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74" w:rsidRDefault="008F46D0" w:rsidP="007A1A5A">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7454914"/>
          <w:lock w:val="sdtLocked"/>
          <w:placeholder>
            <w:docPart w:val="GBC22222222222222222222222222222"/>
          </w:placeholder>
        </w:sdtPr>
        <w:sdtContent>
          <w:r>
            <w:rPr>
              <w:rFonts w:hint="eastAsia"/>
              <w:bCs/>
              <w:szCs w:val="21"/>
            </w:rPr>
            <w:t>601003</w:t>
          </w:r>
        </w:sdtContent>
      </w:sdt>
      <w:r>
        <w:rPr>
          <w:rFonts w:hint="eastAsia"/>
          <w:bCs/>
          <w:szCs w:val="21"/>
        </w:rPr>
        <w:t xml:space="preserve">                      　　　　　　　　　　公司简称：</w:t>
      </w:r>
      <w:sdt>
        <w:sdtPr>
          <w:rPr>
            <w:rFonts w:hint="eastAsia"/>
            <w:bCs/>
            <w:szCs w:val="21"/>
          </w:rPr>
          <w:alias w:val="公司简称"/>
          <w:tag w:val="_GBC_0384ae715a1e4b4894a29e4d27f5bef4"/>
          <w:id w:val="7454915"/>
          <w:lock w:val="sdtLocked"/>
          <w:placeholder>
            <w:docPart w:val="GBC22222222222222222222222222222"/>
          </w:placeholder>
        </w:sdtPr>
        <w:sdtContent>
          <w:r>
            <w:rPr>
              <w:rFonts w:hint="eastAsia"/>
              <w:bCs/>
              <w:szCs w:val="21"/>
            </w:rPr>
            <w:t>柳钢股份</w:t>
          </w:r>
        </w:sdtContent>
      </w:sdt>
    </w:p>
    <w:p w:rsidR="00376874" w:rsidRDefault="00376874"/>
    <w:p w:rsidR="00376874" w:rsidRDefault="00376874"/>
    <w:p w:rsidR="00376874" w:rsidRDefault="00376874"/>
    <w:p w:rsidR="00376874" w:rsidRDefault="00376874"/>
    <w:p w:rsidR="00376874" w:rsidRDefault="00376874"/>
    <w:p w:rsidR="00376874" w:rsidRDefault="00376874"/>
    <w:p w:rsidR="00376874" w:rsidRDefault="00376874"/>
    <w:p w:rsidR="00376874" w:rsidRDefault="001302AE">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7454916"/>
          <w:lock w:val="sdtLocked"/>
          <w:placeholder>
            <w:docPart w:val="GBC22222222222222222222222222222"/>
          </w:placeholder>
          <w:text/>
        </w:sdtPr>
        <w:sdtContent>
          <w:r w:rsidR="008F46D0">
            <w:rPr>
              <w:rFonts w:ascii="黑体" w:eastAsia="黑体" w:hAnsi="黑体" w:hint="eastAsia"/>
              <w:b/>
              <w:bCs/>
              <w:color w:val="FF0000"/>
              <w:sz w:val="44"/>
              <w:szCs w:val="44"/>
            </w:rPr>
            <w:t>柳州钢铁股份有限公司</w:t>
          </w:r>
        </w:sdtContent>
      </w:sdt>
    </w:p>
    <w:p w:rsidR="00376874" w:rsidRDefault="008F46D0">
      <w:pPr>
        <w:jc w:val="center"/>
        <w:rPr>
          <w:rFonts w:ascii="黑体" w:eastAsia="黑体" w:hAnsi="黑体"/>
          <w:b/>
          <w:bCs/>
          <w:color w:val="FF0000"/>
          <w:sz w:val="44"/>
          <w:szCs w:val="44"/>
        </w:rPr>
      </w:pPr>
      <w:r>
        <w:rPr>
          <w:rFonts w:ascii="黑体" w:eastAsia="黑体" w:hAnsi="黑体"/>
          <w:b/>
          <w:bCs/>
          <w:color w:val="FF0000"/>
          <w:sz w:val="44"/>
          <w:szCs w:val="44"/>
        </w:rPr>
        <w:t>2020</w:t>
      </w:r>
      <w:r>
        <w:rPr>
          <w:rFonts w:ascii="黑体" w:eastAsia="黑体" w:hAnsi="黑体" w:hint="eastAsia"/>
          <w:b/>
          <w:bCs/>
          <w:color w:val="FF0000"/>
          <w:sz w:val="44"/>
          <w:szCs w:val="44"/>
        </w:rPr>
        <w:t>年半年度报告</w:t>
      </w:r>
    </w:p>
    <w:p w:rsidR="00376874" w:rsidRDefault="00376874"/>
    <w:p w:rsidR="00376874" w:rsidRDefault="00376874"/>
    <w:p w:rsidR="00376874" w:rsidRDefault="00376874"/>
    <w:p w:rsidR="00376874" w:rsidRDefault="00376874"/>
    <w:p w:rsidR="00376874" w:rsidRDefault="00376874"/>
    <w:p w:rsidR="00376874" w:rsidRDefault="00376874"/>
    <w:p w:rsidR="00376874" w:rsidRDefault="00376874"/>
    <w:p w:rsidR="00376874" w:rsidRDefault="008F46D0">
      <w:r>
        <w:br w:type="page"/>
      </w:r>
    </w:p>
    <w:p w:rsidR="00376874" w:rsidRDefault="008F46D0">
      <w:pPr>
        <w:pStyle w:val="af0"/>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7454918"/>
        <w:lock w:val="sdtLocked"/>
        <w:placeholder>
          <w:docPart w:val="GBC22222222222222222222222222222"/>
        </w:placeholder>
      </w:sdtPr>
      <w:sdtContent>
        <w:p w:rsidR="00376874" w:rsidRDefault="001302AE">
          <w:pPr>
            <w:pStyle w:val="2"/>
            <w:numPr>
              <w:ilvl w:val="0"/>
              <w:numId w:val="1"/>
            </w:numPr>
            <w:tabs>
              <w:tab w:val="left" w:pos="434"/>
            </w:tabs>
            <w:spacing w:before="0" w:after="0" w:line="360" w:lineRule="auto"/>
            <w:ind w:left="369" w:hangingChars="175" w:hanging="369"/>
          </w:pPr>
          <w:sdt>
            <w:sdtPr>
              <w:rPr>
                <w:rFonts w:hint="eastAsia"/>
              </w:rPr>
              <w:alias w:val="董事会及董事声明"/>
              <w:tag w:val="_GBC_6c6da163383e4e4c92758ff24076a138"/>
              <w:id w:val="7454917"/>
              <w:lock w:val="sdtLocked"/>
              <w:placeholder>
                <w:docPart w:val="GBC22222222222222222222222222222"/>
              </w:placeholder>
            </w:sdtPr>
            <w:sdtContent>
              <w:r w:rsidR="008F46D0">
                <w:rPr>
                  <w:rFonts w:ascii="Times New Roman" w:hAnsi="宋体" w:cs="宋体"/>
                  <w:bCs w:val="0"/>
                </w:rPr>
                <w:t>本公司董事会、监事会及董事、监事、高级管理人员保证</w:t>
              </w:r>
              <w:r w:rsidR="008F46D0">
                <w:rPr>
                  <w:rFonts w:ascii="Times New Roman" w:hAnsi="宋体" w:cs="宋体" w:hint="eastAsia"/>
                  <w:bCs w:val="0"/>
                </w:rPr>
                <w:t>半</w:t>
              </w:r>
              <w:r w:rsidR="008F46D0">
                <w:rPr>
                  <w:rFonts w:ascii="Times New Roman" w:hAnsi="宋体" w:cs="宋体"/>
                  <w:bCs w:val="0"/>
                </w:rPr>
                <w:t>年度报告内容的真实、准确、完整，不存在虚假记载、误导性陈述或重大遗漏，并承担个别和连带的法律责任。</w:t>
              </w:r>
            </w:sdtContent>
          </w:sdt>
        </w:p>
      </w:sdtContent>
    </w:sdt>
    <w:p w:rsidR="00376874" w:rsidRDefault="00376874"/>
    <w:p w:rsidR="00376874" w:rsidRDefault="00376874"/>
    <w:p w:rsidR="00376874" w:rsidRDefault="00376874"/>
    <w:sdt>
      <w:sdtPr>
        <w:rPr>
          <w:rFonts w:ascii="Calibri" w:hAnsi="Calibri" w:cs="宋体" w:hint="eastAsia"/>
          <w:b w:val="0"/>
          <w:bCs w:val="0"/>
          <w:kern w:val="0"/>
          <w:sz w:val="24"/>
          <w:szCs w:val="22"/>
        </w:rPr>
        <w:alias w:val="选项模块:公司全体董事出席董事会会议。"/>
        <w:tag w:val="_GBC_1b1325bf1ae840869be71054a10ad268"/>
        <w:id w:val="7454920"/>
        <w:lock w:val="sdtLocked"/>
        <w:placeholder>
          <w:docPart w:val="GBC22222222222222222222222222222"/>
        </w:placeholder>
      </w:sdtPr>
      <w:sdtEndPr>
        <w:rPr>
          <w:rFonts w:ascii="宋体" w:hAnsi="宋体" w:hint="default"/>
          <w:sz w:val="21"/>
          <w:szCs w:val="21"/>
        </w:rPr>
      </w:sdtEndPr>
      <w:sdtContent>
        <w:p w:rsidR="00376874" w:rsidRDefault="008F46D0">
          <w:pPr>
            <w:pStyle w:val="2"/>
            <w:numPr>
              <w:ilvl w:val="0"/>
              <w:numId w:val="1"/>
            </w:numPr>
            <w:tabs>
              <w:tab w:val="left" w:pos="448"/>
            </w:tabs>
            <w:spacing w:before="0" w:after="0" w:line="360" w:lineRule="auto"/>
            <w:ind w:left="420" w:hangingChars="175"/>
          </w:pPr>
          <w:r>
            <w:rPr>
              <w:rFonts w:hint="eastAsia"/>
            </w:rPr>
            <w:t>公司</w:t>
          </w:r>
          <w:sdt>
            <w:sdtPr>
              <w:rPr>
                <w:rFonts w:hint="eastAsia"/>
              </w:rPr>
              <w:tag w:val="_GBC_2e0ee33ebae04a83b92e8b1aa6754169"/>
              <w:id w:val="7454919"/>
              <w:lock w:val="sdtLocked"/>
              <w:placeholder>
                <w:docPart w:val="GBC22222222222222222222222222222"/>
              </w:placeholder>
            </w:sdtPr>
            <w:sdtContent>
              <w:r>
                <w:rPr>
                  <w:rFonts w:hint="eastAsia"/>
                </w:rPr>
                <w:t>全体董事出席</w:t>
              </w:r>
            </w:sdtContent>
          </w:sdt>
          <w:r>
            <w:rPr>
              <w:rFonts w:hint="eastAsia"/>
            </w:rPr>
            <w:t>董事会会议。</w:t>
          </w:r>
        </w:p>
        <w:p w:rsidR="00376874" w:rsidRDefault="001302AE">
          <w:pPr>
            <w:rPr>
              <w:szCs w:val="21"/>
            </w:rPr>
          </w:pPr>
        </w:p>
      </w:sdtContent>
    </w:sdt>
    <w:p w:rsidR="00376874" w:rsidRDefault="00376874"/>
    <w:sdt>
      <w:sdtPr>
        <w:rPr>
          <w:rFonts w:ascii="Calibri" w:hAnsi="Calibri" w:cs="宋体" w:hint="eastAsia"/>
          <w:b w:val="0"/>
          <w:bCs w:val="0"/>
          <w:kern w:val="0"/>
          <w:sz w:val="24"/>
          <w:szCs w:val="24"/>
        </w:rPr>
        <w:alias w:val="选项模块:本年度报告未经审计。"/>
        <w:tag w:val="_GBC_07370c6ee32a4bea8271133440d087fd"/>
        <w:id w:val="7454922"/>
        <w:lock w:val="sdtLocked"/>
        <w:placeholder>
          <w:docPart w:val="GBC22222222222222222222222222222"/>
        </w:placeholder>
      </w:sdtPr>
      <w:sdtEndPr>
        <w:rPr>
          <w:rFonts w:ascii="宋体" w:hAnsi="宋体" w:hint="default"/>
          <w:sz w:val="21"/>
        </w:rPr>
      </w:sdtEndPr>
      <w:sdtContent>
        <w:p w:rsidR="00376874" w:rsidRDefault="008F46D0">
          <w:pPr>
            <w:pStyle w:val="2"/>
            <w:numPr>
              <w:ilvl w:val="0"/>
              <w:numId w:val="1"/>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7454921"/>
              <w:lock w:val="sdtLocked"/>
              <w:placeholder>
                <w:docPart w:val="GBC22222222222222222222222222222"/>
              </w:placeholder>
            </w:sdtPr>
            <w:sdtContent>
              <w:r>
                <w:rPr>
                  <w:rFonts w:hint="eastAsia"/>
                </w:rPr>
                <w:t>未经审计</w:t>
              </w:r>
            </w:sdtContent>
          </w:sdt>
          <w:r>
            <w:rPr>
              <w:rFonts w:hint="eastAsia"/>
            </w:rPr>
            <w:t>。</w:t>
          </w:r>
        </w:p>
        <w:p w:rsidR="00376874" w:rsidRDefault="001302AE">
          <w:pPr>
            <w:rPr>
              <w:szCs w:val="21"/>
            </w:rPr>
          </w:pPr>
        </w:p>
      </w:sdtContent>
    </w:sdt>
    <w:sdt>
      <w:sdtPr>
        <w:rPr>
          <w:rFonts w:ascii="宋体" w:hAnsi="宋体" w:hint="eastAsia"/>
          <w:b w:val="0"/>
        </w:rPr>
        <w:alias w:val="模块:公司负责人等声明"/>
        <w:tag w:val="_GBC_04b137e7f87b43b8812b2c33bd605e04"/>
        <w:id w:val="7454926"/>
        <w:lock w:val="sdtLocked"/>
        <w:placeholder>
          <w:docPart w:val="GBC22222222222222222222222222222"/>
        </w:placeholder>
      </w:sdtPr>
      <w:sdtEndPr>
        <w:rPr>
          <w:b/>
        </w:rPr>
      </w:sdtEndPr>
      <w:sdtContent>
        <w:p w:rsidR="00376874" w:rsidRDefault="008F46D0" w:rsidP="0074586C">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cs="Calibri"/>
              </w:rPr>
              <w:alias w:val="公司负责人姓名"/>
              <w:tag w:val="_GBC_ee6b72f666bb497bbe8fc037096654d2"/>
              <w:id w:val="7454923"/>
              <w:lock w:val="sdtLocked"/>
              <w:placeholder>
                <w:docPart w:val="GBC22222222222222222222222222222"/>
              </w:placeholder>
              <w:text/>
            </w:sdtPr>
            <w:sdtContent>
              <w:r>
                <w:rPr>
                  <w:rFonts w:cs="Calibri" w:hint="eastAsia"/>
                </w:rPr>
                <w:t>陈有升</w:t>
              </w:r>
            </w:sdtContent>
          </w:sdt>
          <w:r>
            <w:rPr>
              <w:rFonts w:ascii="宋体" w:hAnsi="宋体" w:hint="eastAsia"/>
            </w:rPr>
            <w:t>、主管会计工作负责人</w:t>
          </w:r>
          <w:sdt>
            <w:sdtPr>
              <w:rPr>
                <w:rFonts w:cs="Calibri"/>
              </w:rPr>
              <w:alias w:val="主管会计工作负责人姓名"/>
              <w:tag w:val="_GBC_51ed55c6ff134dadaa6756998c964cdf"/>
              <w:id w:val="7454924"/>
              <w:lock w:val="sdtLocked"/>
              <w:placeholder>
                <w:docPart w:val="GBC22222222222222222222222222222"/>
              </w:placeholder>
              <w:text/>
            </w:sdtPr>
            <w:sdtContent>
              <w:r>
                <w:rPr>
                  <w:rFonts w:cs="Calibri" w:hint="eastAsia"/>
                </w:rPr>
                <w:t>王海英</w:t>
              </w:r>
            </w:sdtContent>
          </w:sdt>
          <w:r>
            <w:rPr>
              <w:rFonts w:ascii="宋体" w:hAnsi="宋体" w:hint="eastAsia"/>
            </w:rPr>
            <w:t>及会计机构负责人（会计主管人员）</w:t>
          </w:r>
          <w:sdt>
            <w:sdtPr>
              <w:rPr>
                <w:rFonts w:cs="Calibri"/>
              </w:rPr>
              <w:alias w:val="会计机构负责人姓名"/>
              <w:tag w:val="_GBC_aa7d9e44d6e64b9abdcdefb4a3968427"/>
              <w:id w:val="7454925"/>
              <w:lock w:val="sdtLocked"/>
              <w:placeholder>
                <w:docPart w:val="GBC22222222222222222222222222222"/>
              </w:placeholder>
              <w:text/>
            </w:sdtPr>
            <w:sdtContent>
              <w:r>
                <w:rPr>
                  <w:rFonts w:cs="Calibri" w:hint="eastAsia"/>
                </w:rPr>
                <w:t>杜忠军</w:t>
              </w:r>
            </w:sdtContent>
          </w:sdt>
          <w:r>
            <w:rPr>
              <w:rFonts w:ascii="宋体" w:hAnsi="宋体" w:hint="eastAsia"/>
            </w:rPr>
            <w:t>声明：保证半年度报告中财务报告的真实、准确、完整。</w:t>
          </w:r>
        </w:p>
      </w:sdtContent>
    </w:sdt>
    <w:p w:rsidR="00376874" w:rsidRDefault="00376874"/>
    <w:sdt>
      <w:sdtPr>
        <w:rPr>
          <w:rFonts w:ascii="Calibri" w:hAnsi="Calibri" w:cs="宋体"/>
          <w:b w:val="0"/>
          <w:bCs w:val="0"/>
          <w:kern w:val="0"/>
          <w:sz w:val="24"/>
          <w:szCs w:val="24"/>
        </w:rPr>
        <w:alias w:val="模块:经董事会审议的报告期利润分配预案或公积金转增股本预案"/>
        <w:tag w:val="_GBC_21c095fa67114a208ee8411405e3a22a"/>
        <w:id w:val="7454928"/>
        <w:lock w:val="sdtLocked"/>
        <w:placeholder>
          <w:docPart w:val="GBC22222222222222222222222222222"/>
        </w:placeholder>
      </w:sdtPr>
      <w:sdtEndPr>
        <w:rPr>
          <w:rFonts w:ascii="宋体" w:hAnsi="宋体" w:hint="eastAsia"/>
          <w:sz w:val="21"/>
          <w:shd w:val="pct10" w:color="auto" w:fill="FFFFFF"/>
        </w:rPr>
      </w:sdtEndPr>
      <w:sdtContent>
        <w:p w:rsidR="00376874" w:rsidRDefault="008F46D0">
          <w:pPr>
            <w:pStyle w:val="2"/>
            <w:numPr>
              <w:ilvl w:val="0"/>
              <w:numId w:val="1"/>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7454927"/>
            <w:lock w:val="sdtLocked"/>
            <w:placeholder>
              <w:docPart w:val="GBC22222222222222222222222222222"/>
            </w:placeholder>
          </w:sdtPr>
          <w:sdtEndPr>
            <w:rPr>
              <w:shd w:val="pct10" w:color="auto" w:fill="FFFFFF"/>
            </w:rPr>
          </w:sdtEndPr>
          <w:sdtContent>
            <w:p w:rsidR="00376874" w:rsidRDefault="008F46D0">
              <w:pPr>
                <w:kinsoku w:val="0"/>
                <w:overflowPunct w:val="0"/>
                <w:autoSpaceDE w:val="0"/>
                <w:autoSpaceDN w:val="0"/>
                <w:adjustRightInd w:val="0"/>
                <w:snapToGrid w:val="0"/>
                <w:spacing w:line="360" w:lineRule="exact"/>
                <w:rPr>
                  <w:szCs w:val="21"/>
                  <w:shd w:val="pct10" w:color="auto" w:fill="FFFFFF"/>
                </w:rPr>
              </w:pPr>
              <w:r>
                <w:rPr>
                  <w:rFonts w:hint="eastAsia"/>
                  <w:szCs w:val="21"/>
                </w:rPr>
                <w:t>无</w:t>
              </w:r>
            </w:p>
          </w:sdtContent>
        </w:sdt>
      </w:sdtContent>
    </w:sdt>
    <w:p w:rsidR="00376874" w:rsidRDefault="00376874">
      <w:pPr>
        <w:kinsoku w:val="0"/>
        <w:overflowPunct w:val="0"/>
        <w:autoSpaceDE w:val="0"/>
        <w:autoSpaceDN w:val="0"/>
        <w:adjustRightInd w:val="0"/>
        <w:snapToGrid w:val="0"/>
        <w:spacing w:line="360" w:lineRule="exact"/>
        <w:rPr>
          <w:szCs w:val="21"/>
          <w:shd w:val="pct10" w:color="auto" w:fill="FFFFFF"/>
        </w:rPr>
      </w:pPr>
    </w:p>
    <w:p w:rsidR="00376874" w:rsidRDefault="00376874">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b w:val="0"/>
          <w:bCs w:val="0"/>
          <w:kern w:val="0"/>
          <w:sz w:val="24"/>
          <w:szCs w:val="24"/>
        </w:rPr>
        <w:alias w:val="模块:前瞻性陈述的风险声明"/>
        <w:tag w:val="_GBC_cc24ced211694e75b40a9765d2616e01"/>
        <w:id w:val="7454931"/>
        <w:lock w:val="sdtLocked"/>
        <w:placeholder>
          <w:docPart w:val="GBC22222222222222222222222222222"/>
        </w:placeholder>
      </w:sdtPr>
      <w:sdtEndPr>
        <w:rPr>
          <w:rFonts w:ascii="宋体" w:hAnsi="宋体" w:hint="eastAsia"/>
          <w:sz w:val="21"/>
          <w:shd w:val="pct10" w:color="auto" w:fill="FFFFFF"/>
        </w:rPr>
      </w:sdtEndPr>
      <w:sdtContent>
        <w:p w:rsidR="00376874" w:rsidRDefault="008F46D0">
          <w:pPr>
            <w:pStyle w:val="2"/>
            <w:numPr>
              <w:ilvl w:val="0"/>
              <w:numId w:val="1"/>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745492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7454930"/>
            <w:lock w:val="sdtLocked"/>
            <w:placeholder>
              <w:docPart w:val="GBC22222222222222222222222222222"/>
            </w:placeholder>
          </w:sdtPr>
          <w:sdtEndPr>
            <w:rPr>
              <w:shd w:val="pct10" w:color="auto" w:fill="FFFFFF"/>
            </w:rPr>
          </w:sdtEndPr>
          <w:sdtContent>
            <w:p w:rsidR="00376874" w:rsidRDefault="008F46D0">
              <w:r>
                <w:rPr>
                  <w:rFonts w:hint="eastAsia"/>
                  <w:color w:val="000000"/>
                </w:rPr>
                <w:t>本报告中所涉及的未来计划、发展战略等前瞻性描述不构成公司对投资者的实质承诺，请投资者注意投资风险。</w:t>
              </w:r>
            </w:p>
          </w:sdtContent>
        </w:sdt>
      </w:sdtContent>
    </w:sdt>
    <w:p w:rsidR="00376874" w:rsidRDefault="00376874">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hint="eastAsia"/>
          <w:b w:val="0"/>
          <w:bCs w:val="0"/>
          <w:kern w:val="0"/>
          <w:sz w:val="24"/>
          <w:szCs w:val="24"/>
          <w:shd w:val="pct10" w:color="auto" w:fill="FFFFFF"/>
        </w:rPr>
        <w:alias w:val="模块:是否存在被控股股东及其关联方非经营性占用资金情况"/>
        <w:tag w:val="_GBC_70f733efbc484640a48089ddc49bf2b9"/>
        <w:id w:val="7454933"/>
        <w:lock w:val="sdtLocked"/>
        <w:placeholder>
          <w:docPart w:val="GBC22222222222222222222222222222"/>
        </w:placeholder>
      </w:sdtPr>
      <w:sdtEndPr>
        <w:rPr>
          <w:rFonts w:ascii="宋体" w:hAnsi="宋体"/>
          <w:sz w:val="21"/>
          <w:shd w:val="clear" w:color="auto" w:fill="auto"/>
        </w:rPr>
      </w:sdtEndPr>
      <w:sdtContent>
        <w:p w:rsidR="00376874" w:rsidRDefault="008F46D0">
          <w:pPr>
            <w:pStyle w:val="2"/>
            <w:numPr>
              <w:ilvl w:val="0"/>
              <w:numId w:val="1"/>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7454932"/>
            <w:lock w:val="sdtLocked"/>
            <w:placeholder>
              <w:docPart w:val="GBC22222222222222222222222222222"/>
            </w:placeholder>
            <w:comboBox>
              <w:listItem w:displayText="是" w:value="true"/>
              <w:listItem w:displayText="否" w:value="false"/>
            </w:comboBox>
          </w:sdtPr>
          <w:sdtContent>
            <w:p w:rsidR="00376874" w:rsidRDefault="008F46D0">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376874" w:rsidRDefault="00376874">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7454935"/>
        <w:lock w:val="sdtLocked"/>
        <w:placeholder>
          <w:docPart w:val="GBC22222222222222222222222222222"/>
        </w:placeholder>
      </w:sdtPr>
      <w:sdtEndPr>
        <w:rPr>
          <w:rFonts w:ascii="宋体" w:hAnsi="宋体" w:hint="eastAsia"/>
          <w:sz w:val="21"/>
        </w:rPr>
      </w:sdtEndPr>
      <w:sdtContent>
        <w:p w:rsidR="00376874" w:rsidRDefault="008F46D0">
          <w:pPr>
            <w:pStyle w:val="2"/>
            <w:numPr>
              <w:ilvl w:val="0"/>
              <w:numId w:val="1"/>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7454934"/>
            <w:lock w:val="sdtLocked"/>
            <w:placeholder>
              <w:docPart w:val="GBC22222222222222222222222222222"/>
            </w:placeholder>
            <w:comboBox>
              <w:listItem w:displayText="是" w:value="true"/>
              <w:listItem w:displayText="否" w:value="false"/>
            </w:comboBox>
          </w:sdtPr>
          <w:sdtContent>
            <w:p w:rsidR="00376874" w:rsidRDefault="008F46D0">
              <w:pPr>
                <w:rPr>
                  <w:szCs w:val="21"/>
                </w:rPr>
              </w:pPr>
              <w:r>
                <w:rPr>
                  <w:rFonts w:hint="eastAsia"/>
                  <w:szCs w:val="21"/>
                </w:rPr>
                <w:t>否</w:t>
              </w:r>
            </w:p>
          </w:sdtContent>
        </w:sdt>
      </w:sdtContent>
    </w:sdt>
    <w:p w:rsidR="00376874" w:rsidRDefault="00376874">
      <w:pPr>
        <w:rPr>
          <w:szCs w:val="21"/>
        </w:rPr>
      </w:pPr>
    </w:p>
    <w:sdt>
      <w:sdtPr>
        <w:rPr>
          <w:rFonts w:ascii="宋体" w:hAnsi="宋体" w:cs="宋体"/>
          <w:b w:val="0"/>
          <w:bCs w:val="0"/>
          <w:kern w:val="0"/>
          <w:szCs w:val="24"/>
        </w:rPr>
        <w:alias w:val="模块:重大风险提示"/>
        <w:tag w:val="_SEC_765dd5e867e04417bfcc7ba07f902949"/>
        <w:id w:val="7454937"/>
        <w:lock w:val="sdtLocked"/>
        <w:placeholder>
          <w:docPart w:val="GBC22222222222222222222222222222"/>
        </w:placeholder>
      </w:sdtPr>
      <w:sdtEndPr>
        <w:rPr>
          <w:rFonts w:hint="eastAsia"/>
        </w:rPr>
      </w:sdtEndPr>
      <w:sdtContent>
        <w:p w:rsidR="00376874" w:rsidRDefault="008F46D0" w:rsidP="0074586C">
          <w:pPr>
            <w:pStyle w:val="2"/>
            <w:numPr>
              <w:ilvl w:val="0"/>
              <w:numId w:val="1"/>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7454936"/>
            <w:lock w:val="sdtLocked"/>
            <w:placeholder>
              <w:docPart w:val="GBC22222222222222222222222222222"/>
            </w:placeholder>
          </w:sdtPr>
          <w:sdtContent>
            <w:p w:rsidR="00376874" w:rsidRDefault="008F46D0">
              <w:r>
                <w:rPr>
                  <w:rFonts w:hint="eastAsia"/>
                  <w:color w:val="000000"/>
                </w:rPr>
                <w:t>本报告已描述公司可能面临的风险，请查阅“第四节经营情况讨论与分析”中“其他披露事项”中“可能面对的风险”部分。</w:t>
              </w:r>
            </w:p>
          </w:sdtContent>
        </w:sdt>
      </w:sdtContent>
    </w:sdt>
    <w:p w:rsidR="00376874" w:rsidRDefault="00376874">
      <w:pPr>
        <w:rPr>
          <w:szCs w:val="21"/>
        </w:rPr>
      </w:pPr>
    </w:p>
    <w:sdt>
      <w:sdtPr>
        <w:rPr>
          <w:rFonts w:ascii="宋体" w:hAnsi="宋体" w:cs="宋体"/>
          <w:b w:val="0"/>
          <w:bCs w:val="0"/>
          <w:kern w:val="0"/>
          <w:sz w:val="24"/>
          <w:szCs w:val="24"/>
        </w:rPr>
        <w:alias w:val="模块:重要提示的其他情况说明"/>
        <w:tag w:val="_GBC_b8bb35c675b44fbdaf150c1114447d89"/>
        <w:id w:val="7454939"/>
        <w:lock w:val="sdtLocked"/>
        <w:placeholder>
          <w:docPart w:val="GBC22222222222222222222222222222"/>
        </w:placeholder>
      </w:sdtPr>
      <w:sdtEndPr>
        <w:rPr>
          <w:sz w:val="21"/>
        </w:rPr>
      </w:sdtEndPr>
      <w:sdtContent>
        <w:p w:rsidR="00376874" w:rsidRDefault="008F46D0">
          <w:pPr>
            <w:pStyle w:val="2"/>
            <w:numPr>
              <w:ilvl w:val="0"/>
              <w:numId w:val="1"/>
            </w:numPr>
            <w:tabs>
              <w:tab w:val="left" w:pos="588"/>
              <w:tab w:val="left" w:pos="644"/>
              <w:tab w:val="left" w:pos="672"/>
            </w:tabs>
            <w:spacing w:before="0" w:after="0" w:line="360" w:lineRule="auto"/>
            <w:ind w:left="420" w:hangingChars="175"/>
            <w:rPr>
              <w:sz w:val="24"/>
              <w:szCs w:val="24"/>
            </w:rPr>
          </w:pPr>
          <w:r>
            <w:rPr>
              <w:rFonts w:hint="eastAsia"/>
            </w:rPr>
            <w:t>其他</w:t>
          </w:r>
        </w:p>
        <w:sdt>
          <w:sdtPr>
            <w:alias w:val="是否适用：其他重要提示[双击切换]"/>
            <w:tag w:val="_GBC_3a91363d913942688077b069148debc5"/>
            <w:id w:val="7454938"/>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sectPr w:rsidR="00376874">
          <w:headerReference w:type="default" r:id="rId13"/>
          <w:footerReference w:type="default" r:id="rId14"/>
          <w:pgSz w:w="11906" w:h="16838"/>
          <w:pgMar w:top="1525" w:right="1276" w:bottom="1440" w:left="1797" w:header="855" w:footer="992" w:gutter="0"/>
          <w:cols w:space="425"/>
          <w:docGrid w:linePitch="312"/>
        </w:sectPr>
      </w:pPr>
    </w:p>
    <w:p w:rsidR="00376874" w:rsidRDefault="00376874">
      <w:pPr>
        <w:rPr>
          <w:szCs w:val="21"/>
        </w:rPr>
      </w:pPr>
    </w:p>
    <w:p w:rsidR="00376874" w:rsidRDefault="008F46D0">
      <w:pPr>
        <w:kinsoku w:val="0"/>
        <w:overflowPunct w:val="0"/>
        <w:autoSpaceDE w:val="0"/>
        <w:autoSpaceDN w:val="0"/>
        <w:adjustRightInd w:val="0"/>
        <w:snapToGrid w:val="0"/>
        <w:spacing w:line="360" w:lineRule="exact"/>
        <w:jc w:val="center"/>
      </w:pPr>
      <w:r>
        <w:rPr>
          <w:rFonts w:hint="eastAsia"/>
          <w:b/>
          <w:sz w:val="32"/>
          <w:szCs w:val="32"/>
        </w:rPr>
        <w:t>目录</w:t>
      </w:r>
      <w:r w:rsidR="001302AE">
        <w:rPr>
          <w:shd w:val="pct10" w:color="auto" w:fill="FFFFFF"/>
        </w:rPr>
        <w:fldChar w:fldCharType="begin"/>
      </w:r>
      <w:r>
        <w:rPr>
          <w:shd w:val="pct10" w:color="auto" w:fill="FFFFFF"/>
        </w:rPr>
        <w:instrText xml:space="preserve"> TOC \o "1-1" \h \z \u </w:instrText>
      </w:r>
      <w:r w:rsidR="001302AE">
        <w:rPr>
          <w:shd w:val="pct10" w:color="auto" w:fill="FFFFFF"/>
        </w:rPr>
        <w:fldChar w:fldCharType="separate"/>
      </w:r>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4" w:history="1">
        <w:r w:rsidR="008F46D0">
          <w:rPr>
            <w:rStyle w:val="af6"/>
            <w:rFonts w:hint="eastAsia"/>
            <w:b/>
          </w:rPr>
          <w:t>第一节</w:t>
        </w:r>
        <w:r w:rsidR="008F46D0">
          <w:rPr>
            <w:rFonts w:asciiTheme="minorHAnsi" w:eastAsiaTheme="minorEastAsia" w:hAnsiTheme="minorHAnsi" w:cstheme="minorBidi"/>
            <w:b/>
            <w:szCs w:val="22"/>
          </w:rPr>
          <w:tab/>
        </w:r>
        <w:r w:rsidR="008F46D0">
          <w:rPr>
            <w:rStyle w:val="af6"/>
            <w:rFonts w:hint="eastAsia"/>
            <w:b/>
          </w:rPr>
          <w:t>释义</w:t>
        </w:r>
        <w:r w:rsidR="008F46D0">
          <w:rPr>
            <w:b/>
          </w:rPr>
          <w:tab/>
        </w:r>
        <w:r>
          <w:rPr>
            <w:b/>
          </w:rPr>
          <w:fldChar w:fldCharType="begin"/>
        </w:r>
        <w:r w:rsidR="008F46D0">
          <w:rPr>
            <w:b/>
          </w:rPr>
          <w:instrText xml:space="preserve"> PAGEREF _Toc484510564 \h </w:instrText>
        </w:r>
        <w:r>
          <w:rPr>
            <w:b/>
          </w:rPr>
        </w:r>
        <w:r>
          <w:rPr>
            <w:b/>
          </w:rPr>
          <w:fldChar w:fldCharType="separate"/>
        </w:r>
        <w:r w:rsidR="008F46D0">
          <w:rPr>
            <w:b/>
          </w:rPr>
          <w:t>4</w:t>
        </w:r>
        <w:r>
          <w:rPr>
            <w:b/>
          </w:rPr>
          <w:fldChar w:fldCharType="end"/>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5" w:history="1">
        <w:r w:rsidR="008F46D0">
          <w:rPr>
            <w:rStyle w:val="af6"/>
            <w:rFonts w:hint="eastAsia"/>
            <w:b/>
          </w:rPr>
          <w:t>第二节</w:t>
        </w:r>
        <w:r w:rsidR="008F46D0">
          <w:rPr>
            <w:rFonts w:asciiTheme="minorHAnsi" w:eastAsiaTheme="minorEastAsia" w:hAnsiTheme="minorHAnsi" w:cstheme="minorBidi"/>
            <w:b/>
            <w:szCs w:val="22"/>
          </w:rPr>
          <w:tab/>
        </w:r>
        <w:r w:rsidR="008F46D0">
          <w:rPr>
            <w:rStyle w:val="af6"/>
            <w:rFonts w:hint="eastAsia"/>
            <w:b/>
          </w:rPr>
          <w:t>公司简介和主要财务指标</w:t>
        </w:r>
        <w:r w:rsidR="008F46D0">
          <w:rPr>
            <w:b/>
          </w:rPr>
          <w:tab/>
        </w:r>
        <w:r>
          <w:rPr>
            <w:b/>
          </w:rPr>
          <w:fldChar w:fldCharType="begin"/>
        </w:r>
        <w:r w:rsidR="008F46D0">
          <w:rPr>
            <w:b/>
          </w:rPr>
          <w:instrText xml:space="preserve"> PAGEREF _Toc484510565 \h </w:instrText>
        </w:r>
        <w:r>
          <w:rPr>
            <w:b/>
          </w:rPr>
        </w:r>
        <w:r>
          <w:rPr>
            <w:b/>
          </w:rPr>
          <w:fldChar w:fldCharType="separate"/>
        </w:r>
        <w:r w:rsidR="008F46D0">
          <w:rPr>
            <w:b/>
          </w:rPr>
          <w:t>4</w:t>
        </w:r>
        <w:r>
          <w:rPr>
            <w:b/>
          </w:rPr>
          <w:fldChar w:fldCharType="end"/>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6" w:history="1">
        <w:r w:rsidR="008F46D0">
          <w:rPr>
            <w:rStyle w:val="af6"/>
            <w:rFonts w:hint="eastAsia"/>
            <w:b/>
          </w:rPr>
          <w:t>第三节</w:t>
        </w:r>
        <w:r w:rsidR="008F46D0">
          <w:rPr>
            <w:rFonts w:asciiTheme="minorHAnsi" w:eastAsiaTheme="minorEastAsia" w:hAnsiTheme="minorHAnsi" w:cstheme="minorBidi"/>
            <w:b/>
            <w:szCs w:val="22"/>
          </w:rPr>
          <w:tab/>
        </w:r>
        <w:r w:rsidR="008F46D0">
          <w:rPr>
            <w:rStyle w:val="af6"/>
            <w:rFonts w:hint="eastAsia"/>
            <w:b/>
          </w:rPr>
          <w:t>公司业务概要</w:t>
        </w:r>
        <w:r w:rsidR="008F46D0">
          <w:rPr>
            <w:b/>
          </w:rPr>
          <w:tab/>
        </w:r>
        <w:r w:rsidR="007A1A5A">
          <w:rPr>
            <w:rFonts w:hint="eastAsia"/>
            <w:b/>
          </w:rPr>
          <w:t>6</w:t>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7" w:history="1">
        <w:r w:rsidR="008F46D0">
          <w:rPr>
            <w:rStyle w:val="af6"/>
            <w:rFonts w:hint="eastAsia"/>
            <w:b/>
          </w:rPr>
          <w:t>第四节</w:t>
        </w:r>
        <w:r w:rsidR="008F46D0">
          <w:rPr>
            <w:rFonts w:asciiTheme="minorHAnsi" w:eastAsiaTheme="minorEastAsia" w:hAnsiTheme="minorHAnsi" w:cstheme="minorBidi"/>
            <w:b/>
            <w:szCs w:val="22"/>
          </w:rPr>
          <w:tab/>
        </w:r>
        <w:r w:rsidR="008F46D0">
          <w:rPr>
            <w:rStyle w:val="af6"/>
            <w:rFonts w:hint="eastAsia"/>
            <w:b/>
          </w:rPr>
          <w:t>经营情况的讨论与分析</w:t>
        </w:r>
        <w:r w:rsidR="008F46D0">
          <w:rPr>
            <w:b/>
          </w:rPr>
          <w:tab/>
        </w:r>
        <w:r w:rsidR="007A1A5A">
          <w:rPr>
            <w:rFonts w:hint="eastAsia"/>
            <w:b/>
          </w:rPr>
          <w:t>10</w:t>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8" w:history="1">
        <w:r w:rsidR="008F46D0">
          <w:rPr>
            <w:rStyle w:val="af6"/>
            <w:rFonts w:hint="eastAsia"/>
            <w:b/>
          </w:rPr>
          <w:t>第五节</w:t>
        </w:r>
        <w:r w:rsidR="008F46D0">
          <w:rPr>
            <w:rFonts w:asciiTheme="minorHAnsi" w:eastAsiaTheme="minorEastAsia" w:hAnsiTheme="minorHAnsi" w:cstheme="minorBidi"/>
            <w:b/>
            <w:szCs w:val="22"/>
          </w:rPr>
          <w:tab/>
        </w:r>
        <w:r w:rsidR="008F46D0">
          <w:rPr>
            <w:rStyle w:val="af6"/>
            <w:rFonts w:hint="eastAsia"/>
            <w:b/>
          </w:rPr>
          <w:t>重要事项</w:t>
        </w:r>
        <w:r w:rsidR="008F46D0">
          <w:rPr>
            <w:b/>
          </w:rPr>
          <w:tab/>
        </w:r>
        <w:r>
          <w:rPr>
            <w:b/>
          </w:rPr>
          <w:fldChar w:fldCharType="begin"/>
        </w:r>
        <w:r w:rsidR="008F46D0">
          <w:rPr>
            <w:b/>
          </w:rPr>
          <w:instrText xml:space="preserve"> PAGEREF _Toc484510568 \h </w:instrText>
        </w:r>
        <w:r>
          <w:rPr>
            <w:b/>
          </w:rPr>
        </w:r>
        <w:r>
          <w:rPr>
            <w:b/>
          </w:rPr>
          <w:fldChar w:fldCharType="separate"/>
        </w:r>
        <w:r w:rsidR="008F46D0">
          <w:rPr>
            <w:b/>
          </w:rPr>
          <w:t>1</w:t>
        </w:r>
        <w:r w:rsidR="007A1A5A">
          <w:rPr>
            <w:rFonts w:hint="eastAsia"/>
            <w:b/>
          </w:rPr>
          <w:t>5</w:t>
        </w:r>
        <w:r>
          <w:rPr>
            <w:b/>
          </w:rPr>
          <w:fldChar w:fldCharType="end"/>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9" w:history="1">
        <w:r w:rsidR="008F46D0">
          <w:rPr>
            <w:rStyle w:val="af6"/>
            <w:rFonts w:hint="eastAsia"/>
            <w:b/>
          </w:rPr>
          <w:t>第六节</w:t>
        </w:r>
        <w:r w:rsidR="008F46D0">
          <w:rPr>
            <w:rFonts w:asciiTheme="minorHAnsi" w:eastAsiaTheme="minorEastAsia" w:hAnsiTheme="minorHAnsi" w:cstheme="minorBidi"/>
            <w:b/>
            <w:szCs w:val="22"/>
          </w:rPr>
          <w:tab/>
        </w:r>
        <w:r w:rsidR="008F46D0">
          <w:rPr>
            <w:rStyle w:val="af6"/>
            <w:rFonts w:hint="eastAsia"/>
            <w:b/>
          </w:rPr>
          <w:t>普通股股份变动及股东情况</w:t>
        </w:r>
        <w:r w:rsidR="008F46D0">
          <w:rPr>
            <w:b/>
          </w:rPr>
          <w:tab/>
        </w:r>
        <w:r w:rsidR="007A1A5A">
          <w:rPr>
            <w:rFonts w:hint="eastAsia"/>
            <w:b/>
          </w:rPr>
          <w:t>25</w:t>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0" w:history="1">
        <w:r w:rsidR="008F46D0">
          <w:rPr>
            <w:rStyle w:val="af6"/>
            <w:rFonts w:hint="eastAsia"/>
            <w:b/>
          </w:rPr>
          <w:t>第七节</w:t>
        </w:r>
        <w:r w:rsidR="008F46D0">
          <w:rPr>
            <w:rFonts w:asciiTheme="minorHAnsi" w:eastAsiaTheme="minorEastAsia" w:hAnsiTheme="minorHAnsi" w:cstheme="minorBidi"/>
            <w:b/>
            <w:szCs w:val="22"/>
          </w:rPr>
          <w:tab/>
        </w:r>
        <w:r w:rsidR="008F46D0">
          <w:rPr>
            <w:rStyle w:val="af6"/>
            <w:rFonts w:hint="eastAsia"/>
            <w:b/>
          </w:rPr>
          <w:t>优先股相关情况</w:t>
        </w:r>
        <w:r w:rsidR="008F46D0">
          <w:rPr>
            <w:b/>
          </w:rPr>
          <w:tab/>
        </w:r>
        <w:r>
          <w:rPr>
            <w:b/>
          </w:rPr>
          <w:fldChar w:fldCharType="begin"/>
        </w:r>
        <w:r w:rsidR="008F46D0">
          <w:rPr>
            <w:b/>
          </w:rPr>
          <w:instrText xml:space="preserve"> PAGEREF _Toc484510570 \h </w:instrText>
        </w:r>
        <w:r>
          <w:rPr>
            <w:b/>
          </w:rPr>
        </w:r>
        <w:r>
          <w:rPr>
            <w:b/>
          </w:rPr>
          <w:fldChar w:fldCharType="separate"/>
        </w:r>
        <w:r w:rsidR="008F46D0">
          <w:rPr>
            <w:b/>
          </w:rPr>
          <w:t>2</w:t>
        </w:r>
        <w:r w:rsidR="007A1A5A">
          <w:rPr>
            <w:rFonts w:hint="eastAsia"/>
            <w:b/>
          </w:rPr>
          <w:t>7</w:t>
        </w:r>
        <w:r>
          <w:rPr>
            <w:b/>
          </w:rPr>
          <w:fldChar w:fldCharType="end"/>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1" w:history="1">
        <w:r w:rsidR="008F46D0">
          <w:rPr>
            <w:rStyle w:val="af6"/>
            <w:rFonts w:hint="eastAsia"/>
            <w:b/>
          </w:rPr>
          <w:t>第八节</w:t>
        </w:r>
        <w:r w:rsidR="008F46D0">
          <w:rPr>
            <w:rFonts w:asciiTheme="minorHAnsi" w:eastAsiaTheme="minorEastAsia" w:hAnsiTheme="minorHAnsi" w:cstheme="minorBidi"/>
            <w:b/>
            <w:szCs w:val="22"/>
          </w:rPr>
          <w:tab/>
        </w:r>
        <w:r w:rsidR="008F46D0">
          <w:rPr>
            <w:rStyle w:val="af6"/>
            <w:rFonts w:hint="eastAsia"/>
            <w:b/>
          </w:rPr>
          <w:t>董事、监事、高级管理人员情况</w:t>
        </w:r>
        <w:r w:rsidR="008F46D0">
          <w:rPr>
            <w:b/>
          </w:rPr>
          <w:tab/>
        </w:r>
        <w:r>
          <w:rPr>
            <w:b/>
          </w:rPr>
          <w:fldChar w:fldCharType="begin"/>
        </w:r>
        <w:r w:rsidR="008F46D0">
          <w:rPr>
            <w:b/>
          </w:rPr>
          <w:instrText xml:space="preserve"> PAGEREF _Toc484510571 \h </w:instrText>
        </w:r>
        <w:r>
          <w:rPr>
            <w:b/>
          </w:rPr>
        </w:r>
        <w:r>
          <w:rPr>
            <w:b/>
          </w:rPr>
          <w:fldChar w:fldCharType="separate"/>
        </w:r>
        <w:r w:rsidR="008F46D0">
          <w:rPr>
            <w:b/>
          </w:rPr>
          <w:t>2</w:t>
        </w:r>
        <w:r w:rsidR="007A1A5A">
          <w:rPr>
            <w:rFonts w:hint="eastAsia"/>
            <w:b/>
          </w:rPr>
          <w:t>8</w:t>
        </w:r>
        <w:r>
          <w:rPr>
            <w:b/>
          </w:rPr>
          <w:fldChar w:fldCharType="end"/>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2" w:history="1">
        <w:r w:rsidR="008F46D0">
          <w:rPr>
            <w:rStyle w:val="af6"/>
            <w:rFonts w:hint="eastAsia"/>
            <w:b/>
          </w:rPr>
          <w:t>第九节</w:t>
        </w:r>
        <w:r w:rsidR="008F46D0">
          <w:rPr>
            <w:rFonts w:asciiTheme="minorHAnsi" w:eastAsiaTheme="minorEastAsia" w:hAnsiTheme="minorHAnsi" w:cstheme="minorBidi"/>
            <w:b/>
            <w:szCs w:val="22"/>
          </w:rPr>
          <w:tab/>
        </w:r>
        <w:r w:rsidR="008F46D0">
          <w:rPr>
            <w:rStyle w:val="af6"/>
            <w:rFonts w:hint="eastAsia"/>
            <w:b/>
          </w:rPr>
          <w:t>公司债券相关情况</w:t>
        </w:r>
        <w:r w:rsidR="008F46D0">
          <w:rPr>
            <w:b/>
          </w:rPr>
          <w:tab/>
        </w:r>
        <w:r w:rsidR="007A1A5A">
          <w:rPr>
            <w:rFonts w:hint="eastAsia"/>
            <w:b/>
          </w:rPr>
          <w:t>30</w:t>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3" w:history="1">
        <w:r w:rsidR="008F46D0">
          <w:rPr>
            <w:rStyle w:val="af6"/>
            <w:rFonts w:ascii="宋体" w:hAnsi="宋体" w:hint="eastAsia"/>
            <w:b/>
          </w:rPr>
          <w:t>第十节</w:t>
        </w:r>
        <w:r w:rsidR="008F46D0">
          <w:rPr>
            <w:rFonts w:asciiTheme="minorHAnsi" w:eastAsiaTheme="minorEastAsia" w:hAnsiTheme="minorHAnsi" w:cstheme="minorBidi"/>
            <w:b/>
            <w:szCs w:val="22"/>
          </w:rPr>
          <w:tab/>
        </w:r>
        <w:r w:rsidR="008F46D0">
          <w:rPr>
            <w:rStyle w:val="af6"/>
            <w:rFonts w:ascii="宋体" w:hAnsi="宋体" w:hint="eastAsia"/>
            <w:b/>
          </w:rPr>
          <w:t>财务报告</w:t>
        </w:r>
        <w:r w:rsidR="008F46D0">
          <w:rPr>
            <w:b/>
          </w:rPr>
          <w:tab/>
        </w:r>
        <w:r w:rsidR="007A1A5A">
          <w:rPr>
            <w:rFonts w:hint="eastAsia"/>
            <w:b/>
          </w:rPr>
          <w:t>30</w:t>
        </w:r>
      </w:hyperlink>
    </w:p>
    <w:p w:rsidR="00376874" w:rsidRDefault="001302AE">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4" w:history="1">
        <w:r w:rsidR="008F46D0">
          <w:rPr>
            <w:rStyle w:val="af6"/>
            <w:rFonts w:ascii="宋体" w:hAnsi="宋体" w:hint="eastAsia"/>
            <w:b/>
          </w:rPr>
          <w:t>第十一节</w:t>
        </w:r>
        <w:r w:rsidR="008F46D0">
          <w:rPr>
            <w:rFonts w:asciiTheme="minorHAnsi" w:eastAsiaTheme="minorEastAsia" w:hAnsiTheme="minorHAnsi" w:cstheme="minorBidi"/>
            <w:b/>
            <w:szCs w:val="22"/>
          </w:rPr>
          <w:tab/>
        </w:r>
        <w:r w:rsidR="008F46D0">
          <w:rPr>
            <w:rStyle w:val="af6"/>
            <w:rFonts w:ascii="宋体" w:hAnsi="宋体" w:hint="eastAsia"/>
            <w:b/>
          </w:rPr>
          <w:t>备查文件目录</w:t>
        </w:r>
        <w:r w:rsidR="008F46D0">
          <w:rPr>
            <w:b/>
          </w:rPr>
          <w:tab/>
        </w:r>
        <w:r>
          <w:rPr>
            <w:b/>
          </w:rPr>
          <w:fldChar w:fldCharType="begin"/>
        </w:r>
        <w:r w:rsidR="008F46D0">
          <w:rPr>
            <w:b/>
          </w:rPr>
          <w:instrText xml:space="preserve"> PAGEREF _Toc484510574 \h </w:instrText>
        </w:r>
        <w:r>
          <w:rPr>
            <w:b/>
          </w:rPr>
        </w:r>
        <w:r>
          <w:rPr>
            <w:b/>
          </w:rPr>
          <w:fldChar w:fldCharType="separate"/>
        </w:r>
        <w:r w:rsidR="008F46D0">
          <w:rPr>
            <w:b/>
          </w:rPr>
          <w:t>1</w:t>
        </w:r>
        <w:r w:rsidR="007A1A5A">
          <w:rPr>
            <w:rFonts w:hint="eastAsia"/>
            <w:b/>
          </w:rPr>
          <w:t>19</w:t>
        </w:r>
        <w:r>
          <w:rPr>
            <w:b/>
          </w:rPr>
          <w:fldChar w:fldCharType="end"/>
        </w:r>
      </w:hyperlink>
    </w:p>
    <w:p w:rsidR="00376874" w:rsidRDefault="001302AE">
      <w:pPr>
        <w:kinsoku w:val="0"/>
        <w:overflowPunct w:val="0"/>
        <w:autoSpaceDE w:val="0"/>
        <w:autoSpaceDN w:val="0"/>
        <w:adjustRightInd w:val="0"/>
        <w:snapToGrid w:val="0"/>
        <w:spacing w:line="360" w:lineRule="exact"/>
        <w:jc w:val="center"/>
        <w:rPr>
          <w:szCs w:val="21"/>
          <w:shd w:val="pct10" w:color="auto" w:fill="FFFFFF"/>
        </w:rPr>
      </w:pPr>
      <w:r>
        <w:rPr>
          <w:shd w:val="pct10" w:color="auto" w:fill="FFFFFF"/>
        </w:rPr>
        <w:fldChar w:fldCharType="end"/>
      </w:r>
    </w:p>
    <w:p w:rsidR="00376874" w:rsidRDefault="008F46D0">
      <w:pPr>
        <w:rPr>
          <w:szCs w:val="21"/>
        </w:rPr>
      </w:pPr>
      <w:r>
        <w:rPr>
          <w:szCs w:val="21"/>
        </w:rPr>
        <w:br w:type="page"/>
      </w:r>
    </w:p>
    <w:p w:rsidR="00376874" w:rsidRDefault="008F46D0">
      <w:pPr>
        <w:pStyle w:val="1"/>
        <w:numPr>
          <w:ilvl w:val="0"/>
          <w:numId w:val="2"/>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7454980"/>
        <w:lock w:val="sdtLocked"/>
        <w:placeholder>
          <w:docPart w:val="GBC22222222222222222222222222222"/>
        </w:placeholder>
      </w:sdtPr>
      <w:sdtEndPr>
        <w:rPr>
          <w:rFonts w:ascii="宋体" w:hAnsi="宋体"/>
          <w:b w:val="0"/>
          <w:bCs w:val="0"/>
          <w:sz w:val="21"/>
          <w:szCs w:val="24"/>
        </w:rPr>
      </w:sdtEndPr>
      <w:sdtContent>
        <w:p w:rsidR="00376874" w:rsidRDefault="008F46D0">
          <w:pPr>
            <w:rPr>
              <w:szCs w:val="21"/>
            </w:rPr>
          </w:pPr>
          <w:r>
            <w:rPr>
              <w:szCs w:val="21"/>
            </w:rPr>
            <w:t>在本报告书中，除非文义另有所指，下列词语具有如下含义：</w:t>
          </w:r>
        </w:p>
        <w:tbl>
          <w:tblPr>
            <w:tblStyle w:val="af4"/>
            <w:tblW w:w="0" w:type="auto"/>
            <w:tblLook w:val="04A0"/>
          </w:tblPr>
          <w:tblGrid>
            <w:gridCol w:w="2802"/>
            <w:gridCol w:w="708"/>
            <w:gridCol w:w="5538"/>
          </w:tblGrid>
          <w:tr w:rsidR="00376874">
            <w:sdt>
              <w:sdtPr>
                <w:tag w:val="_PLD_d73bff14187b49a1b1c86b56316c5e47"/>
                <w:id w:val="7454940"/>
                <w:lock w:val="sdtLocked"/>
              </w:sdtPr>
              <w:sdtContent>
                <w:tc>
                  <w:tcPr>
                    <w:tcW w:w="9048" w:type="dxa"/>
                    <w:gridSpan w:val="3"/>
                  </w:tcPr>
                  <w:p w:rsidR="00376874" w:rsidRDefault="008F46D0">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GBC_ca5c2cb7a4e545e2b2d9d1b94b528746"/>
              <w:id w:val="7454943"/>
              <w:lock w:val="sdtLocked"/>
            </w:sdtPr>
            <w:sdtContent>
              <w:tr w:rsidR="00376874">
                <w:tc>
                  <w:tcPr>
                    <w:tcW w:w="2802" w:type="dxa"/>
                  </w:tcPr>
                  <w:p w:rsidR="00376874" w:rsidRDefault="008F46D0">
                    <w:pPr>
                      <w:rPr>
                        <w:szCs w:val="21"/>
                      </w:rPr>
                    </w:pPr>
                    <w:r>
                      <w:t>中国证监会、证监会</w:t>
                    </w:r>
                  </w:p>
                </w:tc>
                <w:tc>
                  <w:tcPr>
                    <w:tcW w:w="708" w:type="dxa"/>
                  </w:tcPr>
                  <w:sdt>
                    <w:sdtPr>
                      <w:rPr>
                        <w:rFonts w:ascii="Times New Roman" w:hAnsi="Times New Roman" w:hint="eastAsia"/>
                        <w:szCs w:val="21"/>
                      </w:rPr>
                      <w:tag w:val="_PLD_289cf7e5c3a845d59c038a21dcd4a571"/>
                      <w:id w:val="7454941"/>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42"/>
                    <w:lock w:val="sdtLocked"/>
                  </w:sdtPr>
                  <w:sdtContent>
                    <w:tc>
                      <w:tcPr>
                        <w:tcW w:w="5538" w:type="dxa"/>
                      </w:tcPr>
                      <w:p w:rsidR="00376874" w:rsidRDefault="008F46D0">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7454946"/>
              <w:lock w:val="sdtLocked"/>
            </w:sdtPr>
            <w:sdtContent>
              <w:tr w:rsidR="00376874">
                <w:tc>
                  <w:tcPr>
                    <w:tcW w:w="2802" w:type="dxa"/>
                  </w:tcPr>
                  <w:p w:rsidR="00376874" w:rsidRDefault="008F46D0">
                    <w:pPr>
                      <w:rPr>
                        <w:szCs w:val="21"/>
                      </w:rPr>
                    </w:pPr>
                    <w:r>
                      <w:t>上交所、交易所</w:t>
                    </w:r>
                  </w:p>
                </w:tc>
                <w:tc>
                  <w:tcPr>
                    <w:tcW w:w="708" w:type="dxa"/>
                  </w:tcPr>
                  <w:sdt>
                    <w:sdtPr>
                      <w:rPr>
                        <w:rFonts w:ascii="Times New Roman" w:hAnsi="Times New Roman" w:hint="eastAsia"/>
                        <w:szCs w:val="21"/>
                      </w:rPr>
                      <w:tag w:val="_PLD_289cf7e5c3a845d59c038a21dcd4a571"/>
                      <w:id w:val="7454944"/>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45"/>
                    <w:lock w:val="sdtLocked"/>
                  </w:sdtPr>
                  <w:sdtContent>
                    <w:tc>
                      <w:tcPr>
                        <w:tcW w:w="5538" w:type="dxa"/>
                      </w:tcPr>
                      <w:p w:rsidR="00376874" w:rsidRDefault="008F46D0">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7454949"/>
              <w:lock w:val="sdtLocked"/>
            </w:sdtPr>
            <w:sdtContent>
              <w:tr w:rsidR="00376874">
                <w:tc>
                  <w:tcPr>
                    <w:tcW w:w="2802" w:type="dxa"/>
                  </w:tcPr>
                  <w:p w:rsidR="00376874" w:rsidRDefault="008F46D0">
                    <w:pPr>
                      <w:rPr>
                        <w:szCs w:val="21"/>
                      </w:rPr>
                    </w:pPr>
                    <w:r>
                      <w:t>公司、本公司或柳钢股份</w:t>
                    </w:r>
                  </w:p>
                </w:tc>
                <w:tc>
                  <w:tcPr>
                    <w:tcW w:w="708" w:type="dxa"/>
                  </w:tcPr>
                  <w:sdt>
                    <w:sdtPr>
                      <w:rPr>
                        <w:rFonts w:ascii="Times New Roman" w:hAnsi="Times New Roman" w:hint="eastAsia"/>
                        <w:szCs w:val="21"/>
                      </w:rPr>
                      <w:tag w:val="_PLD_289cf7e5c3a845d59c038a21dcd4a571"/>
                      <w:id w:val="7454947"/>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48"/>
                    <w:lock w:val="sdtLocked"/>
                  </w:sdtPr>
                  <w:sdtContent>
                    <w:tc>
                      <w:tcPr>
                        <w:tcW w:w="5538" w:type="dxa"/>
                      </w:tcPr>
                      <w:p w:rsidR="00376874" w:rsidRDefault="008F46D0">
                        <w:pPr>
                          <w:rPr>
                            <w:szCs w:val="21"/>
                          </w:rPr>
                        </w:pPr>
                        <w:r>
                          <w:rPr>
                            <w:rFonts w:hint="eastAsia"/>
                            <w:szCs w:val="21"/>
                          </w:rPr>
                          <w:t>柳州钢铁股份有限公司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7454952"/>
              <w:lock w:val="sdtLocked"/>
            </w:sdtPr>
            <w:sdtContent>
              <w:tr w:rsidR="00376874">
                <w:tc>
                  <w:tcPr>
                    <w:tcW w:w="2802" w:type="dxa"/>
                  </w:tcPr>
                  <w:p w:rsidR="00376874" w:rsidRDefault="008F46D0">
                    <w:pPr>
                      <w:rPr>
                        <w:szCs w:val="21"/>
                      </w:rPr>
                    </w:pPr>
                    <w:r>
                      <w:t>集团公司</w:t>
                    </w:r>
                  </w:p>
                </w:tc>
                <w:tc>
                  <w:tcPr>
                    <w:tcW w:w="708" w:type="dxa"/>
                  </w:tcPr>
                  <w:sdt>
                    <w:sdtPr>
                      <w:rPr>
                        <w:rFonts w:ascii="Times New Roman" w:hAnsi="Times New Roman" w:hint="eastAsia"/>
                        <w:szCs w:val="21"/>
                      </w:rPr>
                      <w:tag w:val="_PLD_289cf7e5c3a845d59c038a21dcd4a571"/>
                      <w:id w:val="7454950"/>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51"/>
                    <w:lock w:val="sdtLocked"/>
                  </w:sdtPr>
                  <w:sdtContent>
                    <w:tc>
                      <w:tcPr>
                        <w:tcW w:w="5538" w:type="dxa"/>
                      </w:tcPr>
                      <w:p w:rsidR="00376874" w:rsidRDefault="008F46D0">
                        <w:pPr>
                          <w:rPr>
                            <w:szCs w:val="21"/>
                          </w:rPr>
                        </w:pPr>
                        <w:r>
                          <w:rPr>
                            <w:rFonts w:hint="eastAsia"/>
                            <w:szCs w:val="21"/>
                          </w:rPr>
                          <w:t>广西柳州钢铁集团有限公司</w:t>
                        </w:r>
                      </w:p>
                    </w:tc>
                  </w:sdtContent>
                </w:sdt>
              </w:tr>
            </w:sdtContent>
          </w:sdt>
          <w:sdt>
            <w:sdtPr>
              <w:rPr>
                <w:rFonts w:ascii="Calibri" w:eastAsiaTheme="minorEastAsia" w:hAnsi="Calibri" w:cstheme="minorBidi" w:hint="eastAsia"/>
                <w:kern w:val="2"/>
                <w:szCs w:val="21"/>
              </w:rPr>
              <w:alias w:val="释义"/>
              <w:tag w:val="_GBC_ca5c2cb7a4e545e2b2d9d1b94b528746"/>
              <w:id w:val="7454955"/>
              <w:lock w:val="sdtLocked"/>
            </w:sdtPr>
            <w:sdtContent>
              <w:tr w:rsidR="00376874">
                <w:tc>
                  <w:tcPr>
                    <w:tcW w:w="2802" w:type="dxa"/>
                  </w:tcPr>
                  <w:p w:rsidR="00376874" w:rsidRDefault="008F46D0">
                    <w:pPr>
                      <w:rPr>
                        <w:szCs w:val="21"/>
                      </w:rPr>
                    </w:pPr>
                    <w:r>
                      <w:t>广西钢铁</w:t>
                    </w:r>
                  </w:p>
                </w:tc>
                <w:tc>
                  <w:tcPr>
                    <w:tcW w:w="708" w:type="dxa"/>
                  </w:tcPr>
                  <w:sdt>
                    <w:sdtPr>
                      <w:rPr>
                        <w:rFonts w:ascii="Times New Roman" w:hAnsi="Times New Roman" w:hint="eastAsia"/>
                        <w:szCs w:val="21"/>
                      </w:rPr>
                      <w:tag w:val="_PLD_289cf7e5c3a845d59c038a21dcd4a571"/>
                      <w:id w:val="7454953"/>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54"/>
                    <w:lock w:val="sdtLocked"/>
                  </w:sdtPr>
                  <w:sdtContent>
                    <w:tc>
                      <w:tcPr>
                        <w:tcW w:w="5538" w:type="dxa"/>
                      </w:tcPr>
                      <w:p w:rsidR="00376874" w:rsidRDefault="008F46D0">
                        <w:pPr>
                          <w:rPr>
                            <w:szCs w:val="21"/>
                          </w:rPr>
                        </w:pPr>
                        <w:r>
                          <w:rPr>
                            <w:rFonts w:hint="eastAsia"/>
                            <w:szCs w:val="21"/>
                          </w:rPr>
                          <w:t>广西钢铁集团有限公司，为控股股东柳钢集团的子公司</w:t>
                        </w:r>
                      </w:p>
                    </w:tc>
                  </w:sdtContent>
                </w:sdt>
              </w:tr>
            </w:sdtContent>
          </w:sdt>
          <w:sdt>
            <w:sdtPr>
              <w:rPr>
                <w:rFonts w:ascii="Calibri" w:eastAsiaTheme="minorEastAsia" w:hAnsi="Calibri" w:cstheme="minorBidi" w:hint="eastAsia"/>
                <w:kern w:val="2"/>
                <w:szCs w:val="21"/>
              </w:rPr>
              <w:alias w:val="释义"/>
              <w:tag w:val="_GBC_ca5c2cb7a4e545e2b2d9d1b94b528746"/>
              <w:id w:val="7454958"/>
              <w:lock w:val="sdtLocked"/>
            </w:sdtPr>
            <w:sdtContent>
              <w:tr w:rsidR="00376874">
                <w:tc>
                  <w:tcPr>
                    <w:tcW w:w="2802" w:type="dxa"/>
                  </w:tcPr>
                  <w:p w:rsidR="00376874" w:rsidRDefault="008F46D0">
                    <w:pPr>
                      <w:rPr>
                        <w:szCs w:val="21"/>
                      </w:rPr>
                    </w:pPr>
                    <w:r>
                      <w:t>广西国资委</w:t>
                    </w:r>
                  </w:p>
                </w:tc>
                <w:tc>
                  <w:tcPr>
                    <w:tcW w:w="708" w:type="dxa"/>
                  </w:tcPr>
                  <w:sdt>
                    <w:sdtPr>
                      <w:rPr>
                        <w:rFonts w:ascii="Times New Roman" w:hAnsi="Times New Roman" w:hint="eastAsia"/>
                        <w:szCs w:val="21"/>
                      </w:rPr>
                      <w:tag w:val="_PLD_289cf7e5c3a845d59c038a21dcd4a571"/>
                      <w:id w:val="7454956"/>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57"/>
                    <w:lock w:val="sdtLocked"/>
                  </w:sdtPr>
                  <w:sdtContent>
                    <w:tc>
                      <w:tcPr>
                        <w:tcW w:w="5538" w:type="dxa"/>
                      </w:tcPr>
                      <w:p w:rsidR="00376874" w:rsidRDefault="008F46D0">
                        <w:pPr>
                          <w:rPr>
                            <w:szCs w:val="21"/>
                          </w:rPr>
                        </w:pPr>
                        <w:r>
                          <w:rPr>
                            <w:rFonts w:hint="eastAsia"/>
                            <w:szCs w:val="21"/>
                          </w:rPr>
                          <w:t>广西壮族自治区人民政府国有资产监督管理委员会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7454961"/>
              <w:lock w:val="sdtLocked"/>
            </w:sdtPr>
            <w:sdtContent>
              <w:tr w:rsidR="00376874">
                <w:tc>
                  <w:tcPr>
                    <w:tcW w:w="2802" w:type="dxa"/>
                  </w:tcPr>
                  <w:p w:rsidR="00376874" w:rsidRDefault="008F46D0">
                    <w:pPr>
                      <w:rPr>
                        <w:szCs w:val="21"/>
                      </w:rPr>
                    </w:pPr>
                    <w:r>
                      <w:t>广西证监局</w:t>
                    </w:r>
                  </w:p>
                </w:tc>
                <w:tc>
                  <w:tcPr>
                    <w:tcW w:w="708" w:type="dxa"/>
                  </w:tcPr>
                  <w:sdt>
                    <w:sdtPr>
                      <w:rPr>
                        <w:rFonts w:ascii="Times New Roman" w:hAnsi="Times New Roman" w:hint="eastAsia"/>
                        <w:szCs w:val="21"/>
                      </w:rPr>
                      <w:tag w:val="_PLD_289cf7e5c3a845d59c038a21dcd4a571"/>
                      <w:id w:val="7454959"/>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60"/>
                    <w:lock w:val="sdtLocked"/>
                  </w:sdtPr>
                  <w:sdtContent>
                    <w:tc>
                      <w:tcPr>
                        <w:tcW w:w="5538" w:type="dxa"/>
                      </w:tcPr>
                      <w:p w:rsidR="00376874" w:rsidRDefault="008F46D0">
                        <w:pPr>
                          <w:rPr>
                            <w:szCs w:val="21"/>
                          </w:rPr>
                        </w:pPr>
                        <w:r>
                          <w:rPr>
                            <w:rFonts w:hint="eastAsia"/>
                            <w:szCs w:val="21"/>
                          </w:rPr>
                          <w:t>中国证券监督管理委员会广西监管局</w:t>
                        </w:r>
                      </w:p>
                    </w:tc>
                  </w:sdtContent>
                </w:sdt>
              </w:tr>
            </w:sdtContent>
          </w:sdt>
          <w:sdt>
            <w:sdtPr>
              <w:rPr>
                <w:rFonts w:ascii="Calibri" w:eastAsiaTheme="minorEastAsia" w:hAnsi="Calibri" w:cstheme="minorBidi" w:hint="eastAsia"/>
                <w:kern w:val="2"/>
                <w:szCs w:val="21"/>
              </w:rPr>
              <w:alias w:val="释义"/>
              <w:tag w:val="_GBC_ca5c2cb7a4e545e2b2d9d1b94b528746"/>
              <w:id w:val="7454964"/>
              <w:lock w:val="sdtLocked"/>
            </w:sdtPr>
            <w:sdtContent>
              <w:tr w:rsidR="00376874">
                <w:tc>
                  <w:tcPr>
                    <w:tcW w:w="2802" w:type="dxa"/>
                  </w:tcPr>
                  <w:p w:rsidR="00376874" w:rsidRDefault="008F46D0">
                    <w:pPr>
                      <w:rPr>
                        <w:szCs w:val="21"/>
                      </w:rPr>
                    </w:pPr>
                    <w:r>
                      <w:t>《公司法》</w:t>
                    </w:r>
                  </w:p>
                </w:tc>
                <w:tc>
                  <w:tcPr>
                    <w:tcW w:w="708" w:type="dxa"/>
                  </w:tcPr>
                  <w:sdt>
                    <w:sdtPr>
                      <w:rPr>
                        <w:rFonts w:ascii="Times New Roman" w:hAnsi="Times New Roman" w:hint="eastAsia"/>
                        <w:szCs w:val="21"/>
                      </w:rPr>
                      <w:tag w:val="_PLD_289cf7e5c3a845d59c038a21dcd4a571"/>
                      <w:id w:val="7454962"/>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63"/>
                    <w:lock w:val="sdtLocked"/>
                  </w:sdtPr>
                  <w:sdtContent>
                    <w:tc>
                      <w:tcPr>
                        <w:tcW w:w="5538" w:type="dxa"/>
                      </w:tcPr>
                      <w:p w:rsidR="00376874" w:rsidRDefault="008F46D0">
                        <w:pPr>
                          <w:rPr>
                            <w:szCs w:val="21"/>
                          </w:rPr>
                        </w:pPr>
                        <w:r>
                          <w:rPr>
                            <w:rFonts w:hint="eastAsia"/>
                            <w:szCs w:val="21"/>
                          </w:rPr>
                          <w:t>《中华人民共和国公司法》</w:t>
                        </w:r>
                      </w:p>
                    </w:tc>
                  </w:sdtContent>
                </w:sdt>
              </w:tr>
            </w:sdtContent>
          </w:sdt>
          <w:sdt>
            <w:sdtPr>
              <w:rPr>
                <w:rFonts w:ascii="Calibri" w:eastAsiaTheme="minorEastAsia" w:hAnsi="Calibri" w:cstheme="minorBidi" w:hint="eastAsia"/>
                <w:kern w:val="2"/>
                <w:szCs w:val="21"/>
              </w:rPr>
              <w:alias w:val="释义"/>
              <w:tag w:val="_GBC_ca5c2cb7a4e545e2b2d9d1b94b528746"/>
              <w:id w:val="7454967"/>
              <w:lock w:val="sdtLocked"/>
            </w:sdtPr>
            <w:sdtContent>
              <w:tr w:rsidR="00376874">
                <w:tc>
                  <w:tcPr>
                    <w:tcW w:w="2802" w:type="dxa"/>
                  </w:tcPr>
                  <w:p w:rsidR="00376874" w:rsidRDefault="008F46D0">
                    <w:pPr>
                      <w:rPr>
                        <w:szCs w:val="21"/>
                      </w:rPr>
                    </w:pPr>
                    <w:r>
                      <w:t>报告期</w:t>
                    </w:r>
                  </w:p>
                </w:tc>
                <w:tc>
                  <w:tcPr>
                    <w:tcW w:w="708" w:type="dxa"/>
                  </w:tcPr>
                  <w:sdt>
                    <w:sdtPr>
                      <w:rPr>
                        <w:rFonts w:ascii="Times New Roman" w:hAnsi="Times New Roman" w:hint="eastAsia"/>
                        <w:szCs w:val="21"/>
                      </w:rPr>
                      <w:tag w:val="_PLD_289cf7e5c3a845d59c038a21dcd4a571"/>
                      <w:id w:val="7454965"/>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66"/>
                    <w:lock w:val="sdtLocked"/>
                  </w:sdtPr>
                  <w:sdtContent>
                    <w:tc>
                      <w:tcPr>
                        <w:tcW w:w="5538" w:type="dxa"/>
                      </w:tcPr>
                      <w:p w:rsidR="00376874" w:rsidRDefault="008F46D0">
                        <w:pPr>
                          <w:rPr>
                            <w:szCs w:val="21"/>
                          </w:rPr>
                        </w:pPr>
                        <w:r>
                          <w:rPr>
                            <w:rFonts w:hint="eastAsia"/>
                            <w:szCs w:val="21"/>
                          </w:rPr>
                          <w:t>2020年上半年</w:t>
                        </w:r>
                      </w:p>
                    </w:tc>
                  </w:sdtContent>
                </w:sdt>
              </w:tr>
            </w:sdtContent>
          </w:sdt>
          <w:sdt>
            <w:sdtPr>
              <w:rPr>
                <w:rFonts w:ascii="Calibri" w:eastAsiaTheme="minorEastAsia" w:hAnsi="Calibri" w:cstheme="minorBidi" w:hint="eastAsia"/>
                <w:kern w:val="2"/>
                <w:szCs w:val="21"/>
              </w:rPr>
              <w:alias w:val="释义"/>
              <w:tag w:val="_GBC_ca5c2cb7a4e545e2b2d9d1b94b528746"/>
              <w:id w:val="7454970"/>
              <w:lock w:val="sdtLocked"/>
            </w:sdtPr>
            <w:sdtContent>
              <w:tr w:rsidR="00376874">
                <w:tc>
                  <w:tcPr>
                    <w:tcW w:w="2802" w:type="dxa"/>
                  </w:tcPr>
                  <w:p w:rsidR="00376874" w:rsidRDefault="008F46D0">
                    <w:pPr>
                      <w:rPr>
                        <w:szCs w:val="21"/>
                      </w:rPr>
                    </w:pPr>
                    <w:r>
                      <w:t>董事会</w:t>
                    </w:r>
                  </w:p>
                </w:tc>
                <w:tc>
                  <w:tcPr>
                    <w:tcW w:w="708" w:type="dxa"/>
                  </w:tcPr>
                  <w:sdt>
                    <w:sdtPr>
                      <w:rPr>
                        <w:rFonts w:ascii="Times New Roman" w:hAnsi="Times New Roman" w:hint="eastAsia"/>
                        <w:szCs w:val="21"/>
                      </w:rPr>
                      <w:tag w:val="_PLD_289cf7e5c3a845d59c038a21dcd4a571"/>
                      <w:id w:val="7454968"/>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69"/>
                    <w:lock w:val="sdtLocked"/>
                  </w:sdtPr>
                  <w:sdtContent>
                    <w:tc>
                      <w:tcPr>
                        <w:tcW w:w="5538" w:type="dxa"/>
                      </w:tcPr>
                      <w:p w:rsidR="00376874" w:rsidRDefault="008F46D0">
                        <w:pPr>
                          <w:rPr>
                            <w:szCs w:val="21"/>
                          </w:rPr>
                        </w:pPr>
                        <w:r>
                          <w:rPr>
                            <w:rFonts w:hint="eastAsia"/>
                            <w:szCs w:val="21"/>
                          </w:rPr>
                          <w:t>柳州钢铁股份有限公司董事会</w:t>
                        </w:r>
                      </w:p>
                    </w:tc>
                  </w:sdtContent>
                </w:sdt>
              </w:tr>
            </w:sdtContent>
          </w:sdt>
          <w:sdt>
            <w:sdtPr>
              <w:rPr>
                <w:rFonts w:ascii="Calibri" w:eastAsiaTheme="minorEastAsia" w:hAnsi="Calibri" w:cstheme="minorBidi" w:hint="eastAsia"/>
                <w:kern w:val="2"/>
                <w:szCs w:val="21"/>
              </w:rPr>
              <w:alias w:val="释义"/>
              <w:tag w:val="_GBC_ca5c2cb7a4e545e2b2d9d1b94b528746"/>
              <w:id w:val="7454973"/>
              <w:lock w:val="sdtLocked"/>
            </w:sdtPr>
            <w:sdtContent>
              <w:tr w:rsidR="00376874">
                <w:tc>
                  <w:tcPr>
                    <w:tcW w:w="2802" w:type="dxa"/>
                  </w:tcPr>
                  <w:p w:rsidR="00376874" w:rsidRDefault="008F46D0">
                    <w:pPr>
                      <w:rPr>
                        <w:szCs w:val="21"/>
                      </w:rPr>
                    </w:pPr>
                    <w:r>
                      <w:t>股东大会</w:t>
                    </w:r>
                  </w:p>
                </w:tc>
                <w:tc>
                  <w:tcPr>
                    <w:tcW w:w="708" w:type="dxa"/>
                  </w:tcPr>
                  <w:sdt>
                    <w:sdtPr>
                      <w:rPr>
                        <w:rFonts w:ascii="Times New Roman" w:hAnsi="Times New Roman" w:hint="eastAsia"/>
                        <w:szCs w:val="21"/>
                      </w:rPr>
                      <w:tag w:val="_PLD_289cf7e5c3a845d59c038a21dcd4a571"/>
                      <w:id w:val="7454971"/>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72"/>
                    <w:lock w:val="sdtLocked"/>
                  </w:sdtPr>
                  <w:sdtContent>
                    <w:tc>
                      <w:tcPr>
                        <w:tcW w:w="5538" w:type="dxa"/>
                      </w:tcPr>
                      <w:p w:rsidR="00376874" w:rsidRDefault="008F46D0">
                        <w:pPr>
                          <w:rPr>
                            <w:szCs w:val="21"/>
                          </w:rPr>
                        </w:pPr>
                        <w:r>
                          <w:rPr>
                            <w:rFonts w:hint="eastAsia"/>
                            <w:szCs w:val="21"/>
                          </w:rPr>
                          <w:t>柳州钢铁股份有限公司股东大会</w:t>
                        </w:r>
                      </w:p>
                    </w:tc>
                  </w:sdtContent>
                </w:sdt>
              </w:tr>
            </w:sdtContent>
          </w:sdt>
          <w:sdt>
            <w:sdtPr>
              <w:rPr>
                <w:rFonts w:ascii="Calibri" w:eastAsiaTheme="minorEastAsia" w:hAnsi="Calibri" w:cstheme="minorBidi" w:hint="eastAsia"/>
                <w:kern w:val="2"/>
                <w:szCs w:val="21"/>
              </w:rPr>
              <w:alias w:val="释义"/>
              <w:tag w:val="_GBC_ca5c2cb7a4e545e2b2d9d1b94b528746"/>
              <w:id w:val="7454976"/>
              <w:lock w:val="sdtLocked"/>
            </w:sdtPr>
            <w:sdtContent>
              <w:tr w:rsidR="00376874">
                <w:tc>
                  <w:tcPr>
                    <w:tcW w:w="2802" w:type="dxa"/>
                  </w:tcPr>
                  <w:p w:rsidR="00376874" w:rsidRDefault="008F46D0">
                    <w:pPr>
                      <w:rPr>
                        <w:szCs w:val="21"/>
                      </w:rPr>
                    </w:pPr>
                    <w:r>
                      <w:t>元、万元、亿元</w:t>
                    </w:r>
                  </w:p>
                </w:tc>
                <w:tc>
                  <w:tcPr>
                    <w:tcW w:w="708" w:type="dxa"/>
                  </w:tcPr>
                  <w:sdt>
                    <w:sdtPr>
                      <w:rPr>
                        <w:rFonts w:ascii="Times New Roman" w:hAnsi="Times New Roman" w:hint="eastAsia"/>
                        <w:szCs w:val="21"/>
                      </w:rPr>
                      <w:tag w:val="_PLD_289cf7e5c3a845d59c038a21dcd4a571"/>
                      <w:id w:val="7454974"/>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75"/>
                    <w:lock w:val="sdtLocked"/>
                  </w:sdtPr>
                  <w:sdtContent>
                    <w:tc>
                      <w:tcPr>
                        <w:tcW w:w="5538" w:type="dxa"/>
                      </w:tcPr>
                      <w:p w:rsidR="00376874" w:rsidRDefault="008F46D0">
                        <w:pPr>
                          <w:rPr>
                            <w:szCs w:val="21"/>
                          </w:rPr>
                        </w:pPr>
                        <w:r>
                          <w:rPr>
                            <w:rFonts w:hint="eastAsia"/>
                            <w:szCs w:val="21"/>
                          </w:rPr>
                          <w:t>人民币元、人民币万元、人民币亿元</w:t>
                        </w:r>
                      </w:p>
                    </w:tc>
                  </w:sdtContent>
                </w:sdt>
              </w:tr>
            </w:sdtContent>
          </w:sdt>
          <w:sdt>
            <w:sdtPr>
              <w:rPr>
                <w:rFonts w:ascii="Calibri" w:eastAsiaTheme="minorEastAsia" w:hAnsi="Calibri" w:cstheme="minorBidi" w:hint="eastAsia"/>
                <w:kern w:val="2"/>
                <w:szCs w:val="21"/>
              </w:rPr>
              <w:alias w:val="释义"/>
              <w:tag w:val="_GBC_ca5c2cb7a4e545e2b2d9d1b94b528746"/>
              <w:id w:val="7454979"/>
              <w:lock w:val="sdtLocked"/>
            </w:sdtPr>
            <w:sdtContent>
              <w:tr w:rsidR="00376874">
                <w:tc>
                  <w:tcPr>
                    <w:tcW w:w="2802" w:type="dxa"/>
                  </w:tcPr>
                  <w:p w:rsidR="00376874" w:rsidRDefault="008F46D0">
                    <w:pPr>
                      <w:rPr>
                        <w:szCs w:val="21"/>
                      </w:rPr>
                    </w:pPr>
                    <w:r>
                      <w:t>棒线型材系列</w:t>
                    </w:r>
                  </w:p>
                </w:tc>
                <w:tc>
                  <w:tcPr>
                    <w:tcW w:w="708" w:type="dxa"/>
                  </w:tcPr>
                  <w:sdt>
                    <w:sdtPr>
                      <w:rPr>
                        <w:rFonts w:ascii="Times New Roman" w:hAnsi="Times New Roman" w:hint="eastAsia"/>
                        <w:szCs w:val="21"/>
                      </w:rPr>
                      <w:tag w:val="_PLD_289cf7e5c3a845d59c038a21dcd4a571"/>
                      <w:id w:val="7454977"/>
                      <w:lock w:val="sdtLocked"/>
                    </w:sdtPr>
                    <w:sdtContent>
                      <w:p w:rsidR="00376874" w:rsidRDefault="008F46D0">
                        <w:pPr>
                          <w:jc w:val="center"/>
                          <w:rPr>
                            <w:szCs w:val="21"/>
                            <w:highlight w:val="lightGray"/>
                          </w:rPr>
                        </w:pPr>
                        <w:r>
                          <w:rPr>
                            <w:rFonts w:hint="eastAsia"/>
                            <w:szCs w:val="21"/>
                          </w:rPr>
                          <w:t>指</w:t>
                        </w:r>
                      </w:p>
                    </w:sdtContent>
                  </w:sdt>
                </w:tc>
                <w:sdt>
                  <w:sdtPr>
                    <w:rPr>
                      <w:rFonts w:ascii="Times New Roman" w:hAnsi="Times New Roman" w:hint="eastAsia"/>
                      <w:szCs w:val="21"/>
                    </w:rPr>
                    <w:alias w:val="常用词语释义"/>
                    <w:tag w:val="_GBC_b625dd71b03542c3b074c2ce59de70ad"/>
                    <w:id w:val="7454978"/>
                    <w:lock w:val="sdtLocked"/>
                  </w:sdtPr>
                  <w:sdtContent>
                    <w:tc>
                      <w:tcPr>
                        <w:tcW w:w="5538" w:type="dxa"/>
                      </w:tcPr>
                      <w:p w:rsidR="00376874" w:rsidRDefault="008F46D0">
                        <w:pPr>
                          <w:rPr>
                            <w:szCs w:val="21"/>
                          </w:rPr>
                        </w:pPr>
                        <w:r>
                          <w:rPr>
                            <w:rFonts w:hint="eastAsia"/>
                            <w:szCs w:val="21"/>
                          </w:rPr>
                          <w:t>小型材、中型材</w:t>
                        </w:r>
                      </w:p>
                    </w:tc>
                  </w:sdtContent>
                </w:sdt>
              </w:tr>
            </w:sdtContent>
          </w:sdt>
        </w:tbl>
        <w:p w:rsidR="00376874" w:rsidRDefault="001302AE"/>
      </w:sdtContent>
    </w:sdt>
    <w:p w:rsidR="00376874" w:rsidRDefault="00376874"/>
    <w:p w:rsidR="00376874" w:rsidRDefault="00376874"/>
    <w:p w:rsidR="00376874" w:rsidRDefault="008F46D0">
      <w:pPr>
        <w:pStyle w:val="1"/>
        <w:numPr>
          <w:ilvl w:val="0"/>
          <w:numId w:val="2"/>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051041" w:displacedByCustomXml="next"/>
    <w:bookmarkStart w:id="5" w:name="_Toc342565881" w:displacedByCustomXml="next"/>
    <w:sdt>
      <w:sdtPr>
        <w:rPr>
          <w:rFonts w:ascii="Calibri" w:hAnsi="Calibri" w:cs="宋体" w:hint="eastAsia"/>
          <w:b w:val="0"/>
          <w:bCs w:val="0"/>
          <w:kern w:val="0"/>
          <w:sz w:val="24"/>
          <w:szCs w:val="22"/>
        </w:rPr>
        <w:alias w:val="模块:公司信息"/>
        <w:tag w:val="_GBC_aa763dfc67ed4eac9000c019cc1ff258"/>
        <w:id w:val="7454988"/>
        <w:lock w:val="sdtLocked"/>
        <w:placeholder>
          <w:docPart w:val="GBC22222222222222222222222222222"/>
        </w:placeholder>
      </w:sdtPr>
      <w:sdtEndPr>
        <w:rPr>
          <w:rFonts w:ascii="宋体" w:hAnsi="宋体"/>
          <w:sz w:val="21"/>
          <w:szCs w:val="24"/>
        </w:rPr>
      </w:sdtEndPr>
      <w:sdtContent>
        <w:p w:rsidR="00376874" w:rsidRDefault="008F46D0">
          <w:pPr>
            <w:pStyle w:val="2"/>
            <w:numPr>
              <w:ilvl w:val="1"/>
              <w:numId w:val="3"/>
            </w:numPr>
            <w:ind w:left="566" w:hangingChars="236" w:hanging="566"/>
          </w:pPr>
          <w:r>
            <w:rPr>
              <w:rFonts w:hint="eastAsia"/>
            </w:rPr>
            <w:t>公司信息</w:t>
          </w:r>
          <w:bookmarkEnd w:id="5"/>
          <w:bookmarkEnd w:id="4"/>
        </w:p>
        <w:tbl>
          <w:tblPr>
            <w:tblStyle w:val="g1"/>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3858"/>
            <w:gridCol w:w="5035"/>
          </w:tblGrid>
          <w:tr w:rsidR="00376874">
            <w:trPr>
              <w:trHeight w:val="293"/>
            </w:trPr>
            <w:sdt>
              <w:sdtPr>
                <w:tag w:val="_PLD_372cd7a5ecc1420488735479d42bf939"/>
                <w:id w:val="7454981"/>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7454982"/>
                <w:lock w:val="sdtLocked"/>
                <w:text/>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color w:val="FFC000"/>
                        <w:szCs w:val="21"/>
                      </w:rPr>
                    </w:pPr>
                    <w:r>
                      <w:rPr>
                        <w:rFonts w:hint="eastAsia"/>
                        <w:szCs w:val="21"/>
                      </w:rPr>
                      <w:t>柳州钢铁股份有限公司</w:t>
                    </w:r>
                  </w:p>
                </w:tc>
              </w:sdtContent>
            </w:sdt>
          </w:tr>
          <w:tr w:rsidR="00376874">
            <w:trPr>
              <w:trHeight w:val="293"/>
            </w:trPr>
            <w:sdt>
              <w:sdtPr>
                <w:tag w:val="_PLD_8eb858f464044693a8d56b2fb5bf4064"/>
                <w:id w:val="7454983"/>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柳钢股份</w:t>
                </w:r>
              </w:p>
            </w:tc>
          </w:tr>
          <w:tr w:rsidR="00376874">
            <w:trPr>
              <w:trHeight w:val="293"/>
            </w:trPr>
            <w:sdt>
              <w:sdtPr>
                <w:tag w:val="_PLD_d0fcb2dfd03a44bfb413f503945ba2fb"/>
                <w:id w:val="7454984"/>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LIUZHOU IRON&amp;STEEL CO., LTD</w:t>
                </w:r>
              </w:p>
            </w:tc>
          </w:tr>
          <w:tr w:rsidR="00376874">
            <w:trPr>
              <w:trHeight w:val="293"/>
            </w:trPr>
            <w:sdt>
              <w:sdtPr>
                <w:tag w:val="_PLD_b5f89c94b3dc4510b2035a96ac69493a"/>
                <w:id w:val="7454985"/>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LIUSTEELCO</w:t>
                </w:r>
              </w:p>
            </w:tc>
          </w:tr>
          <w:tr w:rsidR="00376874">
            <w:trPr>
              <w:trHeight w:val="293"/>
            </w:trPr>
            <w:sdt>
              <w:sdtPr>
                <w:tag w:val="_PLD_af8be2c600724acab3e545cfcbaa3ccf"/>
                <w:id w:val="7454986"/>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1327a0d8afa49e1aba9d42a68663413"/>
                <w:id w:val="7454987"/>
                <w:lock w:val="sdtLocked"/>
                <w:text/>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rFonts w:hint="eastAsia"/>
                        <w:szCs w:val="21"/>
                      </w:rPr>
                      <w:t>陈有升</w:t>
                    </w:r>
                  </w:p>
                </w:tc>
              </w:sdtContent>
            </w:sdt>
          </w:tr>
        </w:tbl>
        <w:p w:rsidR="00376874" w:rsidRDefault="001302AE"/>
      </w:sdtContent>
    </w:sdt>
    <w:p w:rsidR="00376874" w:rsidRDefault="00376874">
      <w:pPr>
        <w:kinsoku w:val="0"/>
        <w:overflowPunct w:val="0"/>
        <w:autoSpaceDE w:val="0"/>
        <w:autoSpaceDN w:val="0"/>
        <w:adjustRightInd w:val="0"/>
        <w:snapToGrid w:val="0"/>
        <w:rPr>
          <w:szCs w:val="21"/>
        </w:rPr>
      </w:pPr>
    </w:p>
    <w:bookmarkStart w:id="6" w:name="_Toc342051042" w:displacedByCustomXml="next"/>
    <w:bookmarkStart w:id="7"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7454996"/>
        <w:lock w:val="sdtLocked"/>
        <w:placeholder>
          <w:docPart w:val="GBC22222222222222222222222222222"/>
        </w:placeholder>
      </w:sdtPr>
      <w:sdtEndPr>
        <w:rPr>
          <w:rFonts w:ascii="宋体" w:hAnsi="宋体"/>
          <w:sz w:val="21"/>
          <w:szCs w:val="24"/>
        </w:rPr>
      </w:sdtEndPr>
      <w:sdtContent>
        <w:p w:rsidR="00376874" w:rsidRDefault="008F46D0">
          <w:pPr>
            <w:pStyle w:val="2"/>
            <w:numPr>
              <w:ilvl w:val="1"/>
              <w:numId w:val="3"/>
            </w:numPr>
            <w:ind w:left="566" w:hangingChars="236" w:hanging="566"/>
          </w:pPr>
          <w:r>
            <w:rPr>
              <w:rFonts w:hint="eastAsia"/>
            </w:rPr>
            <w:t>联系人和联系方式</w:t>
          </w:r>
          <w:bookmarkEnd w:id="7"/>
          <w:bookmarkEnd w:id="6"/>
        </w:p>
        <w:tbl>
          <w:tblPr>
            <w:tblStyle w:val="g1"/>
            <w:tblW w:w="5000" w:type="pct"/>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2963"/>
            <w:gridCol w:w="2965"/>
            <w:gridCol w:w="2965"/>
          </w:tblGrid>
          <w:tr w:rsidR="00376874">
            <w:tc>
              <w:tcPr>
                <w:tcW w:w="1666" w:type="pct"/>
                <w:tcBorders>
                  <w:top w:val="single" w:sz="4" w:space="0" w:color="auto"/>
                  <w:bottom w:val="single" w:sz="4" w:space="0" w:color="auto"/>
                  <w:right w:val="single" w:sz="4" w:space="0" w:color="auto"/>
                </w:tcBorders>
                <w:shd w:val="clear" w:color="auto" w:fill="auto"/>
              </w:tcPr>
              <w:p w:rsidR="00376874" w:rsidRDefault="00376874">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76874" w:rsidRDefault="001302AE">
                <w:pPr>
                  <w:pStyle w:val="a8"/>
                  <w:kinsoku w:val="0"/>
                  <w:overflowPunct w:val="0"/>
                  <w:autoSpaceDE w:val="0"/>
                  <w:autoSpaceDN w:val="0"/>
                  <w:adjustRightInd w:val="0"/>
                  <w:snapToGrid w:val="0"/>
                  <w:jc w:val="center"/>
                  <w:rPr>
                    <w:rFonts w:ascii="宋体" w:hAnsi="宋体"/>
                    <w:color w:val="008000"/>
                  </w:rPr>
                </w:pPr>
                <w:sdt>
                  <w:sdtPr>
                    <w:tag w:val="_PLD_d0432012a3f249c3b4fdd759ff340e86"/>
                    <w:id w:val="7454989"/>
                    <w:lock w:val="sdtLocked"/>
                  </w:sdtPr>
                  <w:sdtContent>
                    <w:r w:rsidR="008F46D0">
                      <w:rPr>
                        <w:rFonts w:ascii="宋体" w:hAnsi="宋体" w:cs="宋体" w:hint="eastAsia"/>
                      </w:rPr>
                      <w:t>董事会秘书</w:t>
                    </w:r>
                  </w:sdtContent>
                </w:sdt>
                <w:r w:rsidR="008F46D0">
                  <w:t xml:space="preserve"> </w:t>
                </w:r>
              </w:p>
            </w:tc>
            <w:sdt>
              <w:sdtPr>
                <w:tag w:val="_PLD_3a25396416c14d2cb0688ae0ac8a1d4d"/>
                <w:id w:val="7454990"/>
                <w:lock w:val="sdtLocked"/>
              </w:sdtPr>
              <w:sdtContent>
                <w:tc>
                  <w:tcPr>
                    <w:tcW w:w="1667" w:type="pct"/>
                    <w:tcBorders>
                      <w:top w:val="single" w:sz="4" w:space="0" w:color="auto"/>
                      <w:left w:val="single" w:sz="4" w:space="0" w:color="auto"/>
                      <w:bottom w:val="single" w:sz="4" w:space="0" w:color="auto"/>
                    </w:tcBorders>
                    <w:shd w:val="clear" w:color="auto" w:fill="auto"/>
                  </w:tcPr>
                  <w:p w:rsidR="00376874" w:rsidRDefault="008F46D0">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376874">
            <w:sdt>
              <w:sdtPr>
                <w:tag w:val="_PLD_c18fe8824f6a4cb6b9318e599fe71657"/>
                <w:id w:val="7454991"/>
                <w:lock w:val="sdtLocked"/>
              </w:sdtPr>
              <w:sdtContent>
                <w:tc>
                  <w:tcPr>
                    <w:tcW w:w="1666"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rsidR="00376874" w:rsidRDefault="008F46D0">
                <w:pPr>
                  <w:kinsoku w:val="0"/>
                  <w:overflowPunct w:val="0"/>
                  <w:autoSpaceDE w:val="0"/>
                  <w:autoSpaceDN w:val="0"/>
                  <w:adjustRightInd w:val="0"/>
                  <w:snapToGrid w:val="0"/>
                  <w:rPr>
                    <w:szCs w:val="21"/>
                  </w:rPr>
                </w:pPr>
                <w:r>
                  <w:t>裴侃</w:t>
                </w:r>
              </w:p>
            </w:tc>
            <w:tc>
              <w:tcPr>
                <w:tcW w:w="1667"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邓旋</w:t>
                </w:r>
              </w:p>
            </w:tc>
          </w:tr>
          <w:tr w:rsidR="00376874">
            <w:sdt>
              <w:sdtPr>
                <w:tag w:val="_PLD_7d3032f58380420991f3cbceac5e81fd"/>
                <w:id w:val="7454992"/>
                <w:lock w:val="sdtLocked"/>
              </w:sdtPr>
              <w:sdtContent>
                <w:tc>
                  <w:tcPr>
                    <w:tcW w:w="1666"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rsidR="00376874" w:rsidRDefault="008F46D0">
                <w:pPr>
                  <w:kinsoku w:val="0"/>
                  <w:overflowPunct w:val="0"/>
                  <w:autoSpaceDE w:val="0"/>
                  <w:autoSpaceDN w:val="0"/>
                  <w:adjustRightInd w:val="0"/>
                  <w:snapToGrid w:val="0"/>
                  <w:rPr>
                    <w:szCs w:val="21"/>
                  </w:rPr>
                </w:pPr>
                <w:r>
                  <w:t>广西柳州市北雀路117号</w:t>
                </w:r>
              </w:p>
            </w:tc>
            <w:tc>
              <w:tcPr>
                <w:tcW w:w="1667"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广西柳州市北雀路117号</w:t>
                </w:r>
              </w:p>
            </w:tc>
          </w:tr>
          <w:tr w:rsidR="00376874">
            <w:sdt>
              <w:sdtPr>
                <w:tag w:val="_PLD_84ed4619f9cd46ba8ed261c2524b976d"/>
                <w:id w:val="7454993"/>
                <w:lock w:val="sdtLocked"/>
              </w:sdtPr>
              <w:sdtContent>
                <w:tc>
                  <w:tcPr>
                    <w:tcW w:w="1666"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rsidR="00376874" w:rsidRDefault="008F46D0">
                <w:pPr>
                  <w:kinsoku w:val="0"/>
                  <w:overflowPunct w:val="0"/>
                  <w:autoSpaceDE w:val="0"/>
                  <w:autoSpaceDN w:val="0"/>
                  <w:adjustRightInd w:val="0"/>
                  <w:snapToGrid w:val="0"/>
                  <w:rPr>
                    <w:szCs w:val="21"/>
                  </w:rPr>
                </w:pPr>
                <w:r>
                  <w:t>（0772）2595971</w:t>
                </w:r>
              </w:p>
            </w:tc>
            <w:tc>
              <w:tcPr>
                <w:tcW w:w="1667"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（0772）2595971</w:t>
                </w:r>
              </w:p>
            </w:tc>
          </w:tr>
          <w:tr w:rsidR="00376874">
            <w:sdt>
              <w:sdtPr>
                <w:tag w:val="_PLD_53ff1b9808534a99b3bbc1bc09dac246"/>
                <w:id w:val="7454994"/>
                <w:lock w:val="sdtLocked"/>
              </w:sdtPr>
              <w:sdtContent>
                <w:tc>
                  <w:tcPr>
                    <w:tcW w:w="1666"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tcPr>
              <w:p w:rsidR="00376874" w:rsidRDefault="008F46D0">
                <w:pPr>
                  <w:kinsoku w:val="0"/>
                  <w:overflowPunct w:val="0"/>
                  <w:autoSpaceDE w:val="0"/>
                  <w:autoSpaceDN w:val="0"/>
                  <w:adjustRightInd w:val="0"/>
                  <w:snapToGrid w:val="0"/>
                  <w:rPr>
                    <w:szCs w:val="21"/>
                  </w:rPr>
                </w:pPr>
                <w:r>
                  <w:t>（0772）2595971</w:t>
                </w:r>
              </w:p>
            </w:tc>
            <w:tc>
              <w:tcPr>
                <w:tcW w:w="1667"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（0772）2595971</w:t>
                </w:r>
              </w:p>
            </w:tc>
          </w:tr>
          <w:tr w:rsidR="00376874">
            <w:sdt>
              <w:sdtPr>
                <w:tag w:val="_PLD_18165b6e55e1423db094125dc7ac3ad0"/>
                <w:id w:val="7454995"/>
                <w:lock w:val="sdtLocked"/>
              </w:sdtPr>
              <w:sdtContent>
                <w:tc>
                  <w:tcPr>
                    <w:tcW w:w="1666"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376874" w:rsidRDefault="008F46D0">
                <w:pPr>
                  <w:kinsoku w:val="0"/>
                  <w:overflowPunct w:val="0"/>
                  <w:autoSpaceDE w:val="0"/>
                  <w:autoSpaceDN w:val="0"/>
                  <w:adjustRightInd w:val="0"/>
                  <w:snapToGrid w:val="0"/>
                  <w:rPr>
                    <w:szCs w:val="21"/>
                  </w:rPr>
                </w:pPr>
                <w:r>
                  <w:t>liscl@163.com</w:t>
                </w:r>
              </w:p>
            </w:tc>
            <w:tc>
              <w:tcPr>
                <w:tcW w:w="1667"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liscl@163.com</w:t>
                </w:r>
              </w:p>
            </w:tc>
          </w:tr>
        </w:tbl>
        <w:p w:rsidR="00376874" w:rsidRDefault="001302AE"/>
      </w:sdtContent>
    </w:sdt>
    <w:p w:rsidR="00376874" w:rsidRDefault="00376874">
      <w:pPr>
        <w:kinsoku w:val="0"/>
        <w:overflowPunct w:val="0"/>
        <w:autoSpaceDE w:val="0"/>
        <w:autoSpaceDN w:val="0"/>
        <w:adjustRightInd w:val="0"/>
        <w:snapToGrid w:val="0"/>
        <w:rPr>
          <w:szCs w:val="21"/>
        </w:rPr>
      </w:pPr>
    </w:p>
    <w:sdt>
      <w:sdtPr>
        <w:rPr>
          <w:rFonts w:ascii="宋体" w:hAnsi="宋体" w:cs="宋体"/>
          <w:b w:val="0"/>
          <w:bCs w:val="0"/>
          <w:kern w:val="0"/>
          <w:szCs w:val="24"/>
        </w:rPr>
        <w:alias w:val="模块:基本情况变更简介公司注册地址公司注册地址的邮政编码（..."/>
        <w:tag w:val="_SEC_3b2e98069dfe4938a93e32b37561ce15"/>
        <w:id w:val="7455011"/>
        <w:lock w:val="sdtLocked"/>
        <w:placeholder>
          <w:docPart w:val="GBC22222222222222222222222222222"/>
        </w:placeholder>
      </w:sdtPr>
      <w:sdtContent>
        <w:p w:rsidR="00376874" w:rsidRDefault="008F46D0">
          <w:pPr>
            <w:pStyle w:val="2"/>
            <w:numPr>
              <w:ilvl w:val="1"/>
              <w:numId w:val="3"/>
            </w:numPr>
          </w:pPr>
          <w:r>
            <w:t>基本情况变更简介</w:t>
          </w:r>
        </w:p>
        <w:tbl>
          <w:tblPr>
            <w:tblStyle w:val="g1"/>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3858"/>
            <w:gridCol w:w="5035"/>
          </w:tblGrid>
          <w:tr w:rsidR="00376874">
            <w:trPr>
              <w:trHeight w:val="293"/>
            </w:trPr>
            <w:sdt>
              <w:sdtPr>
                <w:tag w:val="_PLD_85d89a4aa7974727a1dc32c53cb7ca26"/>
                <w:id w:val="7454997"/>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公司注册地址</w:t>
                    </w:r>
                  </w:p>
                </w:tc>
              </w:sdtContent>
            </w:sdt>
            <w:sdt>
              <w:sdtPr>
                <w:rPr>
                  <w:szCs w:val="21"/>
                </w:rPr>
                <w:alias w:val="公司注册地址"/>
                <w:tag w:val="_GBC_176149bee7bf41819b29097eb854f331"/>
                <w:id w:val="7454998"/>
                <w:lock w:val="sdtLocked"/>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szCs w:val="21"/>
                      </w:rPr>
                      <w:t>广西柳州市北雀路117号</w:t>
                    </w:r>
                  </w:p>
                </w:tc>
              </w:sdtContent>
            </w:sdt>
          </w:tr>
          <w:tr w:rsidR="00376874">
            <w:trPr>
              <w:trHeight w:val="293"/>
            </w:trPr>
            <w:sdt>
              <w:sdtPr>
                <w:tag w:val="_PLD_b649c2759a8e4b838b8bf28faba6591a"/>
                <w:id w:val="7454999"/>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公司注册地址的邮政编码</w:t>
                    </w:r>
                  </w:p>
                </w:tc>
              </w:sdtContent>
            </w:sdt>
            <w:sdt>
              <w:sdtPr>
                <w:rPr>
                  <w:szCs w:val="21"/>
                </w:rPr>
                <w:alias w:val="公司注册地址邮政编码"/>
                <w:tag w:val="_GBC_3655ad918d6642f6b23902666a2542af"/>
                <w:id w:val="7455000"/>
                <w:lock w:val="sdtLocked"/>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szCs w:val="21"/>
                      </w:rPr>
                      <w:t>545002</w:t>
                    </w:r>
                  </w:p>
                </w:tc>
              </w:sdtContent>
            </w:sdt>
          </w:tr>
          <w:tr w:rsidR="00376874">
            <w:trPr>
              <w:trHeight w:val="293"/>
            </w:trPr>
            <w:sdt>
              <w:sdtPr>
                <w:tag w:val="_PLD_afb934b530604b0a8d7df0bf16875d49"/>
                <w:id w:val="7455001"/>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公司办公地址</w:t>
                    </w:r>
                  </w:p>
                </w:tc>
              </w:sdtContent>
            </w:sdt>
            <w:sdt>
              <w:sdtPr>
                <w:rPr>
                  <w:rFonts w:hint="eastAsia"/>
                  <w:szCs w:val="21"/>
                </w:rPr>
                <w:alias w:val="公司办公地址"/>
                <w:tag w:val="_GBC_5d7ed1a91af0489a99a8b9a1eb39057e"/>
                <w:id w:val="7455002"/>
                <w:lock w:val="sdtLocked"/>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rFonts w:hint="eastAsia"/>
                        <w:szCs w:val="21"/>
                      </w:rPr>
                      <w:t>广西柳州市北雀路117号</w:t>
                    </w:r>
                  </w:p>
                </w:tc>
              </w:sdtContent>
            </w:sdt>
          </w:tr>
          <w:tr w:rsidR="00376874">
            <w:trPr>
              <w:trHeight w:val="293"/>
            </w:trPr>
            <w:sdt>
              <w:sdtPr>
                <w:tag w:val="_PLD_0b92629df2db4d92969852a0afee64f9"/>
                <w:id w:val="7455003"/>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公司办公地址的邮政编码</w:t>
                    </w:r>
                  </w:p>
                </w:tc>
              </w:sdtContent>
            </w:sdt>
            <w:sdt>
              <w:sdtPr>
                <w:rPr>
                  <w:rFonts w:hint="eastAsia"/>
                  <w:szCs w:val="21"/>
                </w:rPr>
                <w:alias w:val="公司办公地址邮政编码"/>
                <w:tag w:val="_GBC_0b586d6a76e74eb5bfd69803dd5b3f21"/>
                <w:id w:val="7455004"/>
                <w:lock w:val="sdtLocked"/>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rFonts w:hint="eastAsia"/>
                        <w:szCs w:val="21"/>
                      </w:rPr>
                      <w:t>545002</w:t>
                    </w:r>
                  </w:p>
                </w:tc>
              </w:sdtContent>
            </w:sdt>
          </w:tr>
          <w:tr w:rsidR="00376874">
            <w:trPr>
              <w:trHeight w:val="293"/>
            </w:trPr>
            <w:sdt>
              <w:sdtPr>
                <w:tag w:val="_PLD_0d67a69c3a1340c3a07767557b490fe5"/>
                <w:id w:val="7455005"/>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公司网址</w:t>
                    </w:r>
                  </w:p>
                </w:tc>
              </w:sdtContent>
            </w:sdt>
            <w:sdt>
              <w:sdtPr>
                <w:rPr>
                  <w:rFonts w:hint="eastAsia"/>
                  <w:szCs w:val="21"/>
                </w:rPr>
                <w:alias w:val="公司国际互联网网址"/>
                <w:tag w:val="_GBC_7230b5ca49734fc2ad410245ff685045"/>
                <w:id w:val="7455006"/>
                <w:lock w:val="sdtLocked"/>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rFonts w:hint="eastAsia"/>
                        <w:szCs w:val="21"/>
                      </w:rPr>
                      <w:t>http://www.liusteel.com</w:t>
                    </w:r>
                  </w:p>
                </w:tc>
              </w:sdtContent>
            </w:sdt>
          </w:tr>
          <w:tr w:rsidR="00376874">
            <w:trPr>
              <w:trHeight w:val="293"/>
            </w:trPr>
            <w:sdt>
              <w:sdtPr>
                <w:tag w:val="_PLD_f90a226f402046c6b34fcce5cb28265b"/>
                <w:id w:val="7455007"/>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电子信箱</w:t>
                    </w:r>
                  </w:p>
                </w:tc>
              </w:sdtContent>
            </w:sdt>
            <w:sdt>
              <w:sdtPr>
                <w:rPr>
                  <w:rFonts w:hint="eastAsia"/>
                  <w:szCs w:val="21"/>
                </w:rPr>
                <w:alias w:val="公司电子信箱"/>
                <w:tag w:val="_GBC_229dc578e23341bbaf9302c6a1aaeb1e"/>
                <w:id w:val="7455008"/>
                <w:lock w:val="sdtLocked"/>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rFonts w:hint="eastAsia"/>
                        <w:szCs w:val="21"/>
                      </w:rPr>
                      <w:t>liscl@163.com</w:t>
                    </w:r>
                  </w:p>
                </w:tc>
              </w:sdtContent>
            </w:sdt>
          </w:tr>
          <w:tr w:rsidR="00376874">
            <w:trPr>
              <w:trHeight w:val="293"/>
            </w:trPr>
            <w:sdt>
              <w:sdtPr>
                <w:tag w:val="_PLD_780e327206de42a7a09f77e6debfb7d1"/>
                <w:id w:val="7455009"/>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报告期内变更情况查询索引</w:t>
                    </w:r>
                  </w:p>
                </w:tc>
              </w:sdtContent>
            </w:sdt>
            <w:sdt>
              <w:sdtPr>
                <w:rPr>
                  <w:rFonts w:hint="eastAsia"/>
                  <w:szCs w:val="21"/>
                </w:rPr>
                <w:alias w:val="公司基本情况报告期内变更查询索引"/>
                <w:tag w:val="_GBC_faa254795096437fb73ed03d5cbc1c7e"/>
                <w:id w:val="7455010"/>
                <w:lock w:val="sdtLocked"/>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rFonts w:hint="eastAsia"/>
                        <w:szCs w:val="21"/>
                      </w:rPr>
                      <w:t>未变更</w:t>
                    </w:r>
                  </w:p>
                </w:tc>
              </w:sdtContent>
            </w:sdt>
          </w:tr>
        </w:tbl>
        <w:p w:rsidR="00376874" w:rsidRDefault="001302AE"/>
      </w:sdtContent>
    </w:sdt>
    <w:p w:rsidR="00376874" w:rsidRDefault="00376874">
      <w:pPr>
        <w:kinsoku w:val="0"/>
        <w:overflowPunct w:val="0"/>
        <w:autoSpaceDE w:val="0"/>
        <w:autoSpaceDN w:val="0"/>
        <w:adjustRightInd w:val="0"/>
        <w:snapToGrid w:val="0"/>
        <w:rPr>
          <w:szCs w:val="21"/>
        </w:rPr>
      </w:pPr>
    </w:p>
    <w:sdt>
      <w:sdtPr>
        <w:rPr>
          <w:rFonts w:ascii="Calibri" w:hAnsi="Calibri" w:cs="宋体"/>
          <w:b w:val="0"/>
          <w:bCs w:val="0"/>
          <w:kern w:val="0"/>
          <w:szCs w:val="22"/>
        </w:rPr>
        <w:alias w:val="模块:信息披露及备置地点变更情况简介"/>
        <w:tag w:val="_GBC_20a39c6141734cc19616660ebf1a0dfa"/>
        <w:id w:val="7455017"/>
        <w:lock w:val="sdtLocked"/>
        <w:placeholder>
          <w:docPart w:val="GBC22222222222222222222222222222"/>
        </w:placeholder>
      </w:sdtPr>
      <w:sdtEndPr>
        <w:rPr>
          <w:rFonts w:ascii="宋体" w:hAnsi="宋体"/>
          <w:szCs w:val="24"/>
        </w:rPr>
      </w:sdtEndPr>
      <w:sdtContent>
        <w:p w:rsidR="00376874" w:rsidRDefault="008F46D0">
          <w:pPr>
            <w:pStyle w:val="2"/>
            <w:numPr>
              <w:ilvl w:val="1"/>
              <w:numId w:val="3"/>
            </w:numPr>
          </w:pPr>
          <w:r>
            <w:t>信息披露及备置地点变更情况简介</w:t>
          </w:r>
        </w:p>
        <w:tbl>
          <w:tblPr>
            <w:tblStyle w:val="g1"/>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3858"/>
            <w:gridCol w:w="5035"/>
          </w:tblGrid>
          <w:tr w:rsidR="00376874">
            <w:trPr>
              <w:trHeight w:val="293"/>
            </w:trPr>
            <w:sdt>
              <w:sdtPr>
                <w:tag w:val="_PLD_5a9e1277ac2b48eb8d7aa1b69c532d31"/>
                <w:id w:val="7455012"/>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公司选定的信息披露报纸名称</w:t>
                    </w:r>
                  </w:p>
                </w:tc>
              </w:sdtContent>
            </w:sdt>
            <w:sdt>
              <w:sdtPr>
                <w:rPr>
                  <w:szCs w:val="21"/>
                </w:rPr>
                <w:alias w:val="公司选定的信息披露报纸名称"/>
                <w:tag w:val="_GBC_ea25303a54e24033a0a9a380e9688e98"/>
                <w:id w:val="7455013"/>
                <w:lock w:val="sdtLocked"/>
              </w:sdtPr>
              <w:sdtConten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rPr>
                        <w:szCs w:val="21"/>
                      </w:rPr>
                      <w:t>《中国证券报》、《上海证券报》、《证券日报》、《证券时报》</w:t>
                    </w:r>
                  </w:p>
                </w:tc>
              </w:sdtContent>
            </w:sdt>
          </w:tr>
          <w:tr w:rsidR="00376874">
            <w:trPr>
              <w:trHeight w:val="293"/>
            </w:trPr>
            <w:sdt>
              <w:sdtPr>
                <w:tag w:val="_PLD_34ad3e071c96488fa36dcc1913587c39"/>
                <w:id w:val="7455014"/>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登载半年度报告的中国证监会指定网站的网址</w:t>
                    </w:r>
                  </w:p>
                </w:tc>
              </w:sdtContent>
            </w:sd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http://www.sse.com.cn/</w:t>
                </w:r>
              </w:p>
            </w:tc>
          </w:tr>
          <w:tr w:rsidR="00376874">
            <w:trPr>
              <w:trHeight w:val="293"/>
            </w:trPr>
            <w:sdt>
              <w:sdtPr>
                <w:tag w:val="_PLD_533f230e5c504d15b6024014067b6306"/>
                <w:id w:val="7455015"/>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广西柳州市北雀路117号柳州钢铁股份有限公司证券部</w:t>
                </w:r>
              </w:p>
            </w:tc>
          </w:tr>
          <w:tr w:rsidR="00376874">
            <w:trPr>
              <w:trHeight w:val="293"/>
            </w:trPr>
            <w:sdt>
              <w:sdtPr>
                <w:tag w:val="_PLD_71b3b22b33f543709c7346090ee03414"/>
                <w:id w:val="7455016"/>
                <w:lock w:val="sdtLocked"/>
              </w:sdtPr>
              <w:sdtContent>
                <w:tc>
                  <w:tcPr>
                    <w:tcW w:w="2169"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报告期内变更情况查询索引</w:t>
                    </w:r>
                  </w:p>
                </w:tc>
              </w:sdtContent>
            </w:sdt>
            <w:tc>
              <w:tcPr>
                <w:tcW w:w="2831" w:type="pct"/>
                <w:tcBorders>
                  <w:top w:val="single" w:sz="4" w:space="0" w:color="auto"/>
                  <w:left w:val="single" w:sz="4" w:space="0" w:color="auto"/>
                  <w:bottom w:val="single" w:sz="4" w:space="0" w:color="auto"/>
                </w:tcBorders>
              </w:tcPr>
              <w:p w:rsidR="00376874" w:rsidRDefault="008F46D0">
                <w:pPr>
                  <w:kinsoku w:val="0"/>
                  <w:overflowPunct w:val="0"/>
                  <w:autoSpaceDE w:val="0"/>
                  <w:autoSpaceDN w:val="0"/>
                  <w:adjustRightInd w:val="0"/>
                  <w:snapToGrid w:val="0"/>
                  <w:rPr>
                    <w:szCs w:val="21"/>
                  </w:rPr>
                </w:pPr>
                <w:r>
                  <w:t>未变更</w:t>
                </w:r>
              </w:p>
            </w:tc>
          </w:tr>
        </w:tbl>
        <w:p w:rsidR="00376874" w:rsidRDefault="001302AE"/>
      </w:sdtContent>
    </w:sdt>
    <w:p w:rsidR="00376874" w:rsidRDefault="00376874">
      <w:pPr>
        <w:kinsoku w:val="0"/>
        <w:overflowPunct w:val="0"/>
        <w:autoSpaceDE w:val="0"/>
        <w:autoSpaceDN w:val="0"/>
        <w:adjustRightInd w:val="0"/>
        <w:snapToGrid w:val="0"/>
        <w:rPr>
          <w:szCs w:val="21"/>
        </w:rPr>
      </w:pPr>
    </w:p>
    <w:bookmarkStart w:id="8" w:name="_Toc342051045" w:displacedByCustomXml="next"/>
    <w:bookmarkStart w:id="9" w:name="_Toc342565885" w:displacedByCustomXml="next"/>
    <w:sdt>
      <w:sdtPr>
        <w:rPr>
          <w:rFonts w:ascii="Calibri" w:hAnsi="Calibri" w:cs="宋体" w:hint="eastAsia"/>
          <w:b w:val="0"/>
          <w:bCs w:val="0"/>
          <w:kern w:val="0"/>
          <w:szCs w:val="22"/>
        </w:rPr>
        <w:alias w:val="模块:公司股票简况"/>
        <w:tag w:val="_GBC_f73e31215837403db78d7a2ed15723c6"/>
        <w:id w:val="7455024"/>
        <w:lock w:val="sdtLocked"/>
        <w:placeholder>
          <w:docPart w:val="GBC22222222222222222222222222222"/>
        </w:placeholder>
      </w:sdtPr>
      <w:sdtEndPr>
        <w:rPr>
          <w:rFonts w:ascii="宋体" w:hAnsi="宋体"/>
          <w:color w:val="0070C0"/>
          <w:szCs w:val="24"/>
        </w:rPr>
      </w:sdtEndPr>
      <w:sdtContent>
        <w:p w:rsidR="00376874" w:rsidRDefault="008F46D0">
          <w:pPr>
            <w:pStyle w:val="2"/>
            <w:numPr>
              <w:ilvl w:val="1"/>
              <w:numId w:val="3"/>
            </w:numPr>
          </w:pPr>
          <w:r>
            <w:rPr>
              <w:rFonts w:hint="eastAsia"/>
            </w:rPr>
            <w:t>公司股票简况</w:t>
          </w:r>
          <w:bookmarkEnd w:id="9"/>
          <w:bookmarkEnd w:id="8"/>
        </w:p>
        <w:tbl>
          <w:tblPr>
            <w:tblStyle w:val="g1"/>
            <w:tblW w:w="5000" w:type="pct"/>
            <w:tblInd w:w="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1778"/>
            <w:gridCol w:w="1778"/>
            <w:gridCol w:w="1779"/>
            <w:gridCol w:w="1779"/>
            <w:gridCol w:w="1779"/>
          </w:tblGrid>
          <w:tr w:rsidR="00376874">
            <w:trPr>
              <w:trHeight w:val="293"/>
            </w:trPr>
            <w:sdt>
              <w:sdtPr>
                <w:tag w:val="_PLD_136d907086394f5eaee0ec7d22ac5510"/>
                <w:id w:val="7455018"/>
                <w:lock w:val="sdtLocked"/>
              </w:sdtPr>
              <w:sdtContent>
                <w:tc>
                  <w:tcPr>
                    <w:tcW w:w="1000"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7455019"/>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7455020"/>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745502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7455022"/>
                <w:lock w:val="sdtLocked"/>
              </w:sdtPr>
              <w:sdtContent>
                <w:tc>
                  <w:tcPr>
                    <w:tcW w:w="1000" w:type="pct"/>
                    <w:tcBorders>
                      <w:top w:val="single" w:sz="4" w:space="0" w:color="auto"/>
                      <w:left w:val="single" w:sz="4" w:space="0" w:color="auto"/>
                      <w:bottom w:val="single" w:sz="4" w:space="0" w:color="auto"/>
                    </w:tcBorders>
                    <w:shd w:val="clear" w:color="auto" w:fill="auto"/>
                  </w:tcPr>
                  <w:p w:rsidR="00376874" w:rsidRDefault="008F46D0">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7455023"/>
              <w:lock w:val="sdtLocked"/>
            </w:sdtPr>
            <w:sdtContent>
              <w:tr w:rsidR="00376874">
                <w:trPr>
                  <w:trHeight w:val="293"/>
                </w:trPr>
                <w:tc>
                  <w:tcPr>
                    <w:tcW w:w="1000" w:type="pct"/>
                    <w:tcBorders>
                      <w:top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柳钢股份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601003</w:t>
                    </w:r>
                  </w:p>
                </w:tc>
                <w:tc>
                  <w:tcPr>
                    <w:tcW w:w="1000" w:type="pct"/>
                    <w:tcBorders>
                      <w:top w:val="single" w:sz="4" w:space="0" w:color="auto"/>
                      <w:left w:val="single" w:sz="4" w:space="0" w:color="auto"/>
                      <w:bottom w:val="single" w:sz="4" w:space="0" w:color="auto"/>
                    </w:tcBorders>
                    <w:shd w:val="clear" w:color="auto" w:fill="auto"/>
                  </w:tcPr>
                  <w:p w:rsidR="00376874" w:rsidRDefault="008F46D0">
                    <w:pPr>
                      <w:kinsoku w:val="0"/>
                      <w:overflowPunct w:val="0"/>
                      <w:autoSpaceDE w:val="0"/>
                      <w:autoSpaceDN w:val="0"/>
                      <w:adjustRightInd w:val="0"/>
                      <w:snapToGrid w:val="0"/>
                      <w:rPr>
                        <w:szCs w:val="21"/>
                      </w:rPr>
                    </w:pPr>
                    <w:r>
                      <w:t>不适用</w:t>
                    </w:r>
                  </w:p>
                </w:tc>
              </w:tr>
            </w:sdtContent>
          </w:sdt>
        </w:tbl>
        <w:p w:rsidR="00376874" w:rsidRDefault="00376874"/>
        <w:p w:rsidR="00376874" w:rsidRDefault="001302AE">
          <w:pPr>
            <w:kinsoku w:val="0"/>
            <w:overflowPunct w:val="0"/>
            <w:autoSpaceDE w:val="0"/>
            <w:autoSpaceDN w:val="0"/>
            <w:adjustRightInd w:val="0"/>
            <w:snapToGrid w:val="0"/>
            <w:rPr>
              <w:color w:val="0070C0"/>
            </w:rPr>
          </w:pPr>
        </w:p>
      </w:sdtContent>
    </w:sdt>
    <w:sdt>
      <w:sdtPr>
        <w:rPr>
          <w:rFonts w:ascii="Calibri" w:hAnsi="Calibri" w:cs="宋体"/>
          <w:b w:val="0"/>
          <w:bCs w:val="0"/>
          <w:kern w:val="0"/>
          <w:szCs w:val="22"/>
        </w:rPr>
        <w:alias w:val="模块:其他有关资料"/>
        <w:tag w:val="_GBC_cd186ef4acaf4e28b71fed998e691ebd"/>
        <w:id w:val="7455026"/>
        <w:lock w:val="sdtLocked"/>
        <w:placeholder>
          <w:docPart w:val="GBC22222222222222222222222222222"/>
        </w:placeholder>
      </w:sdtPr>
      <w:sdtEndPr>
        <w:rPr>
          <w:rFonts w:ascii="宋体" w:hAnsi="宋体" w:hint="eastAsia"/>
          <w:szCs w:val="24"/>
        </w:rPr>
      </w:sdtEndPr>
      <w:sdtContent>
        <w:p w:rsidR="00376874" w:rsidRDefault="008F46D0">
          <w:pPr>
            <w:pStyle w:val="2"/>
            <w:numPr>
              <w:ilvl w:val="1"/>
              <w:numId w:val="3"/>
            </w:numPr>
          </w:pPr>
          <w:r>
            <w:t>其他有关资料</w:t>
          </w:r>
        </w:p>
        <w:sdt>
          <w:sdtPr>
            <w:alias w:val="是否适用：其他有关资料[双击切换]"/>
            <w:tag w:val="_GBC_78c3cc115c0d4dd3bf5e7c57142e5e68"/>
            <w:id w:val="745502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bdr w:val="single" w:sz="4" w:space="0" w:color="auto"/>
        </w:rPr>
      </w:pPr>
    </w:p>
    <w:p w:rsidR="00376874" w:rsidRDefault="008F46D0">
      <w:pPr>
        <w:pStyle w:val="2"/>
        <w:numPr>
          <w:ilvl w:val="1"/>
          <w:numId w:val="3"/>
        </w:numPr>
      </w:pPr>
      <w:bookmarkStart w:id="10" w:name="_Toc342565889"/>
      <w:bookmarkStart w:id="11" w:name="_Toc342056397"/>
      <w:r>
        <w:rPr>
          <w:rFonts w:hint="eastAsia"/>
        </w:rPr>
        <w:t>公司主要会计数据和财务指标</w:t>
      </w:r>
      <w:bookmarkEnd w:id="10"/>
      <w:bookmarkEnd w:id="11"/>
    </w:p>
    <w:p w:rsidR="00376874" w:rsidRDefault="008F46D0">
      <w:pPr>
        <w:pStyle w:val="3"/>
        <w:numPr>
          <w:ilvl w:val="1"/>
          <w:numId w:val="4"/>
        </w:numPr>
      </w:pPr>
      <w:r>
        <w:rPr>
          <w:rFonts w:hint="eastAsia"/>
        </w:rPr>
        <w:t>主要会计数据</w:t>
      </w:r>
    </w:p>
    <w:p w:rsidR="00376874" w:rsidRDefault="008F46D0">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74550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7455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7455042"/>
        <w:lock w:val="sdtLocked"/>
      </w:sdtPr>
      <w:sdtContent>
        <w:p w:rsidR="00376874" w:rsidRDefault="00376874"/>
        <w:tbl>
          <w:tblPr>
            <w:tblStyle w:val="g2"/>
            <w:tblW w:w="5000" w:type="pct"/>
            <w:tblLook w:val="04A0"/>
          </w:tblPr>
          <w:tblGrid>
            <w:gridCol w:w="3608"/>
            <w:gridCol w:w="1752"/>
            <w:gridCol w:w="2002"/>
            <w:gridCol w:w="1687"/>
          </w:tblGrid>
          <w:tr w:rsidR="00376874">
            <w:trPr>
              <w:trHeight w:val="596"/>
            </w:trPr>
            <w:sdt>
              <w:sdtPr>
                <w:rPr>
                  <w:rFonts w:ascii="Times New Roman" w:hAnsi="Times New Roman" w:hint="eastAsia"/>
                  <w:szCs w:val="21"/>
                </w:rPr>
                <w:tag w:val="_PLD_e63d02b963714237aa4678b1878c888d"/>
                <w:id w:val="7455029"/>
                <w:lock w:val="sdtLocked"/>
              </w:sdtPr>
              <w:sdtEndPr>
                <w:rPr>
                  <w:rFonts w:hint="default"/>
                  <w:szCs w:val="20"/>
                </w:rPr>
              </w:sdtEndPr>
              <w:sdtContent>
                <w:tc>
                  <w:tcPr>
                    <w:tcW w:w="1994" w:type="pct"/>
                    <w:vAlign w:val="center"/>
                  </w:tcPr>
                  <w:p w:rsidR="00376874" w:rsidRDefault="008F46D0">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7455030"/>
                <w:lock w:val="sdtLocked"/>
              </w:sdtPr>
              <w:sdtContent>
                <w:tc>
                  <w:tcPr>
                    <w:tcW w:w="968" w:type="pct"/>
                    <w:vAlign w:val="center"/>
                  </w:tcPr>
                  <w:p w:rsidR="00376874" w:rsidRDefault="008F46D0">
                    <w:pPr>
                      <w:kinsoku w:val="0"/>
                      <w:overflowPunct w:val="0"/>
                      <w:autoSpaceDE w:val="0"/>
                      <w:autoSpaceDN w:val="0"/>
                      <w:adjustRightInd w:val="0"/>
                      <w:snapToGrid w:val="0"/>
                      <w:jc w:val="center"/>
                    </w:pPr>
                    <w:r>
                      <w:rPr>
                        <w:rFonts w:hint="eastAsia"/>
                      </w:rPr>
                      <w:t>本</w:t>
                    </w:r>
                    <w:r>
                      <w:t>报告期</w:t>
                    </w:r>
                  </w:p>
                  <w:p w:rsidR="00376874" w:rsidRDefault="008F46D0">
                    <w:pPr>
                      <w:kinsoku w:val="0"/>
                      <w:overflowPunct w:val="0"/>
                      <w:autoSpaceDE w:val="0"/>
                      <w:autoSpaceDN w:val="0"/>
                      <w:adjustRightInd w:val="0"/>
                      <w:snapToGrid w:val="0"/>
                      <w:jc w:val="center"/>
                      <w:rPr>
                        <w:szCs w:val="21"/>
                      </w:rPr>
                    </w:pPr>
                    <w:r>
                      <w:t>（1－6月）</w:t>
                    </w:r>
                  </w:p>
                </w:tc>
              </w:sdtContent>
            </w:sdt>
            <w:sdt>
              <w:sdtPr>
                <w:tag w:val="_PLD_0f32665f64034720b1ecd674058f4d8b"/>
                <w:id w:val="7455031"/>
                <w:lock w:val="sdtLocked"/>
              </w:sdtPr>
              <w:sdtContent>
                <w:tc>
                  <w:tcPr>
                    <w:tcW w:w="1106" w:type="pct"/>
                    <w:vAlign w:val="center"/>
                  </w:tcPr>
                  <w:p w:rsidR="00376874" w:rsidRDefault="008F46D0">
                    <w:pPr>
                      <w:kinsoku w:val="0"/>
                      <w:overflowPunct w:val="0"/>
                      <w:autoSpaceDE w:val="0"/>
                      <w:autoSpaceDN w:val="0"/>
                      <w:adjustRightInd w:val="0"/>
                      <w:snapToGrid w:val="0"/>
                      <w:jc w:val="center"/>
                      <w:rPr>
                        <w:szCs w:val="21"/>
                      </w:rPr>
                    </w:pPr>
                    <w:r>
                      <w:t>上年同期</w:t>
                    </w:r>
                  </w:p>
                </w:tc>
              </w:sdtContent>
            </w:sdt>
            <w:sdt>
              <w:sdtPr>
                <w:tag w:val="_PLD_e634aa67fe8c44038b152224d8a245d6"/>
                <w:id w:val="7455032"/>
                <w:lock w:val="sdtLocked"/>
              </w:sdtPr>
              <w:sdtContent>
                <w:tc>
                  <w:tcPr>
                    <w:tcW w:w="932" w:type="pct"/>
                    <w:vAlign w:val="center"/>
                  </w:tcPr>
                  <w:p w:rsidR="00376874" w:rsidRDefault="008F46D0">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376874">
            <w:trPr>
              <w:trHeight w:val="285"/>
            </w:trPr>
            <w:sdt>
              <w:sdtPr>
                <w:tag w:val="_PLD_601d7d8438f74f1c9abca1ce60a4f163"/>
                <w:id w:val="7455033"/>
                <w:lock w:val="sdtLocked"/>
              </w:sdtPr>
              <w:sdtContent>
                <w:tc>
                  <w:tcPr>
                    <w:tcW w:w="1994" w:type="pct"/>
                  </w:tcPr>
                  <w:p w:rsidR="00376874" w:rsidRDefault="008F46D0">
                    <w:pPr>
                      <w:kinsoku w:val="0"/>
                      <w:overflowPunct w:val="0"/>
                      <w:autoSpaceDE w:val="0"/>
                      <w:autoSpaceDN w:val="0"/>
                      <w:adjustRightInd w:val="0"/>
                      <w:snapToGrid w:val="0"/>
                      <w:rPr>
                        <w:szCs w:val="21"/>
                      </w:rPr>
                    </w:pPr>
                    <w:r>
                      <w:rPr>
                        <w:rFonts w:hint="eastAsia"/>
                        <w:szCs w:val="21"/>
                      </w:rPr>
                      <w:t>营业收入</w:t>
                    </w:r>
                  </w:p>
                </w:tc>
              </w:sdtContent>
            </w:sdt>
            <w:tc>
              <w:tcPr>
                <w:tcW w:w="968"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23,003,405,228.71</w:t>
                </w:r>
              </w:p>
            </w:tc>
            <w:tc>
              <w:tcPr>
                <w:tcW w:w="1106" w:type="pct"/>
              </w:tcPr>
              <w:p w:rsidR="00376874" w:rsidRDefault="008F46D0">
                <w:pPr>
                  <w:kinsoku w:val="0"/>
                  <w:overflowPunct w:val="0"/>
                  <w:autoSpaceDE w:val="0"/>
                  <w:autoSpaceDN w:val="0"/>
                  <w:adjustRightInd w:val="0"/>
                  <w:snapToGrid w:val="0"/>
                  <w:jc w:val="right"/>
                  <w:rPr>
                    <w:rFonts w:ascii="Arial Narrow" w:hAnsi="Arial Narrow"/>
                    <w:bCs/>
                    <w:szCs w:val="21"/>
                  </w:rPr>
                </w:pPr>
                <w:r>
                  <w:rPr>
                    <w:rFonts w:ascii="Arial Narrow" w:hAnsi="Arial Narrow"/>
                    <w:bCs/>
                    <w:szCs w:val="21"/>
                  </w:rPr>
                  <w:t>22,877,773,678.5</w:t>
                </w:r>
                <w:r>
                  <w:rPr>
                    <w:rFonts w:ascii="Arial Narrow" w:hAnsi="Arial Narrow" w:hint="eastAsia"/>
                    <w:bCs/>
                    <w:szCs w:val="21"/>
                  </w:rPr>
                  <w:t>0</w:t>
                </w:r>
              </w:p>
            </w:tc>
            <w:tc>
              <w:tcPr>
                <w:tcW w:w="932"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0.55</w:t>
                </w:r>
              </w:p>
            </w:tc>
          </w:tr>
          <w:tr w:rsidR="00376874">
            <w:trPr>
              <w:trHeight w:val="285"/>
            </w:trPr>
            <w:sdt>
              <w:sdtPr>
                <w:tag w:val="_PLD_1825ec6c60fc481f877063c3cecfffca"/>
                <w:id w:val="7455034"/>
                <w:lock w:val="sdtLocked"/>
              </w:sdtPr>
              <w:sdtContent>
                <w:tc>
                  <w:tcPr>
                    <w:tcW w:w="1994" w:type="pct"/>
                  </w:tcPr>
                  <w:p w:rsidR="00376874" w:rsidRDefault="008F46D0">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968"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772,633,883.15</w:t>
                </w:r>
              </w:p>
            </w:tc>
            <w:tc>
              <w:tcPr>
                <w:tcW w:w="1106" w:type="pct"/>
              </w:tcPr>
              <w:p w:rsidR="00376874" w:rsidRDefault="008F46D0">
                <w:pPr>
                  <w:kinsoku w:val="0"/>
                  <w:overflowPunct w:val="0"/>
                  <w:autoSpaceDE w:val="0"/>
                  <w:autoSpaceDN w:val="0"/>
                  <w:adjustRightInd w:val="0"/>
                  <w:snapToGrid w:val="0"/>
                  <w:jc w:val="right"/>
                  <w:rPr>
                    <w:rFonts w:ascii="Arial Narrow" w:hAnsi="Arial Narrow"/>
                    <w:bCs/>
                    <w:szCs w:val="21"/>
                  </w:rPr>
                </w:pPr>
                <w:r>
                  <w:rPr>
                    <w:rFonts w:ascii="Arial Narrow" w:hAnsi="Arial Narrow"/>
                    <w:bCs/>
                    <w:szCs w:val="21"/>
                  </w:rPr>
                  <w:t>1,265,197,321.77</w:t>
                </w:r>
              </w:p>
            </w:tc>
            <w:tc>
              <w:tcPr>
                <w:tcW w:w="932"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-38.93</w:t>
                </w:r>
              </w:p>
            </w:tc>
          </w:tr>
          <w:tr w:rsidR="00376874">
            <w:trPr>
              <w:trHeight w:val="285"/>
            </w:trPr>
            <w:sdt>
              <w:sdtPr>
                <w:tag w:val="_PLD_f59cc08add024388b79135816e85f0a1"/>
                <w:id w:val="7455035"/>
                <w:lock w:val="sdtLocked"/>
              </w:sdtPr>
              <w:sdtContent>
                <w:tc>
                  <w:tcPr>
                    <w:tcW w:w="1994" w:type="pct"/>
                  </w:tcPr>
                  <w:p w:rsidR="00376874" w:rsidRDefault="008F46D0">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968"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767,406,828.9</w:t>
                </w:r>
                <w:r>
                  <w:rPr>
                    <w:rFonts w:ascii="Arial Narrow" w:hAnsi="Arial Narrow" w:hint="eastAsia"/>
                    <w:szCs w:val="21"/>
                  </w:rPr>
                  <w:t>5</w:t>
                </w:r>
              </w:p>
            </w:tc>
            <w:tc>
              <w:tcPr>
                <w:tcW w:w="1106" w:type="pct"/>
              </w:tcPr>
              <w:p w:rsidR="00376874" w:rsidRDefault="008F46D0">
                <w:pPr>
                  <w:kinsoku w:val="0"/>
                  <w:overflowPunct w:val="0"/>
                  <w:autoSpaceDE w:val="0"/>
                  <w:autoSpaceDN w:val="0"/>
                  <w:adjustRightInd w:val="0"/>
                  <w:snapToGrid w:val="0"/>
                  <w:jc w:val="right"/>
                  <w:rPr>
                    <w:rFonts w:ascii="Arial Narrow" w:hAnsi="Arial Narrow"/>
                    <w:bCs/>
                    <w:szCs w:val="21"/>
                  </w:rPr>
                </w:pPr>
                <w:r>
                  <w:rPr>
                    <w:rFonts w:ascii="Arial Narrow" w:hAnsi="Arial Narrow"/>
                    <w:bCs/>
                    <w:szCs w:val="21"/>
                  </w:rPr>
                  <w:t>1,243,869,915.84</w:t>
                </w:r>
              </w:p>
            </w:tc>
            <w:tc>
              <w:tcPr>
                <w:tcW w:w="932"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-38.30</w:t>
                </w:r>
              </w:p>
            </w:tc>
          </w:tr>
          <w:tr w:rsidR="00376874">
            <w:trPr>
              <w:trHeight w:val="285"/>
            </w:trPr>
            <w:sdt>
              <w:sdtPr>
                <w:tag w:val="_PLD_895da6708d8042d69e93b2530ead8964"/>
                <w:id w:val="7455036"/>
                <w:lock w:val="sdtLocked"/>
              </w:sdtPr>
              <w:sdtContent>
                <w:tc>
                  <w:tcPr>
                    <w:tcW w:w="1994" w:type="pct"/>
                  </w:tcPr>
                  <w:p w:rsidR="00376874" w:rsidRDefault="008F46D0">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968"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210,785,803.14</w:t>
                </w:r>
              </w:p>
            </w:tc>
            <w:tc>
              <w:tcPr>
                <w:tcW w:w="1106"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2,734,170,168.87</w:t>
                </w:r>
              </w:p>
            </w:tc>
            <w:tc>
              <w:tcPr>
                <w:tcW w:w="932"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-92.29</w:t>
                </w:r>
              </w:p>
            </w:tc>
          </w:tr>
          <w:tr w:rsidR="00376874">
            <w:trPr>
              <w:trHeight w:val="533"/>
            </w:trPr>
            <w:tc>
              <w:tcPr>
                <w:tcW w:w="1994" w:type="pct"/>
                <w:vAlign w:val="center"/>
              </w:tcPr>
              <w:p w:rsidR="00376874" w:rsidRDefault="00376874">
                <w:pPr>
                  <w:kinsoku w:val="0"/>
                  <w:overflowPunct w:val="0"/>
                  <w:autoSpaceDE w:val="0"/>
                  <w:autoSpaceDN w:val="0"/>
                  <w:adjustRightInd w:val="0"/>
                  <w:snapToGrid w:val="0"/>
                  <w:jc w:val="center"/>
                  <w:rPr>
                    <w:szCs w:val="21"/>
                  </w:rPr>
                </w:pPr>
              </w:p>
            </w:tc>
            <w:sdt>
              <w:sdtPr>
                <w:tag w:val="_PLD_b75e9aa554cc48539ab9de572d244f45"/>
                <w:id w:val="7455037"/>
                <w:lock w:val="sdtLocked"/>
              </w:sdtPr>
              <w:sdtContent>
                <w:tc>
                  <w:tcPr>
                    <w:tcW w:w="968" w:type="pct"/>
                    <w:vAlign w:val="center"/>
                  </w:tcPr>
                  <w:p w:rsidR="00376874" w:rsidRDefault="008F46D0">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7455038"/>
                <w:lock w:val="sdtLocked"/>
              </w:sdtPr>
              <w:sdtContent>
                <w:tc>
                  <w:tcPr>
                    <w:tcW w:w="1106" w:type="pct"/>
                    <w:vAlign w:val="center"/>
                  </w:tcPr>
                  <w:p w:rsidR="00376874" w:rsidRDefault="008F46D0">
                    <w:pPr>
                      <w:kinsoku w:val="0"/>
                      <w:overflowPunct w:val="0"/>
                      <w:autoSpaceDE w:val="0"/>
                      <w:autoSpaceDN w:val="0"/>
                      <w:adjustRightInd w:val="0"/>
                      <w:snapToGrid w:val="0"/>
                      <w:jc w:val="center"/>
                      <w:rPr>
                        <w:szCs w:val="21"/>
                      </w:rPr>
                    </w:pPr>
                    <w:r>
                      <w:t>上年度末</w:t>
                    </w:r>
                  </w:p>
                </w:tc>
              </w:sdtContent>
            </w:sdt>
            <w:sdt>
              <w:sdtPr>
                <w:tag w:val="_PLD_7a1ba9a6d9b54e51bd320f47b6233184"/>
                <w:id w:val="7455039"/>
                <w:lock w:val="sdtLocked"/>
              </w:sdtPr>
              <w:sdtContent>
                <w:tc>
                  <w:tcPr>
                    <w:tcW w:w="932" w:type="pct"/>
                    <w:vAlign w:val="center"/>
                  </w:tcPr>
                  <w:p w:rsidR="00376874" w:rsidRDefault="008F46D0">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376874">
            <w:trPr>
              <w:trHeight w:val="285"/>
            </w:trPr>
            <w:sdt>
              <w:sdtPr>
                <w:tag w:val="_PLD_c12ab31af03f46e4bd02eb659877c070"/>
                <w:id w:val="7455040"/>
                <w:lock w:val="sdtLocked"/>
              </w:sdtPr>
              <w:sdtContent>
                <w:tc>
                  <w:tcPr>
                    <w:tcW w:w="1994" w:type="pct"/>
                  </w:tcPr>
                  <w:p w:rsidR="00376874" w:rsidRDefault="008F46D0">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968"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10,959,401,221.95</w:t>
                </w:r>
              </w:p>
            </w:tc>
            <w:tc>
              <w:tcPr>
                <w:tcW w:w="1106" w:type="pct"/>
              </w:tcPr>
              <w:p w:rsidR="00376874" w:rsidRDefault="008F46D0">
                <w:pPr>
                  <w:kinsoku w:val="0"/>
                  <w:overflowPunct w:val="0"/>
                  <w:autoSpaceDE w:val="0"/>
                  <w:autoSpaceDN w:val="0"/>
                  <w:adjustRightInd w:val="0"/>
                  <w:snapToGrid w:val="0"/>
                  <w:jc w:val="right"/>
                  <w:rPr>
                    <w:rFonts w:ascii="Arial Narrow" w:hAnsi="Arial Narrow"/>
                    <w:bCs/>
                    <w:szCs w:val="21"/>
                  </w:rPr>
                </w:pPr>
                <w:r>
                  <w:rPr>
                    <w:rFonts w:ascii="Arial Narrow" w:hAnsi="Arial Narrow"/>
                    <w:bCs/>
                    <w:szCs w:val="21"/>
                  </w:rPr>
                  <w:t>11,343,335,293.87</w:t>
                </w:r>
              </w:p>
            </w:tc>
            <w:tc>
              <w:tcPr>
                <w:tcW w:w="932"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hint="eastAsia"/>
                  </w:rPr>
                  <w:t>-3.38</w:t>
                </w:r>
              </w:p>
            </w:tc>
          </w:tr>
          <w:tr w:rsidR="00376874">
            <w:trPr>
              <w:trHeight w:val="285"/>
            </w:trPr>
            <w:sdt>
              <w:sdtPr>
                <w:tag w:val="_PLD_c9e79cad72304cada434a9145656a31f"/>
                <w:id w:val="7455041"/>
                <w:lock w:val="sdtLocked"/>
              </w:sdtPr>
              <w:sdtContent>
                <w:tc>
                  <w:tcPr>
                    <w:tcW w:w="1994" w:type="pct"/>
                  </w:tcPr>
                  <w:p w:rsidR="00376874" w:rsidRDefault="008F46D0">
                    <w:pPr>
                      <w:kinsoku w:val="0"/>
                      <w:overflowPunct w:val="0"/>
                      <w:autoSpaceDE w:val="0"/>
                      <w:autoSpaceDN w:val="0"/>
                      <w:adjustRightInd w:val="0"/>
                      <w:snapToGrid w:val="0"/>
                      <w:rPr>
                        <w:szCs w:val="21"/>
                      </w:rPr>
                    </w:pPr>
                    <w:r>
                      <w:rPr>
                        <w:rFonts w:hint="eastAsia"/>
                        <w:szCs w:val="21"/>
                      </w:rPr>
                      <w:t>总资产</w:t>
                    </w:r>
                  </w:p>
                </w:tc>
              </w:sdtContent>
            </w:sdt>
            <w:tc>
              <w:tcPr>
                <w:tcW w:w="968" w:type="pct"/>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26,613,463,694.22</w:t>
                </w:r>
              </w:p>
            </w:tc>
            <w:tc>
              <w:tcPr>
                <w:tcW w:w="1106" w:type="pct"/>
              </w:tcPr>
              <w:p w:rsidR="00376874" w:rsidRDefault="008F46D0">
                <w:pPr>
                  <w:kinsoku w:val="0"/>
                  <w:overflowPunct w:val="0"/>
                  <w:autoSpaceDE w:val="0"/>
                  <w:autoSpaceDN w:val="0"/>
                  <w:adjustRightInd w:val="0"/>
                  <w:snapToGrid w:val="0"/>
                  <w:jc w:val="right"/>
                  <w:rPr>
                    <w:rFonts w:ascii="Arial Narrow" w:hAnsi="Arial Narrow"/>
                    <w:bCs/>
                    <w:szCs w:val="21"/>
                  </w:rPr>
                </w:pPr>
                <w:r>
                  <w:rPr>
                    <w:rFonts w:ascii="Arial Narrow" w:hAnsi="Arial Narrow"/>
                    <w:bCs/>
                    <w:szCs w:val="21"/>
                  </w:rPr>
                  <w:t>26,445,650,684.75</w:t>
                </w:r>
              </w:p>
            </w:tc>
            <w:tc>
              <w:tcPr>
                <w:tcW w:w="932" w:type="pct"/>
              </w:tcPr>
              <w:p w:rsidR="00376874" w:rsidRDefault="008F46D0">
                <w:pPr>
                  <w:jc w:val="right"/>
                  <w:rPr>
                    <w:rFonts w:ascii="Arial Narrow" w:hAnsi="Arial Narrow"/>
                  </w:rPr>
                </w:pPr>
                <w:r>
                  <w:rPr>
                    <w:rFonts w:ascii="Arial Narrow" w:hAnsi="Arial Narrow" w:hint="eastAsia"/>
                  </w:rPr>
                  <w:t>0.63</w:t>
                </w:r>
              </w:p>
            </w:tc>
          </w:tr>
        </w:tbl>
        <w:p w:rsidR="00376874" w:rsidRDefault="001302AE"/>
      </w:sdtContent>
    </w:sdt>
    <w:p w:rsidR="00376874" w:rsidRDefault="008F46D0">
      <w:pPr>
        <w:pStyle w:val="3"/>
        <w:numPr>
          <w:ilvl w:val="1"/>
          <w:numId w:val="4"/>
        </w:numPr>
        <w:rPr>
          <w:rFonts w:ascii="宋体" w:hAnsi="宋体"/>
          <w:szCs w:val="21"/>
        </w:rPr>
      </w:pPr>
      <w:r>
        <w:t>主要财务指标</w:t>
      </w:r>
    </w:p>
    <w:bookmarkStart w:id="12" w:name="_Toc342565890" w:displacedByCustomXml="next"/>
    <w:bookmarkStart w:id="13" w:name="_Toc342056398" w:displacedByCustomXml="next"/>
    <w:sdt>
      <w:sdtPr>
        <w:alias w:val="选项模块:主要财务指标(无追溯)"/>
        <w:tag w:val="_GBC_b44cc48c2c094fe699f563d257345cf5"/>
        <w:id w:val="7455052"/>
        <w:lock w:val="sdtLocked"/>
      </w:sdtPr>
      <w:sdtContent>
        <w:p w:rsidR="00376874" w:rsidRDefault="00376874"/>
        <w:tbl>
          <w:tblPr>
            <w:tblStyle w:val="g2"/>
            <w:tblW w:w="0" w:type="auto"/>
            <w:tblLook w:val="04A0"/>
          </w:tblPr>
          <w:tblGrid>
            <w:gridCol w:w="3652"/>
            <w:gridCol w:w="1701"/>
            <w:gridCol w:w="1843"/>
            <w:gridCol w:w="1852"/>
          </w:tblGrid>
          <w:tr w:rsidR="00376874">
            <w:sdt>
              <w:sdtPr>
                <w:rPr>
                  <w:rFonts w:ascii="Calibri" w:hAnsi="Calibri"/>
                </w:rPr>
                <w:tag w:val="_PLD_b12e929543994adfbc7a21fe743cd125"/>
                <w:id w:val="7455043"/>
                <w:lock w:val="sdtLocked"/>
              </w:sdtPr>
              <w:sdtEndPr>
                <w:rPr>
                  <w:rFonts w:ascii="Times New Roman" w:hAnsi="Times New Roman"/>
                </w:rPr>
              </w:sdtEndPr>
              <w:sdtContent>
                <w:tc>
                  <w:tcPr>
                    <w:tcW w:w="3652" w:type="dxa"/>
                    <w:vAlign w:val="center"/>
                  </w:tcPr>
                  <w:p w:rsidR="00376874" w:rsidRDefault="008F46D0">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7455044"/>
                <w:lock w:val="sdtLocked"/>
              </w:sdtPr>
              <w:sdtContent>
                <w:tc>
                  <w:tcPr>
                    <w:tcW w:w="1701" w:type="dxa"/>
                    <w:vAlign w:val="center"/>
                  </w:tcPr>
                  <w:p w:rsidR="00376874" w:rsidRDefault="008F46D0">
                    <w:pPr>
                      <w:kinsoku w:val="0"/>
                      <w:overflowPunct w:val="0"/>
                      <w:autoSpaceDE w:val="0"/>
                      <w:autoSpaceDN w:val="0"/>
                      <w:adjustRightInd w:val="0"/>
                      <w:snapToGrid w:val="0"/>
                      <w:jc w:val="center"/>
                    </w:pPr>
                    <w:r>
                      <w:t>本报告期</w:t>
                    </w:r>
                  </w:p>
                  <w:p w:rsidR="00376874" w:rsidRDefault="008F46D0">
                    <w:pPr>
                      <w:kinsoku w:val="0"/>
                      <w:overflowPunct w:val="0"/>
                      <w:autoSpaceDE w:val="0"/>
                      <w:autoSpaceDN w:val="0"/>
                      <w:adjustRightInd w:val="0"/>
                      <w:snapToGrid w:val="0"/>
                      <w:jc w:val="center"/>
                      <w:rPr>
                        <w:szCs w:val="21"/>
                      </w:rPr>
                    </w:pPr>
                    <w:r>
                      <w:t>（1－6月）</w:t>
                    </w:r>
                  </w:p>
                </w:tc>
              </w:sdtContent>
            </w:sdt>
            <w:sdt>
              <w:sdtPr>
                <w:tag w:val="_PLD_bdb91a2a58254a0e945eecc5aef91521"/>
                <w:id w:val="7455045"/>
                <w:lock w:val="sdtLocked"/>
              </w:sdtPr>
              <w:sdtContent>
                <w:tc>
                  <w:tcPr>
                    <w:tcW w:w="1843" w:type="dxa"/>
                    <w:vAlign w:val="center"/>
                  </w:tcPr>
                  <w:p w:rsidR="00376874" w:rsidRDefault="008F46D0">
                    <w:pPr>
                      <w:kinsoku w:val="0"/>
                      <w:overflowPunct w:val="0"/>
                      <w:autoSpaceDE w:val="0"/>
                      <w:autoSpaceDN w:val="0"/>
                      <w:adjustRightInd w:val="0"/>
                      <w:snapToGrid w:val="0"/>
                      <w:jc w:val="center"/>
                      <w:rPr>
                        <w:szCs w:val="21"/>
                      </w:rPr>
                    </w:pPr>
                    <w:r>
                      <w:t>上年同期</w:t>
                    </w:r>
                  </w:p>
                </w:tc>
              </w:sdtContent>
            </w:sdt>
            <w:sdt>
              <w:sdtPr>
                <w:tag w:val="_PLD_08306889e5b040aa83784b3f6db386f1"/>
                <w:id w:val="7455046"/>
                <w:lock w:val="sdtLocked"/>
              </w:sdtPr>
              <w:sdtContent>
                <w:tc>
                  <w:tcPr>
                    <w:tcW w:w="1852" w:type="dxa"/>
                    <w:vAlign w:val="center"/>
                  </w:tcPr>
                  <w:p w:rsidR="00376874" w:rsidRDefault="008F46D0">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376874">
            <w:sdt>
              <w:sdtPr>
                <w:tag w:val="_PLD_089671b43cd048bda3f42f7ff187200a"/>
                <w:id w:val="7455047"/>
                <w:lock w:val="sdtLocked"/>
              </w:sdtPr>
              <w:sdtContent>
                <w:tc>
                  <w:tcPr>
                    <w:tcW w:w="3652" w:type="dxa"/>
                  </w:tcPr>
                  <w:p w:rsidR="00376874" w:rsidRDefault="008F46D0">
                    <w:pPr>
                      <w:kinsoku w:val="0"/>
                      <w:overflowPunct w:val="0"/>
                      <w:autoSpaceDE w:val="0"/>
                      <w:autoSpaceDN w:val="0"/>
                      <w:adjustRightInd w:val="0"/>
                      <w:snapToGrid w:val="0"/>
                      <w:rPr>
                        <w:szCs w:val="21"/>
                      </w:rPr>
                    </w:pPr>
                    <w:r>
                      <w:t>基本每股收益（元／股）</w:t>
                    </w:r>
                  </w:p>
                </w:tc>
              </w:sdtContent>
            </w:sdt>
            <w:tc>
              <w:tcPr>
                <w:tcW w:w="1701"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0.3015</w:t>
                </w:r>
              </w:p>
            </w:tc>
            <w:tc>
              <w:tcPr>
                <w:tcW w:w="1843"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0.4937</w:t>
                </w:r>
              </w:p>
            </w:tc>
            <w:tc>
              <w:tcPr>
                <w:tcW w:w="1852"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-38.93</w:t>
                </w:r>
              </w:p>
            </w:tc>
          </w:tr>
          <w:tr w:rsidR="00376874">
            <w:sdt>
              <w:sdtPr>
                <w:tag w:val="_PLD_b53c618810f6494198af9022cf5f9c92"/>
                <w:id w:val="7455048"/>
                <w:lock w:val="sdtLocked"/>
              </w:sdtPr>
              <w:sdtContent>
                <w:tc>
                  <w:tcPr>
                    <w:tcW w:w="3652" w:type="dxa"/>
                  </w:tcPr>
                  <w:p w:rsidR="00376874" w:rsidRDefault="008F46D0">
                    <w:pPr>
                      <w:kinsoku w:val="0"/>
                      <w:overflowPunct w:val="0"/>
                      <w:autoSpaceDE w:val="0"/>
                      <w:autoSpaceDN w:val="0"/>
                      <w:adjustRightInd w:val="0"/>
                      <w:snapToGrid w:val="0"/>
                      <w:rPr>
                        <w:szCs w:val="21"/>
                      </w:rPr>
                    </w:pPr>
                    <w:r>
                      <w:t>稀释每股收益（元／股）</w:t>
                    </w:r>
                  </w:p>
                </w:tc>
              </w:sdtContent>
            </w:sdt>
            <w:tc>
              <w:tcPr>
                <w:tcW w:w="1701"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0.3015</w:t>
                </w:r>
              </w:p>
            </w:tc>
            <w:tc>
              <w:tcPr>
                <w:tcW w:w="1843"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0.4937</w:t>
                </w:r>
              </w:p>
            </w:tc>
            <w:tc>
              <w:tcPr>
                <w:tcW w:w="1852"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-38.93</w:t>
                </w:r>
              </w:p>
            </w:tc>
          </w:tr>
          <w:tr w:rsidR="00376874">
            <w:sdt>
              <w:sdtPr>
                <w:tag w:val="_PLD_7995656a90ee4448a470f6a06fe39000"/>
                <w:id w:val="7455049"/>
                <w:lock w:val="sdtLocked"/>
              </w:sdtPr>
              <w:sdtContent>
                <w:tc>
                  <w:tcPr>
                    <w:tcW w:w="3652" w:type="dxa"/>
                  </w:tcPr>
                  <w:p w:rsidR="00376874" w:rsidRDefault="008F46D0">
                    <w:pPr>
                      <w:kinsoku w:val="0"/>
                      <w:overflowPunct w:val="0"/>
                      <w:autoSpaceDE w:val="0"/>
                      <w:autoSpaceDN w:val="0"/>
                      <w:adjustRightInd w:val="0"/>
                      <w:snapToGrid w:val="0"/>
                      <w:rPr>
                        <w:szCs w:val="21"/>
                      </w:rPr>
                    </w:pPr>
                    <w:r>
                      <w:t>扣除非经常性损益后的基本每股收益（元／股）</w:t>
                    </w:r>
                  </w:p>
                </w:tc>
              </w:sdtContent>
            </w:sdt>
            <w:tc>
              <w:tcPr>
                <w:tcW w:w="1701"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0.299</w:t>
                </w:r>
                <w:r>
                  <w:rPr>
                    <w:rFonts w:ascii="Arial Narrow" w:hAnsi="Arial Narrow" w:hint="eastAsia"/>
                    <w:szCs w:val="21"/>
                  </w:rPr>
                  <w:t>4</w:t>
                </w:r>
              </w:p>
            </w:tc>
            <w:tc>
              <w:tcPr>
                <w:tcW w:w="1843"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0.4854</w:t>
                </w:r>
              </w:p>
            </w:tc>
            <w:tc>
              <w:tcPr>
                <w:tcW w:w="1852"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-38.32</w:t>
                </w:r>
              </w:p>
            </w:tc>
          </w:tr>
          <w:tr w:rsidR="00376874">
            <w:sdt>
              <w:sdtPr>
                <w:tag w:val="_PLD_7ae3fa8992794ff1bdf49e4e770ce96d"/>
                <w:id w:val="7455050"/>
                <w:lock w:val="sdtLocked"/>
              </w:sdtPr>
              <w:sdtContent>
                <w:tc>
                  <w:tcPr>
                    <w:tcW w:w="3652" w:type="dxa"/>
                  </w:tcPr>
                  <w:p w:rsidR="00376874" w:rsidRDefault="008F46D0">
                    <w:pPr>
                      <w:kinsoku w:val="0"/>
                      <w:overflowPunct w:val="0"/>
                      <w:autoSpaceDE w:val="0"/>
                      <w:autoSpaceDN w:val="0"/>
                      <w:adjustRightInd w:val="0"/>
                      <w:snapToGrid w:val="0"/>
                      <w:rPr>
                        <w:szCs w:val="21"/>
                      </w:rPr>
                    </w:pPr>
                    <w:r>
                      <w:t>加权平均净资产收益率（%）</w:t>
                    </w:r>
                  </w:p>
                </w:tc>
              </w:sdtContent>
            </w:sdt>
            <w:tc>
              <w:tcPr>
                <w:tcW w:w="1701"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6.7</w:t>
                </w:r>
                <w:r>
                  <w:rPr>
                    <w:rFonts w:ascii="Arial Narrow" w:hAnsi="Arial Narrow" w:hint="eastAsia"/>
                  </w:rPr>
                  <w:t>0</w:t>
                </w:r>
              </w:p>
            </w:tc>
            <w:tc>
              <w:tcPr>
                <w:tcW w:w="1843"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11.34</w:t>
                </w:r>
              </w:p>
            </w:tc>
            <w:tc>
              <w:tcPr>
                <w:tcW w:w="1852"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hint="eastAsia"/>
                  </w:rPr>
                  <w:t>减少</w:t>
                </w:r>
                <w:r>
                  <w:rPr>
                    <w:rFonts w:ascii="Arial Narrow" w:hAnsi="Arial Narrow" w:hint="eastAsia"/>
                  </w:rPr>
                  <w:t>4.64</w:t>
                </w:r>
                <w:r>
                  <w:rPr>
                    <w:rFonts w:ascii="Arial Narrow" w:hAnsi="Arial Narrow" w:hint="eastAsia"/>
                  </w:rPr>
                  <w:t>个百分点</w:t>
                </w:r>
              </w:p>
            </w:tc>
          </w:tr>
          <w:tr w:rsidR="00376874">
            <w:sdt>
              <w:sdtPr>
                <w:tag w:val="_PLD_37d92f3112bf450196ad8233f93a5237"/>
                <w:id w:val="7455051"/>
                <w:lock w:val="sdtLocked"/>
              </w:sdtPr>
              <w:sdtContent>
                <w:tc>
                  <w:tcPr>
                    <w:tcW w:w="3652" w:type="dxa"/>
                  </w:tcPr>
                  <w:p w:rsidR="00376874" w:rsidRDefault="008F46D0">
                    <w:pPr>
                      <w:kinsoku w:val="0"/>
                      <w:overflowPunct w:val="0"/>
                      <w:autoSpaceDE w:val="0"/>
                      <w:autoSpaceDN w:val="0"/>
                      <w:adjustRightInd w:val="0"/>
                      <w:snapToGrid w:val="0"/>
                      <w:rPr>
                        <w:szCs w:val="21"/>
                      </w:rPr>
                    </w:pPr>
                    <w:r>
                      <w:t>扣除非经常性损益后的加权平均净资产收益率（%）</w:t>
                    </w:r>
                  </w:p>
                </w:tc>
              </w:sdtContent>
            </w:sdt>
            <w:tc>
              <w:tcPr>
                <w:tcW w:w="1701"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rPr>
                  <w:t>6.65</w:t>
                </w:r>
              </w:p>
            </w:tc>
            <w:tc>
              <w:tcPr>
                <w:tcW w:w="1843" w:type="dxa"/>
              </w:tcPr>
              <w:p w:rsidR="00376874" w:rsidRDefault="008F46D0">
                <w:pPr>
                  <w:kinsoku w:val="0"/>
                  <w:overflowPunct w:val="0"/>
                  <w:autoSpaceDE w:val="0"/>
                  <w:autoSpaceDN w:val="0"/>
                  <w:adjustRightInd w:val="0"/>
                  <w:snapToGrid w:val="0"/>
                  <w:jc w:val="right"/>
                  <w:rPr>
                    <w:rFonts w:ascii="Arial Narrow" w:hAnsi="Arial Narrow"/>
                    <w:szCs w:val="21"/>
                  </w:rPr>
                </w:pPr>
                <w:r>
                  <w:rPr>
                    <w:rFonts w:ascii="Arial Narrow" w:hAnsi="Arial Narrow"/>
                    <w:szCs w:val="21"/>
                  </w:rPr>
                  <w:t>11.14</w:t>
                </w:r>
              </w:p>
            </w:tc>
            <w:tc>
              <w:tcPr>
                <w:tcW w:w="1852" w:type="dxa"/>
              </w:tcPr>
              <w:p w:rsidR="00376874" w:rsidRDefault="008F46D0">
                <w:pPr>
                  <w:kinsoku w:val="0"/>
                  <w:overflowPunct w:val="0"/>
                  <w:autoSpaceDE w:val="0"/>
                  <w:autoSpaceDN w:val="0"/>
                  <w:adjustRightInd w:val="0"/>
                  <w:snapToGrid w:val="0"/>
                  <w:jc w:val="right"/>
                  <w:rPr>
                    <w:rFonts w:ascii="Arial Narrow" w:hAnsi="Arial Narrow"/>
                  </w:rPr>
                </w:pPr>
                <w:r>
                  <w:rPr>
                    <w:rFonts w:ascii="Arial Narrow" w:hAnsi="Arial Narrow" w:hint="eastAsia"/>
                  </w:rPr>
                  <w:t>减少</w:t>
                </w:r>
                <w:r>
                  <w:rPr>
                    <w:rFonts w:ascii="Arial Narrow" w:hAnsi="Arial Narrow" w:hint="eastAsia"/>
                  </w:rPr>
                  <w:t>4.49</w:t>
                </w:r>
                <w:r>
                  <w:rPr>
                    <w:rFonts w:ascii="Arial Narrow" w:hAnsi="Arial Narrow" w:hint="eastAsia"/>
                  </w:rPr>
                  <w:t>个百分点</w:t>
                </w:r>
              </w:p>
            </w:tc>
          </w:tr>
        </w:tbl>
      </w:sdtContent>
    </w:sdt>
    <w:sdt>
      <w:sdtPr>
        <w:alias w:val="模块:公司主要会计数据和财务指标的说明"/>
        <w:tag w:val="_GBC_89dd4b4cf79140928f55be83e164f009"/>
        <w:id w:val="7455054"/>
        <w:lock w:val="sdtLocked"/>
        <w:placeholder>
          <w:docPart w:val="GBC22222222222222222222222222222"/>
        </w:placeholder>
      </w:sdtPr>
      <w:sdtContent>
        <w:p w:rsidR="00376874" w:rsidRDefault="008F46D0">
          <w:r>
            <w:t>公司主要会计数据和财务指标的说明</w:t>
          </w:r>
        </w:p>
        <w:sdt>
          <w:sdtPr>
            <w:alias w:val="是否适用：公司主要会计数据和财务指标的说明[双击切换]"/>
            <w:tag w:val="_GBC_cfe99dae5f804f6f8f02eb429483f98a"/>
            <w:id w:val="745505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2"/>
        <w:numPr>
          <w:ilvl w:val="1"/>
          <w:numId w:val="3"/>
        </w:numPr>
      </w:pPr>
      <w:r>
        <w:rPr>
          <w:rFonts w:hint="eastAsia"/>
        </w:rPr>
        <w:t>境内外会计准则下会计数据差异</w:t>
      </w:r>
      <w:bookmarkEnd w:id="13"/>
      <w:bookmarkEnd w:id="12"/>
    </w:p>
    <w:sdt>
      <w:sdtPr>
        <w:alias w:val="是否适用：境内外会计准则下会计数据差异[双击切换]"/>
        <w:tag w:val="_GBC_bdabc18d82504a7696c49b78e67b7ce4"/>
        <w:id w:val="745505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bookmarkStart w:id="14" w:name="_Hlk10207943" w:displacedByCustomXml="next"/>
    <w:sdt>
      <w:sdtPr>
        <w:rPr>
          <w:rFonts w:ascii="Calibri" w:hAnsi="Calibri" w:cs="宋体"/>
          <w:b w:val="0"/>
          <w:bCs w:val="0"/>
          <w:kern w:val="0"/>
          <w:szCs w:val="22"/>
        </w:rPr>
        <w:alias w:val="模块:非经常性损益项目和金额"/>
        <w:tag w:val="_GBC_cc768cb4b3324e91897639bcc1eabf3a"/>
        <w:id w:val="7455073"/>
        <w:lock w:val="sdtLocked"/>
        <w:placeholder>
          <w:docPart w:val="GBC22222222222222222222222222222"/>
        </w:placeholder>
      </w:sdtPr>
      <w:sdtEndPr>
        <w:rPr>
          <w:rFonts w:asciiTheme="minorEastAsia" w:eastAsiaTheme="minorEastAsia" w:hAnsiTheme="minorEastAsia" w:hint="eastAsia"/>
          <w:szCs w:val="24"/>
        </w:rPr>
      </w:sdtEndPr>
      <w:sdtContent>
        <w:p w:rsidR="00376874" w:rsidRDefault="008F46D0">
          <w:pPr>
            <w:pStyle w:val="2"/>
            <w:numPr>
              <w:ilvl w:val="1"/>
              <w:numId w:val="3"/>
            </w:numPr>
          </w:pPr>
          <w:r>
            <w:t>非经常性损益项目和金额</w:t>
          </w:r>
        </w:p>
        <w:sdt>
          <w:sdtPr>
            <w:alias w:val="是否适用：扣除非经常性损益项目和金额[双击切换]"/>
            <w:tag w:val="_GBC_73788dbb480b4eb4a9ce7ed83af2d844"/>
            <w:id w:val="745505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扣除非经常性损益项目和金额"/>
              <w:tag w:val="_GBC_4e9158759d174bf5a404e9d2ad2cb849"/>
              <w:id w:val="74550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74550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0" w:type="auto"/>
            <w:tblLook w:val="04A0"/>
          </w:tblPr>
          <w:tblGrid>
            <w:gridCol w:w="4077"/>
            <w:gridCol w:w="2552"/>
            <w:gridCol w:w="2419"/>
          </w:tblGrid>
          <w:tr w:rsidR="00376874">
            <w:sdt>
              <w:sdtPr>
                <w:tag w:val="_PLD_46af532b652e45b49bf4f28412917df0"/>
                <w:id w:val="7455059"/>
                <w:lock w:val="sdtLocked"/>
              </w:sdtPr>
              <w:sdtContent>
                <w:tc>
                  <w:tcPr>
                    <w:tcW w:w="4077" w:type="dxa"/>
                  </w:tcPr>
                  <w:p w:rsidR="00376874" w:rsidRDefault="008F46D0">
                    <w:pPr>
                      <w:pStyle w:val="Style65"/>
                      <w:ind w:firstLineChars="0" w:firstLine="0"/>
                      <w:jc w:val="center"/>
                    </w:pPr>
                    <w:r>
                      <w:rPr>
                        <w:rFonts w:hint="eastAsia"/>
                      </w:rPr>
                      <w:t>非经常性损益项目</w:t>
                    </w:r>
                  </w:p>
                </w:tc>
              </w:sdtContent>
            </w:sdt>
            <w:sdt>
              <w:sdtPr>
                <w:tag w:val="_PLD_61b9b734635d488db996440c136563c8"/>
                <w:id w:val="7455060"/>
                <w:lock w:val="sdtLocked"/>
              </w:sdtPr>
              <w:sdtContent>
                <w:tc>
                  <w:tcPr>
                    <w:tcW w:w="2552" w:type="dxa"/>
                  </w:tcPr>
                  <w:p w:rsidR="00376874" w:rsidRDefault="008F46D0">
                    <w:pPr>
                      <w:pStyle w:val="Style65"/>
                      <w:ind w:firstLineChars="0" w:firstLine="0"/>
                      <w:jc w:val="center"/>
                    </w:pPr>
                    <w:r>
                      <w:rPr>
                        <w:rFonts w:hint="eastAsia"/>
                      </w:rPr>
                      <w:t>金额</w:t>
                    </w:r>
                  </w:p>
                </w:tc>
              </w:sdtContent>
            </w:sdt>
            <w:sdt>
              <w:sdtPr>
                <w:tag w:val="_PLD_9e5d4505fc224fa08bc94ae2dc6cd081"/>
                <w:id w:val="7455061"/>
                <w:lock w:val="sdtLocked"/>
              </w:sdtPr>
              <w:sdtContent>
                <w:tc>
                  <w:tcPr>
                    <w:tcW w:w="2419" w:type="dxa"/>
                  </w:tcPr>
                  <w:p w:rsidR="00376874" w:rsidRDefault="008F46D0">
                    <w:pPr>
                      <w:pStyle w:val="Style65"/>
                      <w:ind w:firstLineChars="0" w:firstLine="0"/>
                      <w:jc w:val="center"/>
                    </w:pPr>
                    <w:r>
                      <w:rPr>
                        <w:rFonts w:hint="eastAsia"/>
                      </w:rPr>
                      <w:t>附注（如适用）</w:t>
                    </w:r>
                  </w:p>
                </w:tc>
              </w:sdtContent>
            </w:sdt>
          </w:tr>
          <w:tr w:rsidR="00376874">
            <w:sdt>
              <w:sdtPr>
                <w:tag w:val="_PLD_1ec9e925297d478d84779a68eec2bcd9"/>
                <w:id w:val="7455062"/>
                <w:lock w:val="sdtLocked"/>
              </w:sdtPr>
              <w:sdtContent>
                <w:tc>
                  <w:tcPr>
                    <w:tcW w:w="4077" w:type="dxa"/>
                  </w:tcPr>
                  <w:p w:rsidR="00376874" w:rsidRDefault="008F46D0">
                    <w:pPr>
                      <w:pStyle w:val="Style65"/>
                      <w:ind w:firstLineChars="0" w:firstLine="0"/>
                      <w:jc w:val="left"/>
                    </w:pPr>
                    <w:r>
                      <w:t>非流动资产处置损益</w:t>
                    </w:r>
                  </w:p>
                </w:tc>
              </w:sdtContent>
            </w:sdt>
            <w:tc>
              <w:tcPr>
                <w:tcW w:w="2552" w:type="dxa"/>
              </w:tcPr>
              <w:p w:rsidR="00376874" w:rsidRDefault="00376874">
                <w:pPr>
                  <w:jc w:val="right"/>
                  <w:rPr>
                    <w:rFonts w:ascii="Arial Narrow" w:hAnsi="Arial Narrow"/>
                  </w:rPr>
                </w:pPr>
              </w:p>
            </w:tc>
            <w:tc>
              <w:tcPr>
                <w:tcW w:w="2419" w:type="dxa"/>
              </w:tcPr>
              <w:p w:rsidR="00376874" w:rsidRDefault="00376874">
                <w:pPr>
                  <w:jc w:val="left"/>
                </w:pPr>
              </w:p>
            </w:tc>
          </w:tr>
          <w:tr w:rsidR="00376874">
            <w:sdt>
              <w:sdtPr>
                <w:tag w:val="_PLD_69edea550024421a884da164740efd47"/>
                <w:id w:val="7455063"/>
                <w:lock w:val="sdtLocked"/>
              </w:sdtPr>
              <w:sdtContent>
                <w:tc>
                  <w:tcPr>
                    <w:tcW w:w="4077" w:type="dxa"/>
                  </w:tcPr>
                  <w:p w:rsidR="00376874" w:rsidRDefault="008F46D0">
                    <w:pPr>
                      <w:pStyle w:val="Style65"/>
                      <w:ind w:firstLineChars="0" w:firstLine="0"/>
                      <w:jc w:val="left"/>
                    </w:pPr>
                    <w:r>
                      <w:t>越权审批，或无正式批准文件，或偶发性的税收返还、减免</w:t>
                    </w:r>
                  </w:p>
                </w:tc>
              </w:sdtContent>
            </w:sdt>
            <w:tc>
              <w:tcPr>
                <w:tcW w:w="2552" w:type="dxa"/>
              </w:tcPr>
              <w:p w:rsidR="00376874" w:rsidRDefault="00376874">
                <w:pPr>
                  <w:jc w:val="right"/>
                  <w:rPr>
                    <w:rFonts w:ascii="Arial Narrow" w:hAnsi="Arial Narrow"/>
                  </w:rPr>
                </w:pPr>
              </w:p>
            </w:tc>
            <w:tc>
              <w:tcPr>
                <w:tcW w:w="2419" w:type="dxa"/>
              </w:tcPr>
              <w:p w:rsidR="00376874" w:rsidRDefault="00376874">
                <w:pPr>
                  <w:jc w:val="left"/>
                </w:pPr>
              </w:p>
            </w:tc>
          </w:tr>
          <w:tr w:rsidR="00376874">
            <w:sdt>
              <w:sdtPr>
                <w:tag w:val="_PLD_02595b9db1a84694900203cf9656bfe9"/>
                <w:id w:val="7455064"/>
                <w:lock w:val="sdtLocked"/>
              </w:sdtPr>
              <w:sdtContent>
                <w:tc>
                  <w:tcPr>
                    <w:tcW w:w="4077" w:type="dxa"/>
                  </w:tcPr>
                  <w:p w:rsidR="00376874" w:rsidRDefault="008F46D0">
                    <w:pPr>
                      <w:pStyle w:val="Style65"/>
                      <w:ind w:firstLineChars="0" w:firstLine="0"/>
                      <w:jc w:val="left"/>
                    </w:pPr>
                    <w:r>
                      <w:t>计入当期损益的政府补助，但与公司正常经营业务密切相关，符合国家政策规定、按照一定标准定额或定量持续享受的政府补助除外</w:t>
                    </w:r>
                  </w:p>
                </w:tc>
              </w:sdtContent>
            </w:sdt>
            <w:tc>
              <w:tcPr>
                <w:tcW w:w="2552" w:type="dxa"/>
              </w:tcPr>
              <w:p w:rsidR="00376874" w:rsidRDefault="008F46D0">
                <w:pPr>
                  <w:jc w:val="right"/>
                  <w:rPr>
                    <w:rFonts w:ascii="Arial Narrow" w:hAnsi="Arial Narrow"/>
                  </w:rPr>
                </w:pPr>
                <w:r>
                  <w:rPr>
                    <w:rFonts w:ascii="Arial Narrow" w:hAnsi="Arial Narrow"/>
                  </w:rPr>
                  <w:t>10,608,562.17</w:t>
                </w:r>
              </w:p>
            </w:tc>
            <w:tc>
              <w:tcPr>
                <w:tcW w:w="2419" w:type="dxa"/>
              </w:tcPr>
              <w:p w:rsidR="00376874" w:rsidRDefault="00376874">
                <w:pPr>
                  <w:jc w:val="left"/>
                </w:pPr>
              </w:p>
            </w:tc>
          </w:tr>
          <w:tr w:rsidR="00376874">
            <w:sdt>
              <w:sdtPr>
                <w:tag w:val="_PLD_d593e972b89d4f63b162bd30012b012a"/>
                <w:id w:val="7455065"/>
                <w:lock w:val="sdtLocked"/>
              </w:sdtPr>
              <w:sdtContent>
                <w:tc>
                  <w:tcPr>
                    <w:tcW w:w="4077" w:type="dxa"/>
                  </w:tcPr>
                  <w:p w:rsidR="00376874" w:rsidRDefault="008F46D0">
                    <w:pPr>
                      <w:pStyle w:val="Style65"/>
                      <w:ind w:firstLineChars="0" w:firstLine="0"/>
                      <w:jc w:val="left"/>
                    </w:pPr>
                    <w:r>
                      <w:t>交易价格显失公允的交易产生的超过公允价值部分的损益</w:t>
                    </w:r>
                  </w:p>
                </w:tc>
              </w:sdtContent>
            </w:sdt>
            <w:tc>
              <w:tcPr>
                <w:tcW w:w="2552" w:type="dxa"/>
              </w:tcPr>
              <w:p w:rsidR="00376874" w:rsidRDefault="00376874">
                <w:pPr>
                  <w:jc w:val="right"/>
                  <w:rPr>
                    <w:rFonts w:ascii="Arial Narrow" w:hAnsi="Arial Narrow"/>
                  </w:rPr>
                </w:pPr>
              </w:p>
            </w:tc>
            <w:tc>
              <w:tcPr>
                <w:tcW w:w="2419" w:type="dxa"/>
              </w:tcPr>
              <w:p w:rsidR="00376874" w:rsidRDefault="00376874">
                <w:pPr>
                  <w:jc w:val="left"/>
                </w:pPr>
              </w:p>
            </w:tc>
          </w:tr>
          <w:tr w:rsidR="00376874">
            <w:trPr>
              <w:trHeight w:val="809"/>
            </w:trPr>
            <w:tc>
              <w:tcPr>
                <w:tcW w:w="4077" w:type="dxa"/>
                <w:vAlign w:val="center"/>
              </w:tcPr>
              <w:sdt>
                <w:sdtPr>
                  <w:rPr>
                    <w:rFonts w:ascii="Times New Roman" w:hAnsi="Times New Roman" w:hint="eastAsia"/>
                  </w:rPr>
                  <w:tag w:val="_PLD_07983e73f75f4d6380526934b80f9026"/>
                  <w:id w:val="7455066"/>
                  <w:lock w:val="sdtLocked"/>
                </w:sdtPr>
                <w:sdtContent>
                  <w:p w:rsidR="00376874" w:rsidRDefault="008F46D0">
                    <w:pPr>
                      <w:pStyle w:val="Style65"/>
                      <w:ind w:firstLineChars="0" w:firstLine="0"/>
                    </w:pPr>
                    <w:r>
                      <w:rPr>
                        <w:rFonts w:hint="eastAsia"/>
                      </w:rPr>
                      <w:t>单独进行减值测试的应收款项、合同资产减值准备转回</w:t>
                    </w:r>
                  </w:p>
                </w:sdtContent>
              </w:sdt>
            </w:tc>
            <w:tc>
              <w:tcPr>
                <w:tcW w:w="2552" w:type="dxa"/>
              </w:tcPr>
              <w:p w:rsidR="00376874" w:rsidRDefault="00376874">
                <w:pPr>
                  <w:jc w:val="right"/>
                  <w:rPr>
                    <w:rFonts w:ascii="Arial Narrow" w:hAnsi="Arial Narrow"/>
                    <w:szCs w:val="21"/>
                  </w:rPr>
                </w:pPr>
              </w:p>
            </w:tc>
            <w:sdt>
              <w:sdtPr>
                <w:rPr>
                  <w:rFonts w:ascii="Times New Roman" w:hAnsi="Times New Roman"/>
                  <w:szCs w:val="21"/>
                </w:rPr>
                <w:alias w:val="单独进行减值测试的应收款项、合同资产减值准备转回的说明（非经常性损益项目）"/>
                <w:tag w:val="_GBC_bad7c98154a64afe8bf80aee3a621494"/>
                <w:id w:val="7455067"/>
                <w:lock w:val="sdtLocked"/>
                <w:showingPlcHdr/>
                <w:text/>
              </w:sdtPr>
              <w:sdtContent>
                <w:tc>
                  <w:tcPr>
                    <w:tcW w:w="2419" w:type="dxa"/>
                  </w:tcPr>
                  <w:p w:rsidR="00376874" w:rsidRDefault="008F46D0">
                    <w:pPr>
                      <w:rPr>
                        <w:szCs w:val="21"/>
                      </w:rPr>
                    </w:pPr>
                    <w:r>
                      <w:rPr>
                        <w:rFonts w:hint="eastAsia"/>
                      </w:rPr>
                      <w:t xml:space="preserve">　</w:t>
                    </w:r>
                  </w:p>
                </w:tc>
              </w:sdtContent>
            </w:sdt>
          </w:tr>
          <w:tr w:rsidR="00376874">
            <w:sdt>
              <w:sdtPr>
                <w:tag w:val="_PLD_65d777c46bf342c69b250c467e00507e"/>
                <w:id w:val="7455068"/>
                <w:lock w:val="sdtLocked"/>
              </w:sdtPr>
              <w:sdtContent>
                <w:tc>
                  <w:tcPr>
                    <w:tcW w:w="4077" w:type="dxa"/>
                  </w:tcPr>
                  <w:p w:rsidR="00376874" w:rsidRDefault="008F46D0">
                    <w:pPr>
                      <w:pStyle w:val="Style65"/>
                      <w:ind w:firstLineChars="0" w:firstLine="0"/>
                      <w:jc w:val="left"/>
                    </w:pPr>
                    <w:r>
                      <w:t>除上述各项之外的其他营业外收入和支出</w:t>
                    </w:r>
                  </w:p>
                </w:tc>
              </w:sdtContent>
            </w:sdt>
            <w:tc>
              <w:tcPr>
                <w:tcW w:w="2552" w:type="dxa"/>
              </w:tcPr>
              <w:p w:rsidR="00376874" w:rsidRDefault="008F46D0">
                <w:pPr>
                  <w:jc w:val="right"/>
                  <w:rPr>
                    <w:rFonts w:ascii="Arial Narrow" w:hAnsi="Arial Narrow"/>
                  </w:rPr>
                </w:pPr>
                <w:r>
                  <w:rPr>
                    <w:rFonts w:ascii="Arial Narrow" w:hAnsi="Arial Narrow"/>
                  </w:rPr>
                  <w:t>-4,459,086.64</w:t>
                </w:r>
              </w:p>
            </w:tc>
            <w:tc>
              <w:tcPr>
                <w:tcW w:w="2419" w:type="dxa"/>
              </w:tcPr>
              <w:p w:rsidR="00376874" w:rsidRDefault="00376874">
                <w:pPr>
                  <w:jc w:val="left"/>
                </w:pPr>
              </w:p>
            </w:tc>
          </w:tr>
          <w:tr w:rsidR="00376874">
            <w:sdt>
              <w:sdtPr>
                <w:tag w:val="_PLD_0bcc4b6356f34adeb11de3e851d72079"/>
                <w:id w:val="7455069"/>
                <w:lock w:val="sdtLocked"/>
              </w:sdtPr>
              <w:sdtContent>
                <w:tc>
                  <w:tcPr>
                    <w:tcW w:w="4077" w:type="dxa"/>
                  </w:tcPr>
                  <w:p w:rsidR="00376874" w:rsidRDefault="008F46D0">
                    <w:pPr>
                      <w:pStyle w:val="Style65"/>
                      <w:ind w:firstLineChars="0" w:firstLine="0"/>
                      <w:jc w:val="left"/>
                    </w:pPr>
                    <w:r>
                      <w:t>其他符合非经常性损益定义的损益项目</w:t>
                    </w:r>
                  </w:p>
                </w:tc>
              </w:sdtContent>
            </w:sdt>
            <w:tc>
              <w:tcPr>
                <w:tcW w:w="2552" w:type="dxa"/>
              </w:tcPr>
              <w:p w:rsidR="00376874" w:rsidRDefault="00376874">
                <w:pPr>
                  <w:jc w:val="right"/>
                  <w:rPr>
                    <w:rFonts w:ascii="Arial Narrow" w:hAnsi="Arial Narrow"/>
                  </w:rPr>
                </w:pPr>
              </w:p>
            </w:tc>
            <w:tc>
              <w:tcPr>
                <w:tcW w:w="2419" w:type="dxa"/>
              </w:tcPr>
              <w:p w:rsidR="00376874" w:rsidRDefault="00376874">
                <w:pPr>
                  <w:jc w:val="left"/>
                </w:pPr>
              </w:p>
            </w:tc>
          </w:tr>
          <w:tr w:rsidR="00376874">
            <w:sdt>
              <w:sdtPr>
                <w:tag w:val="_PLD_4e0667d68c0b417b952eb294efd204d7"/>
                <w:id w:val="7455070"/>
                <w:lock w:val="sdtLocked"/>
              </w:sdtPr>
              <w:sdtContent>
                <w:tc>
                  <w:tcPr>
                    <w:tcW w:w="4077" w:type="dxa"/>
                  </w:tcPr>
                  <w:p w:rsidR="00376874" w:rsidRDefault="008F46D0">
                    <w:pPr>
                      <w:pStyle w:val="Style65"/>
                      <w:ind w:firstLineChars="0" w:firstLine="0"/>
                      <w:jc w:val="left"/>
                    </w:pPr>
                    <w:r>
                      <w:t>少数股东权益影响额</w:t>
                    </w:r>
                  </w:p>
                </w:tc>
              </w:sdtContent>
            </w:sdt>
            <w:tc>
              <w:tcPr>
                <w:tcW w:w="2552" w:type="dxa"/>
              </w:tcPr>
              <w:p w:rsidR="00376874" w:rsidRDefault="00376874">
                <w:pPr>
                  <w:jc w:val="right"/>
                  <w:rPr>
                    <w:rFonts w:ascii="Arial Narrow" w:hAnsi="Arial Narrow"/>
                  </w:rPr>
                </w:pPr>
              </w:p>
            </w:tc>
            <w:tc>
              <w:tcPr>
                <w:tcW w:w="2419" w:type="dxa"/>
              </w:tcPr>
              <w:p w:rsidR="00376874" w:rsidRDefault="00376874">
                <w:pPr>
                  <w:jc w:val="left"/>
                </w:pPr>
              </w:p>
            </w:tc>
          </w:tr>
          <w:tr w:rsidR="00376874">
            <w:sdt>
              <w:sdtPr>
                <w:tag w:val="_PLD_f67b3fcceba046d6ad67b7ce52c94054"/>
                <w:id w:val="7455071"/>
                <w:lock w:val="sdtLocked"/>
              </w:sdtPr>
              <w:sdtContent>
                <w:tc>
                  <w:tcPr>
                    <w:tcW w:w="4077" w:type="dxa"/>
                  </w:tcPr>
                  <w:p w:rsidR="00376874" w:rsidRDefault="008F46D0">
                    <w:pPr>
                      <w:pStyle w:val="Style65"/>
                      <w:ind w:firstLineChars="0" w:firstLine="0"/>
                      <w:jc w:val="left"/>
                    </w:pPr>
                    <w:r>
                      <w:t>所得税影响额</w:t>
                    </w:r>
                  </w:p>
                </w:tc>
              </w:sdtContent>
            </w:sdt>
            <w:tc>
              <w:tcPr>
                <w:tcW w:w="2552" w:type="dxa"/>
              </w:tcPr>
              <w:p w:rsidR="00376874" w:rsidRDefault="008F46D0">
                <w:pPr>
                  <w:jc w:val="right"/>
                  <w:rPr>
                    <w:rFonts w:ascii="Arial Narrow" w:hAnsi="Arial Narrow"/>
                  </w:rPr>
                </w:pPr>
                <w:r>
                  <w:rPr>
                    <w:rFonts w:ascii="Arial Narrow" w:hAnsi="Arial Narrow"/>
                  </w:rPr>
                  <w:t>-922,421.33</w:t>
                </w:r>
              </w:p>
            </w:tc>
            <w:tc>
              <w:tcPr>
                <w:tcW w:w="2419" w:type="dxa"/>
              </w:tcPr>
              <w:p w:rsidR="00376874" w:rsidRDefault="00376874">
                <w:pPr>
                  <w:jc w:val="left"/>
                </w:pPr>
              </w:p>
            </w:tc>
          </w:tr>
          <w:tr w:rsidR="00376874">
            <w:sdt>
              <w:sdtPr>
                <w:tag w:val="_PLD_196ea10929cc45b2a25a10ce3f3fd3ad"/>
                <w:id w:val="7455072"/>
                <w:lock w:val="sdtLocked"/>
              </w:sdtPr>
              <w:sdtContent>
                <w:tc>
                  <w:tcPr>
                    <w:tcW w:w="4077" w:type="dxa"/>
                  </w:tcPr>
                  <w:p w:rsidR="00376874" w:rsidRDefault="008F46D0">
                    <w:pPr>
                      <w:pStyle w:val="Style65"/>
                      <w:ind w:firstLineChars="0" w:firstLine="0"/>
                      <w:jc w:val="left"/>
                    </w:pPr>
                    <w:r>
                      <w:t>合计</w:t>
                    </w:r>
                  </w:p>
                </w:tc>
              </w:sdtContent>
            </w:sdt>
            <w:tc>
              <w:tcPr>
                <w:tcW w:w="2552" w:type="dxa"/>
              </w:tcPr>
              <w:p w:rsidR="00376874" w:rsidRDefault="008F46D0">
                <w:pPr>
                  <w:jc w:val="right"/>
                  <w:rPr>
                    <w:rFonts w:ascii="Arial Narrow" w:hAnsi="Arial Narrow"/>
                  </w:rPr>
                </w:pPr>
                <w:r>
                  <w:rPr>
                    <w:rFonts w:ascii="Arial Narrow" w:hAnsi="Arial Narrow"/>
                  </w:rPr>
                  <w:t>5,227,054.20</w:t>
                </w:r>
              </w:p>
            </w:tc>
            <w:tc>
              <w:tcPr>
                <w:tcW w:w="2419" w:type="dxa"/>
              </w:tcPr>
              <w:p w:rsidR="00376874" w:rsidRDefault="00376874">
                <w:pPr>
                  <w:jc w:val="left"/>
                </w:pPr>
              </w:p>
            </w:tc>
          </w:tr>
        </w:tbl>
        <w:p w:rsidR="00376874" w:rsidRDefault="001302AE">
          <w:pPr>
            <w:rPr>
              <w:rFonts w:asciiTheme="minorEastAsia" w:eastAsiaTheme="minorEastAsia" w:hAnsiTheme="minorEastAsia"/>
            </w:rPr>
          </w:pPr>
        </w:p>
      </w:sdtContent>
    </w:sdt>
    <w:bookmarkEnd w:id="14" w:displacedByCustomXml="next"/>
    <w:sdt>
      <w:sdtPr>
        <w:rPr>
          <w:rFonts w:ascii="Calibri" w:hAnsi="Calibri" w:cs="宋体" w:hint="eastAsia"/>
          <w:b w:val="0"/>
          <w:bCs w:val="0"/>
          <w:kern w:val="0"/>
          <w:szCs w:val="22"/>
        </w:rPr>
        <w:alias w:val="模块:其他财务和业务数据"/>
        <w:tag w:val="_GBC_129e81c113f94ab2b6af974b5d24abc6"/>
        <w:id w:val="7455075"/>
        <w:lock w:val="sdtLocked"/>
        <w:placeholder>
          <w:docPart w:val="GBC22222222222222222222222222222"/>
        </w:placeholder>
      </w:sdtPr>
      <w:sdtEndPr>
        <w:rPr>
          <w:rFonts w:ascii="宋体" w:hAnsi="宋体"/>
          <w:szCs w:val="24"/>
        </w:rPr>
      </w:sdtEndPr>
      <w:sdtContent>
        <w:p w:rsidR="00376874" w:rsidRDefault="008F46D0">
          <w:pPr>
            <w:pStyle w:val="2"/>
            <w:numPr>
              <w:ilvl w:val="1"/>
              <w:numId w:val="3"/>
            </w:numPr>
            <w:rPr>
              <w:bCs w:val="0"/>
            </w:rPr>
          </w:pPr>
          <w:r>
            <w:rPr>
              <w:rFonts w:hint="eastAsia"/>
              <w:bCs w:val="0"/>
            </w:rPr>
            <w:t>其他</w:t>
          </w:r>
        </w:p>
        <w:sdt>
          <w:sdtPr>
            <w:alias w:val="是否适用：公司简介和主要财务指标其他说明[双击切换]"/>
            <w:tag w:val="_GBC_5b4104dc5c2c4501bc2420c70be30c2a"/>
            <w:id w:val="745507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kinsoku w:val="0"/>
        <w:overflowPunct w:val="0"/>
        <w:autoSpaceDE w:val="0"/>
        <w:autoSpaceDN w:val="0"/>
        <w:adjustRightInd w:val="0"/>
        <w:snapToGrid w:val="0"/>
        <w:rPr>
          <w:szCs w:val="21"/>
        </w:rPr>
      </w:pPr>
    </w:p>
    <w:p w:rsidR="00376874" w:rsidRDefault="008F46D0">
      <w:pPr>
        <w:pStyle w:val="1"/>
        <w:numPr>
          <w:ilvl w:val="0"/>
          <w:numId w:val="2"/>
        </w:numPr>
        <w:rPr>
          <w:szCs w:val="21"/>
        </w:rPr>
      </w:pPr>
      <w:bookmarkStart w:id="15" w:name="_Toc484510566"/>
      <w:r>
        <w:rPr>
          <w:rFonts w:hint="eastAsia"/>
          <w:szCs w:val="21"/>
        </w:rPr>
        <w:t>公司业务概要</w:t>
      </w:r>
      <w:bookmarkEnd w:id="15"/>
    </w:p>
    <w:sdt>
      <w:sdtPr>
        <w:rPr>
          <w:rFonts w:ascii="宋体" w:hAnsi="宋体" w:cs="宋体" w:hint="eastAsia"/>
          <w:b w:val="0"/>
          <w:bCs w:val="0"/>
          <w:kern w:val="0"/>
          <w:szCs w:val="24"/>
        </w:rPr>
        <w:alias w:val="模块:报告期内公司所从事的主要业务、经营模式及行业情况说明"/>
        <w:tag w:val="_SEC_30613ac4c1d74a918acca2b58acc457d"/>
        <w:id w:val="7455077"/>
        <w:lock w:val="sdtLocked"/>
        <w:placeholder>
          <w:docPart w:val="GBC22222222222222222222222222222"/>
        </w:placeholder>
      </w:sdtPr>
      <w:sdtEndPr>
        <w:rPr>
          <w:rFonts w:asciiTheme="minorEastAsia" w:eastAsiaTheme="minorEastAsia" w:hAnsiTheme="minorEastAsia"/>
          <w:szCs w:val="21"/>
        </w:rPr>
      </w:sdtEndPr>
      <w:sdtContent>
        <w:p w:rsidR="00376874" w:rsidRDefault="008F46D0">
          <w:pPr>
            <w:pStyle w:val="2"/>
            <w:numPr>
              <w:ilvl w:val="0"/>
              <w:numId w:val="5"/>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7455076"/>
            <w:lock w:val="sdtLocked"/>
            <w:placeholder>
              <w:docPart w:val="GBC22222222222222222222222222222"/>
            </w:placeholder>
          </w:sdtPr>
          <w:sdtEndPr>
            <w:rPr>
              <w:rFonts w:asciiTheme="minorEastAsia" w:eastAsiaTheme="minorEastAsia" w:hAnsiTheme="minorEastAsia"/>
              <w:szCs w:val="21"/>
            </w:rPr>
          </w:sdtEndPr>
          <w:sdtContent>
            <w:p w:rsidR="00376874" w:rsidRDefault="008F46D0">
              <w:pPr>
                <w:rPr>
                  <w:color w:val="000000"/>
                </w:rPr>
              </w:pPr>
              <w:r>
                <w:rPr>
                  <w:rFonts w:hint="eastAsia"/>
                  <w:b/>
                  <w:bCs/>
                  <w:color w:val="000000"/>
                </w:rPr>
                <w:t>（一）公司</w:t>
              </w:r>
              <w:r>
                <w:rPr>
                  <w:b/>
                  <w:bCs/>
                </w:rPr>
                <w:t>主要业务、主要产品及其用途</w:t>
              </w:r>
            </w:p>
            <w:p w:rsidR="00376874" w:rsidRDefault="008F46D0">
              <w:pPr>
                <w:rPr>
                  <w:color w:val="000000"/>
                </w:rPr>
              </w:pPr>
              <w:r>
                <w:rPr>
                  <w:rFonts w:hint="eastAsia"/>
                  <w:color w:val="000000"/>
                </w:rPr>
                <w:t xml:space="preserve">    公司为全球50大钢企、中国500强企业柳钢集团的核心子公司，是目前华南、西南地区最主要的大型钢铁联合生产企业。公司主要产品涵盖中厚板材、小型材、中型材、钢坯等，主要分为</w:t>
              </w:r>
              <w:r>
                <w:rPr>
                  <w:rFonts w:hint="eastAsia"/>
                  <w:color w:val="000000"/>
                </w:rPr>
                <w:lastRenderedPageBreak/>
                <w:t>板材、角钢、圆棒材、带肋钢筋、高速线材、钢铰线等品种。产品在满足华南，辐射华东、华中、西南市场的同时，还远销至东南亚、美欧非等10多个国家和地区，广泛应用于机械制造、能源交通、船舶、桥梁建筑，金属制品，核电，拉绳等行业。报告期内，公司主营业务未发生重大变化。</w:t>
              </w:r>
            </w:p>
            <w:p w:rsidR="00376874" w:rsidRDefault="008F46D0">
              <w:pPr>
                <w:rPr>
                  <w:color w:val="000000"/>
                </w:rPr>
              </w:pPr>
              <w:r>
                <w:rPr>
                  <w:rFonts w:hint="eastAsia"/>
                  <w:color w:val="000000"/>
                </w:rPr>
                <w:t xml:space="preserve">    2019年，公司参股了广西钢铁的防城港钢铁基地项目，该项目的钢材产品主要包括高强螺纹钢、合金钢棒材、优质线材、热轧宽带钢、冷轧板、热镀锌卷板等建筑、汽车、机械等行业的用钢，投产后有助于公司完善现有产品供应体系、优化产品结构，满足客户多元化需求。同时，公司可借助防城港钢铁基地的区位优势，积极开拓东盟国家的市场，提升公司的行业地位和品牌影响力。</w:t>
              </w:r>
            </w:p>
            <w:p w:rsidR="00376874" w:rsidRDefault="008F46D0">
              <w:pPr>
                <w:rPr>
                  <w:color w:val="000000"/>
                </w:rPr>
              </w:pPr>
              <w:r>
                <w:rPr>
                  <w:color w:val="000000"/>
                </w:rPr>
                <w:t xml:space="preserve"> </w:t>
              </w:r>
            </w:p>
            <w:p w:rsidR="00376874" w:rsidRDefault="008F46D0">
              <w:pPr>
                <w:rPr>
                  <w:color w:val="000000"/>
                </w:rPr>
              </w:pPr>
              <w:r>
                <w:rPr>
                  <w:rFonts w:hint="eastAsia"/>
                  <w:color w:val="000000"/>
                </w:rPr>
                <w:t>1.公司业务流程</w:t>
              </w:r>
            </w:p>
            <w:p w:rsidR="00376874" w:rsidRDefault="008F46D0">
              <w:pPr>
                <w:rPr>
                  <w:color w:val="000000"/>
                </w:rPr>
              </w:pPr>
              <w:r>
                <w:rPr>
                  <w:rFonts w:hint="eastAsia"/>
                  <w:color w:val="000000"/>
                </w:rPr>
                <w:t>公司为长流程钢铁生产企业，业务流程简图如下：</w:t>
              </w:r>
            </w:p>
            <w:p w:rsidR="00376874" w:rsidRDefault="008F46D0">
              <w:pPr>
                <w:rPr>
                  <w:color w:val="000000"/>
                </w:rPr>
              </w:pPr>
              <w:r>
                <w:rPr>
                  <w:noProof/>
                </w:rPr>
                <w:drawing>
                  <wp:inline distT="0" distB="0" distL="0" distR="0">
                    <wp:extent cx="5610225" cy="1990725"/>
                    <wp:effectExtent l="19050" t="0" r="9525" b="0"/>
                    <wp:docPr id="1" name="图片 1" descr="C:\Users\ADMINI~1\AppData\Local\Temp\ksohtml2767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27672\wps1.jpg"/>
                            <pic:cNvPicPr>
                              <a:picLocks noChangeAspect="1" noChangeArrowheads="1"/>
                            </pic:cNvPicPr>
                          </pic:nvPicPr>
                          <pic:blipFill>
                            <a:blip r:embed="rId15" cstate="print"/>
                            <a:srcRect/>
                            <a:stretch>
                              <a:fillRect/>
                            </a:stretch>
                          </pic:blipFill>
                          <pic:spPr>
                            <a:xfrm>
                              <a:off x="0" y="0"/>
                              <a:ext cx="5610225" cy="1990725"/>
                            </a:xfrm>
                            <a:prstGeom prst="rect">
                              <a:avLst/>
                            </a:prstGeom>
                            <a:noFill/>
                            <a:ln w="9525">
                              <a:noFill/>
                              <a:miter lim="800000"/>
                              <a:headEnd/>
                              <a:tailEnd/>
                            </a:ln>
                          </pic:spPr>
                        </pic:pic>
                      </a:graphicData>
                    </a:graphic>
                  </wp:inline>
                </w:drawing>
              </w:r>
              <w:r>
                <w:rPr>
                  <w:color w:val="FF0000"/>
                </w:rPr>
                <w:t xml:space="preserve"> </w:t>
              </w:r>
            </w:p>
            <w:p w:rsidR="00376874" w:rsidRDefault="008F46D0">
              <w:pPr>
                <w:rPr>
                  <w:color w:val="000000"/>
                </w:rPr>
              </w:pPr>
              <w:r>
                <w:rPr>
                  <w:color w:val="000000"/>
                </w:rPr>
                <w:t xml:space="preserve"> </w:t>
              </w:r>
            </w:p>
            <w:p w:rsidR="00376874" w:rsidRDefault="008F46D0">
              <w:pPr>
                <w:rPr>
                  <w:color w:val="000000"/>
                </w:rPr>
              </w:pPr>
              <w:r>
                <w:rPr>
                  <w:rFonts w:hint="eastAsia"/>
                  <w:color w:val="000000"/>
                </w:rPr>
                <w:t>2.主要产品介绍</w:t>
              </w:r>
            </w:p>
            <w:tbl>
              <w:tblPr>
                <w:tblStyle w:val="af4"/>
                <w:tblW w:w="0" w:type="auto"/>
                <w:tblLook w:val="04A0"/>
              </w:tblPr>
              <w:tblGrid>
                <w:gridCol w:w="790"/>
                <w:gridCol w:w="1164"/>
                <w:gridCol w:w="2393"/>
                <w:gridCol w:w="1516"/>
                <w:gridCol w:w="3186"/>
              </w:tblGrid>
              <w:tr w:rsidR="00376874">
                <w:tc>
                  <w:tcPr>
                    <w:tcW w:w="790" w:type="dxa"/>
                    <w:tcBorders>
                      <w:top w:val="single" w:sz="4" w:space="0" w:color="auto"/>
                      <w:left w:val="single" w:sz="4" w:space="0" w:color="auto"/>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产品系列</w:t>
                    </w:r>
                  </w:p>
                </w:tc>
                <w:tc>
                  <w:tcPr>
                    <w:tcW w:w="1164"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主要品种</w:t>
                    </w:r>
                  </w:p>
                </w:tc>
                <w:tc>
                  <w:tcPr>
                    <w:tcW w:w="2393"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使用领域</w:t>
                    </w:r>
                  </w:p>
                </w:tc>
                <w:tc>
                  <w:tcPr>
                    <w:tcW w:w="1516"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产品优势</w:t>
                    </w:r>
                  </w:p>
                </w:tc>
                <w:tc>
                  <w:tcPr>
                    <w:tcW w:w="3186"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产品图示</w:t>
                    </w:r>
                  </w:p>
                </w:tc>
              </w:tr>
              <w:tr w:rsidR="00376874">
                <w:tc>
                  <w:tcPr>
                    <w:tcW w:w="790" w:type="dxa"/>
                    <w:tcBorders>
                      <w:top w:val="single" w:sz="4" w:space="0" w:color="auto"/>
                      <w:left w:val="single" w:sz="4" w:space="0" w:color="auto"/>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中厚板系列</w:t>
                    </w:r>
                  </w:p>
                </w:tc>
                <w:tc>
                  <w:tcPr>
                    <w:tcW w:w="1164"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普碳钢板、低合金钢板、优碳钢板、模具用合金钢板、船板、汽车结构用钢板、锅炉和压力容器用钢板、桥梁板、高层建筑用钢板、管线钢等。</w:t>
                    </w:r>
                  </w:p>
                </w:tc>
                <w:tc>
                  <w:tcPr>
                    <w:tcW w:w="2393"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广泛用于工程机械、模具加工、船舶、桥梁、高层建筑、管道输送、汽车大梁、汽车桥壳、压力容器等制造、物流、汽车行业。</w:t>
                    </w:r>
                  </w:p>
                  <w:p w:rsidR="00376874" w:rsidRDefault="00376874">
                    <w:pPr>
                      <w:rPr>
                        <w:rFonts w:ascii="Times New Roman" w:hAnsi="Times New Roman"/>
                        <w:color w:val="000000"/>
                        <w:sz w:val="18"/>
                        <w:szCs w:val="18"/>
                      </w:rPr>
                    </w:pPr>
                  </w:p>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已用于柳工、柳汽、欧维姆、华东和广东地区模具加工厂、华东大型船厂、武汉火车站、珠三角城际铁路顺德大桥、广州</w:t>
                    </w:r>
                    <w:r>
                      <w:rPr>
                        <w:rFonts w:ascii="Times New Roman" w:hAnsi="Times New Roman" w:cs="Times New Roman" w:hint="eastAsia"/>
                        <w:color w:val="000000"/>
                        <w:sz w:val="18"/>
                        <w:szCs w:val="18"/>
                      </w:rPr>
                      <w:t>BRT</w:t>
                    </w:r>
                    <w:r>
                      <w:rPr>
                        <w:rFonts w:hint="eastAsia"/>
                        <w:color w:val="000000"/>
                        <w:sz w:val="18"/>
                        <w:szCs w:val="18"/>
                      </w:rPr>
                      <w:t>、中海油珠海</w:t>
                    </w:r>
                    <w:r>
                      <w:rPr>
                        <w:rFonts w:ascii="Times New Roman" w:hAnsi="Times New Roman" w:cs="Times New Roman" w:hint="eastAsia"/>
                        <w:color w:val="000000"/>
                        <w:sz w:val="18"/>
                        <w:szCs w:val="18"/>
                      </w:rPr>
                      <w:t>LNG</w:t>
                    </w:r>
                    <w:r>
                      <w:rPr>
                        <w:rFonts w:hint="eastAsia"/>
                        <w:color w:val="000000"/>
                        <w:sz w:val="18"/>
                        <w:szCs w:val="18"/>
                      </w:rPr>
                      <w:t>项目等重点工程及知名企业。</w:t>
                    </w:r>
                  </w:p>
                </w:tc>
                <w:tc>
                  <w:tcPr>
                    <w:tcW w:w="1516"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优碳钢板及模具用合金钢板长期主导广东及华东市场；</w:t>
                    </w:r>
                  </w:p>
                  <w:p w:rsidR="00376874" w:rsidRDefault="008F46D0">
                    <w:pPr>
                      <w:rPr>
                        <w:rFonts w:ascii="Times New Roman" w:hAnsi="Times New Roman"/>
                        <w:color w:val="000000"/>
                        <w:sz w:val="18"/>
                        <w:szCs w:val="18"/>
                      </w:rPr>
                    </w:pPr>
                    <w:r>
                      <w:rPr>
                        <w:rFonts w:ascii="Times New Roman" w:hAnsi="Times New Roman" w:hint="eastAsia"/>
                        <w:color w:val="000000"/>
                        <w:sz w:val="18"/>
                        <w:szCs w:val="18"/>
                      </w:rPr>
                      <w:t>船板通过八国船级社的工厂认可；</w:t>
                    </w:r>
                  </w:p>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荣获国家冶金产品实物质量“金杯奖”、冶金行业“品质卓越产品”、“广西名牌产品”等称号。</w:t>
                    </w:r>
                  </w:p>
                </w:tc>
                <w:tc>
                  <w:tcPr>
                    <w:tcW w:w="3186"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noProof/>
                        <w:color w:val="000000"/>
                        <w:sz w:val="18"/>
                        <w:szCs w:val="18"/>
                      </w:rPr>
                      <w:drawing>
                        <wp:inline distT="0" distB="0" distL="0" distR="0">
                          <wp:extent cx="1866900" cy="2676525"/>
                          <wp:effectExtent l="19050" t="0" r="0" b="0"/>
                          <wp:docPr id="2" name="图片 2" descr="C:\Users\ADMINI~1\AppData\Local\Temp\ksohtml27672\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27672\wps2.jpg"/>
                                  <pic:cNvPicPr>
                                    <a:picLocks noChangeAspect="1" noChangeArrowheads="1"/>
                                  </pic:cNvPicPr>
                                </pic:nvPicPr>
                                <pic:blipFill>
                                  <a:blip r:embed="rId16" cstate="print"/>
                                  <a:srcRect/>
                                  <a:stretch>
                                    <a:fillRect/>
                                  </a:stretch>
                                </pic:blipFill>
                                <pic:spPr>
                                  <a:xfrm>
                                    <a:off x="0" y="0"/>
                                    <a:ext cx="1866900" cy="2676525"/>
                                  </a:xfrm>
                                  <a:prstGeom prst="rect">
                                    <a:avLst/>
                                  </a:prstGeom>
                                  <a:noFill/>
                                  <a:ln w="9525">
                                    <a:noFill/>
                                    <a:miter lim="800000"/>
                                    <a:headEnd/>
                                    <a:tailEnd/>
                                  </a:ln>
                                </pic:spPr>
                              </pic:pic>
                            </a:graphicData>
                          </a:graphic>
                        </wp:inline>
                      </w:drawing>
                    </w:r>
                  </w:p>
                </w:tc>
              </w:tr>
              <w:tr w:rsidR="00376874">
                <w:tc>
                  <w:tcPr>
                    <w:tcW w:w="790" w:type="dxa"/>
                    <w:tcBorders>
                      <w:top w:val="single" w:sz="4" w:space="0" w:color="auto"/>
                      <w:left w:val="single" w:sz="4" w:space="0" w:color="auto"/>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lastRenderedPageBreak/>
                      <w:t>棒线型材系列</w:t>
                    </w:r>
                  </w:p>
                </w:tc>
                <w:tc>
                  <w:tcPr>
                    <w:tcW w:w="1164"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热轧带肋钢筋、热轧光圆钢筋、拉丝盘条、管桩钢筋、优碳盘条等。</w:t>
                    </w:r>
                  </w:p>
                </w:tc>
                <w:tc>
                  <w:tcPr>
                    <w:tcW w:w="2393"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广泛用于工业及民用建筑，拉丝、钢绞线、</w:t>
                    </w:r>
                    <w:r>
                      <w:rPr>
                        <w:rFonts w:ascii="Times New Roman" w:hAnsi="Times New Roman" w:cs="Times New Roman" w:hint="eastAsia"/>
                        <w:color w:val="000000"/>
                        <w:sz w:val="18"/>
                        <w:szCs w:val="18"/>
                      </w:rPr>
                      <w:t>PC</w:t>
                    </w:r>
                    <w:r>
                      <w:rPr>
                        <w:rFonts w:hint="eastAsia"/>
                        <w:color w:val="000000"/>
                        <w:sz w:val="18"/>
                        <w:szCs w:val="18"/>
                      </w:rPr>
                      <w:t>棒及输油管线制作，汽车配件、齿轮、紧固标准件及轴类等机械零部件加工等行业。</w:t>
                    </w:r>
                  </w:p>
                  <w:p w:rsidR="00376874" w:rsidRDefault="00376874">
                    <w:pPr>
                      <w:rPr>
                        <w:rFonts w:ascii="Times New Roman" w:hAnsi="Times New Roman"/>
                        <w:color w:val="000000"/>
                        <w:sz w:val="18"/>
                        <w:szCs w:val="18"/>
                      </w:rPr>
                    </w:pPr>
                  </w:p>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已用于港珠澳大桥、防城港核电工程、广州地铁、南宁地铁、长沙地铁、柳南高速、阳光</w:t>
                    </w:r>
                    <w:r>
                      <w:rPr>
                        <w:rFonts w:ascii="Times New Roman" w:hAnsi="Times New Roman" w:cs="Times New Roman" w:hint="eastAsia"/>
                        <w:color w:val="000000"/>
                        <w:sz w:val="18"/>
                        <w:szCs w:val="18"/>
                      </w:rPr>
                      <w:t>100</w:t>
                    </w:r>
                    <w:r>
                      <w:rPr>
                        <w:rFonts w:hint="eastAsia"/>
                        <w:color w:val="000000"/>
                        <w:sz w:val="18"/>
                        <w:szCs w:val="18"/>
                      </w:rPr>
                      <w:t>城市广场、欧维姆等重点工程及知名企业。</w:t>
                    </w:r>
                  </w:p>
                </w:tc>
                <w:tc>
                  <w:tcPr>
                    <w:tcW w:w="1516"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hint="eastAsia"/>
                        <w:color w:val="000000"/>
                        <w:sz w:val="18"/>
                        <w:szCs w:val="18"/>
                      </w:rPr>
                      <w:t>荣获国家冶金产品实物质量“金杯奖”、冶金行业“品质卓越产品”、“全国用户满意产品”“广西名牌产品”等称号。</w:t>
                    </w:r>
                  </w:p>
                </w:tc>
                <w:tc>
                  <w:tcPr>
                    <w:tcW w:w="3186" w:type="dxa"/>
                    <w:tcBorders>
                      <w:top w:val="single" w:sz="4" w:space="0" w:color="auto"/>
                      <w:left w:val="nil"/>
                      <w:bottom w:val="single" w:sz="4" w:space="0" w:color="auto"/>
                      <w:right w:val="single" w:sz="4" w:space="0" w:color="auto"/>
                    </w:tcBorders>
                  </w:tcPr>
                  <w:p w:rsidR="00376874" w:rsidRDefault="008F46D0">
                    <w:pPr>
                      <w:rPr>
                        <w:rFonts w:ascii="Times New Roman" w:hAnsi="Times New Roman" w:cs="Calibri"/>
                        <w:color w:val="000000"/>
                        <w:kern w:val="2"/>
                        <w:sz w:val="18"/>
                        <w:szCs w:val="18"/>
                      </w:rPr>
                    </w:pPr>
                    <w:r>
                      <w:rPr>
                        <w:rFonts w:ascii="Times New Roman" w:hAnsi="Times New Roman"/>
                        <w:noProof/>
                        <w:color w:val="000000"/>
                        <w:sz w:val="18"/>
                        <w:szCs w:val="18"/>
                      </w:rPr>
                      <w:drawing>
                        <wp:inline distT="0" distB="0" distL="0" distR="0">
                          <wp:extent cx="1866900" cy="2419350"/>
                          <wp:effectExtent l="19050" t="0" r="0" b="0"/>
                          <wp:docPr id="3" name="图片 3" descr="C:\Users\ADMINI~1\AppData\Local\Temp\ksohtml27672\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27672\wps3.jpg"/>
                                  <pic:cNvPicPr>
                                    <a:picLocks noChangeAspect="1" noChangeArrowheads="1"/>
                                  </pic:cNvPicPr>
                                </pic:nvPicPr>
                                <pic:blipFill>
                                  <a:blip r:embed="rId17" cstate="print"/>
                                  <a:srcRect/>
                                  <a:stretch>
                                    <a:fillRect/>
                                  </a:stretch>
                                </pic:blipFill>
                                <pic:spPr>
                                  <a:xfrm>
                                    <a:off x="0" y="0"/>
                                    <a:ext cx="1866900" cy="2419350"/>
                                  </a:xfrm>
                                  <a:prstGeom prst="rect">
                                    <a:avLst/>
                                  </a:prstGeom>
                                  <a:noFill/>
                                  <a:ln w="9525">
                                    <a:noFill/>
                                    <a:miter lim="800000"/>
                                    <a:headEnd/>
                                    <a:tailEnd/>
                                  </a:ln>
                                </pic:spPr>
                              </pic:pic>
                            </a:graphicData>
                          </a:graphic>
                        </wp:inline>
                      </w:drawing>
                    </w:r>
                  </w:p>
                </w:tc>
              </w:tr>
            </w:tbl>
            <w:p w:rsidR="00376874" w:rsidRDefault="008F46D0">
              <w:r>
                <w:t xml:space="preserve"> </w:t>
              </w:r>
            </w:p>
            <w:p w:rsidR="00376874" w:rsidRDefault="008F46D0">
              <w:pPr>
                <w:rPr>
                  <w:color w:val="00B050"/>
                </w:rPr>
              </w:pPr>
              <w:r>
                <w:rPr>
                  <w:color w:val="00B050"/>
                </w:rPr>
                <w:t xml:space="preserve"> </w:t>
              </w:r>
            </w:p>
            <w:p w:rsidR="00376874" w:rsidRDefault="008F46D0">
              <w:pPr>
                <w:rPr>
                  <w:color w:val="000000"/>
                </w:rPr>
              </w:pPr>
              <w:r>
                <w:rPr>
                  <w:rFonts w:hint="eastAsia"/>
                  <w:color w:val="000000"/>
                </w:rPr>
                <w:t>（二）公司经营模式</w:t>
              </w:r>
            </w:p>
            <w:p w:rsidR="00376874" w:rsidRDefault="008F46D0">
              <w:r>
                <w:rPr>
                  <w:rFonts w:hint="eastAsia"/>
                </w:rPr>
                <w:t xml:space="preserve">    1.公司产能情况</w:t>
              </w:r>
            </w:p>
            <w:p w:rsidR="00376874" w:rsidRDefault="008F46D0">
              <w:pPr>
                <w:snapToGrid w:val="0"/>
                <w:ind w:firstLineChars="200" w:firstLine="420"/>
                <w:rPr>
                  <w:color w:val="000000"/>
                </w:rPr>
              </w:pPr>
              <w:r>
                <w:rPr>
                  <w:rFonts w:hint="eastAsia"/>
                  <w:color w:val="000000"/>
                </w:rPr>
                <w:t>炼铁产能：公司拥有2650m³高炉1座、2000 m³高炉2座、1500 m³高炉3座、1250 m³高炉1座，合计炼铁产能1150万吨。</w:t>
              </w:r>
            </w:p>
            <w:p w:rsidR="00376874" w:rsidRDefault="008F46D0">
              <w:pPr>
                <w:snapToGrid w:val="0"/>
                <w:ind w:firstLineChars="200" w:firstLine="420"/>
                <w:rPr>
                  <w:color w:val="000000"/>
                </w:rPr>
              </w:pPr>
              <w:r>
                <w:rPr>
                  <w:rFonts w:hint="eastAsia"/>
                  <w:color w:val="000000"/>
                </w:rPr>
                <w:t>炼钢产能：公司拥有150吨转炉5座、120吨转炉3座，合计炼钢产能1250万吨。</w:t>
              </w:r>
            </w:p>
            <w:p w:rsidR="00376874" w:rsidRDefault="008F46D0">
              <w:pPr>
                <w:snapToGrid w:val="0"/>
                <w:ind w:firstLineChars="200" w:firstLine="420"/>
                <w:rPr>
                  <w:color w:val="000000"/>
                </w:rPr>
              </w:pPr>
              <w:r>
                <w:rPr>
                  <w:rFonts w:hint="eastAsia"/>
                  <w:color w:val="000000"/>
                </w:rPr>
                <w:t>轧钢产能：公司拥有中厚板轧机1套、中型型钢轧机1套、小型型钢轧机6套、高速线材轧机2套，合计轧钢产能900万吨。</w:t>
              </w:r>
            </w:p>
            <w:p w:rsidR="00376874" w:rsidRDefault="008F46D0">
              <w:pPr>
                <w:snapToGrid w:val="0"/>
                <w:ind w:firstLineChars="200" w:firstLine="420"/>
              </w:pPr>
              <w:r>
                <w:rPr>
                  <w:rFonts w:hint="eastAsia"/>
                </w:rPr>
                <w:t>截止报告期末，无在建产能。</w:t>
              </w:r>
            </w:p>
            <w:p w:rsidR="00376874" w:rsidRDefault="008F46D0">
              <w:r>
                <w:rPr>
                  <w:rFonts w:hint="eastAsia"/>
                </w:rPr>
                <w:t xml:space="preserve"> </w:t>
              </w:r>
            </w:p>
            <w:p w:rsidR="00376874" w:rsidRDefault="008F46D0">
              <w:r>
                <w:rPr>
                  <w:rFonts w:hint="eastAsia"/>
                </w:rPr>
                <w:t xml:space="preserve">    2.开发模式</w:t>
              </w:r>
            </w:p>
            <w:p w:rsidR="00376874" w:rsidRDefault="008F46D0">
              <w:r>
                <w:rPr>
                  <w:rFonts w:hint="eastAsia"/>
                </w:rPr>
                <w:t xml:space="preserve">    公司设有技术中心作为产品研发主体单位，主要从事新产品、新工艺、新技术的开发及应用。公司建立有完善的“研-学-产-销-用”创新体系，品种研发团队由技术中心、经销公司、质量部、转炉炼钢厂、中板厂、棒线型材厂的业务骨干组成，并形成完善的“信息-研究-生产-销售-服务”的品种开发链条。公司与东北大学、北京科技大学等大专院校及科研机构往来密切，通过项目合作、人才柔性引进等多种方式，不断提高产品研发能力。</w:t>
              </w:r>
            </w:p>
            <w:p w:rsidR="00376874" w:rsidRDefault="008F46D0">
              <w:r>
                <w:rPr>
                  <w:rFonts w:hint="eastAsia"/>
                </w:rPr>
                <w:t xml:space="preserve"> </w:t>
              </w:r>
            </w:p>
            <w:p w:rsidR="00376874" w:rsidRDefault="008F46D0">
              <w:r>
                <w:rPr>
                  <w:rFonts w:hint="eastAsia"/>
                </w:rPr>
                <w:t xml:space="preserve">    3.采购模式</w:t>
              </w:r>
            </w:p>
            <w:p w:rsidR="00376874" w:rsidRDefault="008F46D0">
              <w:r>
                <w:rPr>
                  <w:rFonts w:hint="eastAsia"/>
                </w:rPr>
                <w:t xml:space="preserve">    （1）采购流程</w:t>
              </w:r>
            </w:p>
            <w:p w:rsidR="00376874" w:rsidRDefault="008F46D0">
              <w:r>
                <w:rPr>
                  <w:rFonts w:hint="eastAsia"/>
                </w:rPr>
                <w:t xml:space="preserve">    公司主营业务需要采购的大宗原燃料主要有铁矿石、煤、熔剂等。公司立足全球，通过对资源分布的分析，结合生产用料需求和市场情况，不断优化资源配置，</w:t>
              </w:r>
              <w:r>
                <w:rPr>
                  <w:rFonts w:cs="黑体" w:hint="eastAsia"/>
                </w:rPr>
                <w:t>持续深化与进口贸易商和国内国统矿的战略协同，构建</w:t>
              </w:r>
              <w:r>
                <w:rPr>
                  <w:rFonts w:cs="仿宋_GB2312" w:hint="eastAsia"/>
                </w:rPr>
                <w:t>与公司千万吨规模相匹配的弹性</w:t>
              </w:r>
              <w:r>
                <w:rPr>
                  <w:rFonts w:hint="eastAsia"/>
                  <w:spacing w:val="-2"/>
                </w:rPr>
                <w:t>采购供应链。</w:t>
              </w:r>
              <w:r>
                <w:rPr>
                  <w:rFonts w:hint="eastAsia"/>
                </w:rPr>
                <w:t>大宗原燃料主要采取询价谈判议标和邀请招标两种采购模式。公司内部制定有关于采购的合同、计划、招投标、价格及成本管理等相关制度，明确各部门在采购流程中的职责。</w:t>
              </w:r>
            </w:p>
            <w:p w:rsidR="00376874" w:rsidRDefault="008F46D0">
              <w:r>
                <w:rPr>
                  <w:rFonts w:hint="eastAsia"/>
                </w:rPr>
                <w:t xml:space="preserve">    （2）供应商管理</w:t>
              </w:r>
            </w:p>
            <w:p w:rsidR="00376874" w:rsidRDefault="008F46D0">
              <w:r>
                <w:rPr>
                  <w:rFonts w:hint="eastAsia"/>
                </w:rPr>
                <w:t xml:space="preserve">    为加强、规范采购管理工作，确保采购的产品和服务符合规定的要求，公司制定有《供应商评价选择与管理规定》，对所有供应商按评价标准对资质、供货能力、供货质量、信誉及服务进行评价、评审，对供应商实行分级管理，同时引入新供应商，实施动态管理模式；在信息收集上，与供应商建立了密切的沟通机制，同时通过参加行业协会的交流会、“我的钢铁网”等互联网信息平台，做好日常国内、进口资源信息采集和分析，形成较为完善的采购信息体系，实现了产供销的快速有序联动。 </w:t>
              </w:r>
            </w:p>
            <w:p w:rsidR="00376874" w:rsidRDefault="008F46D0">
              <w:r>
                <w:rPr>
                  <w:rFonts w:hint="eastAsia"/>
                </w:rPr>
                <w:lastRenderedPageBreak/>
                <w:t xml:space="preserve"> </w:t>
              </w:r>
            </w:p>
            <w:p w:rsidR="00376874" w:rsidRDefault="008F46D0">
              <w:r>
                <w:rPr>
                  <w:rFonts w:hint="eastAsia"/>
                </w:rPr>
                <w:t xml:space="preserve">    4.生产模式</w:t>
              </w:r>
            </w:p>
            <w:p w:rsidR="00376874" w:rsidRDefault="008F46D0">
              <w:pPr>
                <w:ind w:firstLineChars="200" w:firstLine="420"/>
              </w:pPr>
              <w:r>
                <w:rPr>
                  <w:rFonts w:hint="eastAsia"/>
                </w:rPr>
                <w:t>公司产品以建材产品、中厚板为主，根据市场效益情况，灵活组织轧材线生产，将有限的金属料优先供应效益较好的产线生产。为满足终端用户个性化需求，公司通过MES系统采用以销定产的模式，按订单组织生产，大部分产品均有客户属性。公司根据订单信息，综合考虑炼钢产能、精炼炉能力、轧钢能力、设备检修、设备工况等因素，按照合同的交货期和订单的优先级编制生产计划，组织各产线生产。</w:t>
              </w:r>
            </w:p>
            <w:p w:rsidR="00376874" w:rsidRDefault="008F46D0">
              <w:r>
                <w:rPr>
                  <w:rFonts w:hint="eastAsia"/>
                </w:rPr>
                <w:t xml:space="preserve"> </w:t>
              </w:r>
            </w:p>
            <w:p w:rsidR="00376874" w:rsidRDefault="008F46D0">
              <w:r>
                <w:rPr>
                  <w:rFonts w:hint="eastAsia"/>
                </w:rPr>
                <w:t xml:space="preserve">    5.销售模式</w:t>
              </w:r>
            </w:p>
            <w:p w:rsidR="00376874" w:rsidRDefault="008F46D0">
              <w:r>
                <w:rPr>
                  <w:rFonts w:hint="eastAsia"/>
                </w:rPr>
                <w:t xml:space="preserve">    公司根据客户的购买方式、销售渠道、产品流通形式等要素，采用的销售渠道有经销商销售、直供终端客户销售、投标中标重点工程专供销售、电商销售、出口销售等模式。</w:t>
              </w:r>
            </w:p>
            <w:p w:rsidR="00376874" w:rsidRDefault="008F46D0">
              <w:r>
                <w:rPr>
                  <w:rFonts w:hint="eastAsia"/>
                </w:rPr>
                <w:t xml:space="preserve">    （1）线上模式</w:t>
              </w:r>
            </w:p>
            <w:p w:rsidR="00376874" w:rsidRDefault="008F46D0">
              <w:pPr>
                <w:ind w:firstLineChars="200" w:firstLine="420"/>
                <w:rPr>
                  <w:color w:val="000000" w:themeColor="text1"/>
                </w:rPr>
              </w:pPr>
              <w:r>
                <w:rPr>
                  <w:rFonts w:hint="eastAsia"/>
                  <w:color w:val="000000" w:themeColor="text1"/>
                </w:rPr>
                <w:t>公司参与建设了电商销售平台，目前在平台上注册会员有2410个，均为钢材贸易商。</w:t>
              </w:r>
            </w:p>
            <w:p w:rsidR="00376874" w:rsidRDefault="008F46D0">
              <w:pPr>
                <w:ind w:firstLineChars="200" w:firstLine="420"/>
              </w:pPr>
              <w:r>
                <w:rPr>
                  <w:rFonts w:hint="eastAsia"/>
                </w:rPr>
                <w:t>A.电商业务的交易模式</w:t>
              </w:r>
            </w:p>
            <w:p w:rsidR="00376874" w:rsidRDefault="008F46D0">
              <w:pPr>
                <w:ind w:firstLineChars="200" w:firstLine="420"/>
              </w:pPr>
              <w:r>
                <w:rPr>
                  <w:rFonts w:hint="eastAsia"/>
                </w:rPr>
                <w:t>电商销售采取现货挂牌、竞价销售等模式。</w:t>
              </w:r>
            </w:p>
            <w:p w:rsidR="00376874" w:rsidRDefault="008F46D0" w:rsidP="0074586C">
              <w:pPr>
                <w:ind w:firstLineChars="196" w:firstLine="412"/>
              </w:pPr>
              <w:r>
                <w:rPr>
                  <w:rFonts w:hint="eastAsia"/>
                </w:rPr>
                <w:t>B.电商交易与传统销售模式的协同效应</w:t>
              </w:r>
            </w:p>
            <w:p w:rsidR="00376874" w:rsidRDefault="008F46D0" w:rsidP="0074586C">
              <w:pPr>
                <w:ind w:firstLineChars="196" w:firstLine="412"/>
              </w:pPr>
              <w:r>
                <w:rPr>
                  <w:rFonts w:hint="eastAsia"/>
                </w:rPr>
                <w:t>电子商务是经营贸易的发展趋势，公司紧跟其发展步伐，积极探索摸索其技巧和规律。由于公司产品定位和产品结构造成了现有的电商模式还不能完全适用于所有产品，因此，我们以非主流品种进行实践，积累电商经验。尽可能发挥电子商务运作的优势，减少人力、物力的支出，降低了成本，突破了时间和空间的限制，使得交易活动时间更为灵活。其次，电商销售减少了中间环节，使得消费者效益最大化实现，颠覆了传统的流通模式，提高了效率，实现了较好的销售效益。</w:t>
              </w:r>
            </w:p>
            <w:p w:rsidR="00376874" w:rsidRDefault="008F46D0" w:rsidP="0074586C">
              <w:pPr>
                <w:ind w:firstLineChars="196" w:firstLine="412"/>
              </w:pPr>
              <w:r>
                <w:rPr>
                  <w:rFonts w:hint="eastAsia"/>
                </w:rPr>
                <w:t>C.存在的风险和缺陷</w:t>
              </w:r>
            </w:p>
            <w:p w:rsidR="00376874" w:rsidRDefault="008F46D0" w:rsidP="0074586C">
              <w:pPr>
                <w:ind w:firstLineChars="196" w:firstLine="412"/>
              </w:pPr>
              <w:r>
                <w:rPr>
                  <w:rFonts w:hint="eastAsia"/>
                </w:rPr>
                <w:t>网络平台自身局限性较强，如线上销售资源品种单一、资源量较少、给投机商提供了机会，还没有真正意义的终端用户参与其中，线上线下物流配送管理服务一体化实现难等。其次，管理不够规范，例如电子合同的真实性和有效性，电子证据的认定，平台的功能完善等，都与网络信息的不稳定性和易变性息息相关。</w:t>
              </w:r>
            </w:p>
            <w:p w:rsidR="00376874" w:rsidRDefault="008F46D0" w:rsidP="0074586C">
              <w:pPr>
                <w:ind w:firstLineChars="196" w:firstLine="412"/>
              </w:pPr>
              <w:r>
                <w:rPr>
                  <w:rFonts w:hint="eastAsia"/>
                </w:rPr>
                <w:t>柳钢电子商务作为传统销售模式的补充，为将来公司销售的改革转型升级进行了有益的探索。</w:t>
              </w:r>
            </w:p>
            <w:p w:rsidR="00376874" w:rsidRDefault="008F46D0">
              <w:r>
                <w:rPr>
                  <w:rFonts w:hint="eastAsia"/>
                </w:rPr>
                <w:t xml:space="preserve">    （2）线下模式</w:t>
              </w:r>
            </w:p>
            <w:p w:rsidR="00376874" w:rsidRDefault="008F46D0">
              <w:pPr>
                <w:rPr>
                  <w:kern w:val="144"/>
                </w:rPr>
              </w:pPr>
              <w:r>
                <w:rPr>
                  <w:rFonts w:hint="eastAsia"/>
                  <w:kern w:val="144"/>
                </w:rPr>
                <w:t xml:space="preserve">    公司钢材线下销售主要通过经销商、直供终端、工程客户及出口等渠道进行销售，其中通过经销商销售比例最大，达80%以上，其次为直供用户，最后为出口。疫情爆发后，公司秉承共赢的理念，按“效益优先”“低库存和降库存”“随行就市”的原则，杜绝累库增库存的无效销售，以销定分，调整市场资源流向，使产品向有效益的市场渗透。</w:t>
              </w:r>
            </w:p>
            <w:p w:rsidR="00376874" w:rsidRDefault="00376874"/>
            <w:p w:rsidR="00376874" w:rsidRDefault="008F46D0">
              <w:pPr>
                <w:rPr>
                  <w:b/>
                  <w:bCs/>
                </w:rPr>
              </w:pPr>
              <w:r>
                <w:rPr>
                  <w:rFonts w:hint="eastAsia"/>
                  <w:b/>
                  <w:bCs/>
                </w:rPr>
                <w:t>（三）2020上半年行业情况说明</w:t>
              </w:r>
            </w:p>
            <w:p w:rsidR="00376874" w:rsidRDefault="008F46D0">
              <w:pPr>
                <w:rPr>
                  <w:rFonts w:asciiTheme="minorEastAsia" w:eastAsiaTheme="minorEastAsia" w:hAnsiTheme="minorEastAsia"/>
                  <w:szCs w:val="21"/>
                </w:rPr>
              </w:pPr>
              <w:r>
                <w:rPr>
                  <w:rFonts w:ascii="仿宋_GB2312" w:hint="eastAsia"/>
                  <w:szCs w:val="21"/>
                </w:rPr>
                <w:t xml:space="preserve">    </w:t>
              </w:r>
              <w:r>
                <w:rPr>
                  <w:rFonts w:asciiTheme="minorEastAsia" w:eastAsiaTheme="minorEastAsia" w:hAnsiTheme="minorEastAsia"/>
                  <w:szCs w:val="21"/>
                </w:rPr>
                <w:t>2020年一季度，受新冠肺炎疫情爆发的冲击，钢铁下游各行业大面积停工停产，市场需求萎缩，加上物流运输受限，国内钢材库存</w:t>
              </w:r>
              <w:r>
                <w:rPr>
                  <w:rFonts w:asciiTheme="minorEastAsia" w:eastAsiaTheme="minorEastAsia" w:hAnsiTheme="minorEastAsia" w:hint="eastAsia"/>
                  <w:szCs w:val="21"/>
                </w:rPr>
                <w:t>持续</w:t>
              </w:r>
              <w:r>
                <w:rPr>
                  <w:rFonts w:asciiTheme="minorEastAsia" w:eastAsiaTheme="minorEastAsia" w:hAnsiTheme="minorEastAsia"/>
                  <w:szCs w:val="21"/>
                </w:rPr>
                <w:t>攀升，钢铁行业运营风险加剧，全行业经济效益持续走低。进入二季度，随着国内疫情得到有效控制，各行业复工复产有序进行，从下游用钢情况看，钢材消费有所增长。工信部统计数据显示，1－6月份，我国粗钢表观消费量48066万吨，同比增长3.8%；与一季度相比，二季度房地产新开工施工面积、汽车产量、船舶产量分别增长145.8%、87.1%、55.9%，有力支撑了钢铁产量的增长。截止报告披露日，国际疫</w:t>
              </w:r>
              <w:r>
                <w:rPr>
                  <w:rFonts w:asciiTheme="minorEastAsia" w:eastAsiaTheme="minorEastAsia" w:hAnsiTheme="minorEastAsia" w:hint="eastAsia"/>
                  <w:szCs w:val="21"/>
                </w:rPr>
                <w:t>情仍在蔓延，全球经济复苏步伐缓慢，原燃料尤其是铁矿石价格高位震荡，国内钢铁市场处于供需弱平衡状态，钢铁企业下半年生产经营仍面临较为严峻的挑战。</w:t>
              </w:r>
            </w:p>
            <w:p w:rsidR="00376874" w:rsidRDefault="001302AE">
              <w:pPr>
                <w:rPr>
                  <w:rFonts w:asciiTheme="minorEastAsia" w:eastAsiaTheme="minorEastAsia" w:hAnsiTheme="minorEastAsia"/>
                  <w:color w:val="070707"/>
                  <w:szCs w:val="21"/>
                </w:rPr>
              </w:pPr>
            </w:p>
          </w:sdtContent>
        </w:sdt>
      </w:sdtContent>
    </w:sdt>
    <w:p w:rsidR="00376874" w:rsidRDefault="00376874"/>
    <w:p w:rsidR="00376874" w:rsidRDefault="008F46D0">
      <w:pPr>
        <w:pStyle w:val="2"/>
        <w:numPr>
          <w:ilvl w:val="0"/>
          <w:numId w:val="5"/>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745507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ascii="宋体" w:hAnsi="宋体" w:cs="宋体" w:hint="eastAsia"/>
          <w:b w:val="0"/>
          <w:bCs w:val="0"/>
          <w:kern w:val="0"/>
          <w:szCs w:val="24"/>
        </w:rPr>
        <w:alias w:val="模块:报告期内核心竞争力分析"/>
        <w:tag w:val="_SEC_95fcc6373f8d4d92bdccbe04323713c4"/>
        <w:id w:val="7455081"/>
        <w:lock w:val="sdtLocked"/>
        <w:placeholder>
          <w:docPart w:val="GBC22222222222222222222222222222"/>
        </w:placeholder>
      </w:sdtPr>
      <w:sdtEndPr>
        <w:rPr>
          <w:rFonts w:ascii="Calibri" w:hAnsi="Calibri" w:cs="Calibri"/>
          <w:kern w:val="2"/>
          <w:szCs w:val="21"/>
        </w:rPr>
      </w:sdtEndPr>
      <w:sdtContent>
        <w:p w:rsidR="00376874" w:rsidRDefault="008F46D0">
          <w:pPr>
            <w:pStyle w:val="2"/>
            <w:numPr>
              <w:ilvl w:val="0"/>
              <w:numId w:val="5"/>
            </w:numPr>
            <w:tabs>
              <w:tab w:val="left" w:pos="426"/>
            </w:tabs>
            <w:jc w:val="left"/>
          </w:pPr>
          <w:r>
            <w:rPr>
              <w:rFonts w:hint="eastAsia"/>
            </w:rPr>
            <w:t>报告期内核心竞争力分析</w:t>
          </w:r>
        </w:p>
        <w:sdt>
          <w:sdtPr>
            <w:alias w:val="是否适用：报告期内核心竞争力分析[双击切换]"/>
            <w:tag w:val="_GBC_f5e4beedb06c4dedb1da9c7f429d840e"/>
            <w:id w:val="745507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rPr>
            <w:alias w:val="报告期内核心竞争力分析"/>
            <w:tag w:val="_GBC_2aded0644185447a9ec788ba0b35ac4f"/>
            <w:id w:val="7455080"/>
            <w:lock w:val="sdtLocked"/>
            <w:placeholder>
              <w:docPart w:val="GBC22222222222222222222222222222"/>
            </w:placeholder>
          </w:sdtPr>
          <w:sdtContent>
            <w:p w:rsidR="00376874" w:rsidRDefault="008F46D0">
              <w:r>
                <w:rPr>
                  <w:rFonts w:hint="eastAsia"/>
                  <w:color w:val="000000"/>
                </w:rPr>
                <w:t>报告期内公司的核心竞争力未发生重大变化，具体参见2019年年报。</w:t>
              </w:r>
            </w:p>
          </w:sdtContent>
        </w:sdt>
      </w:sdtContent>
    </w:sdt>
    <w:p w:rsidR="00376874" w:rsidRDefault="00376874"/>
    <w:p w:rsidR="00376874" w:rsidRDefault="00376874"/>
    <w:p w:rsidR="00376874" w:rsidRDefault="008F46D0">
      <w:pPr>
        <w:pStyle w:val="1"/>
        <w:numPr>
          <w:ilvl w:val="0"/>
          <w:numId w:val="2"/>
        </w:numPr>
      </w:pPr>
      <w:bookmarkStart w:id="16" w:name="_Toc484510567"/>
      <w:r>
        <w:rPr>
          <w:rFonts w:hint="eastAsia"/>
        </w:rPr>
        <w:t>经营情况的讨论与分析</w:t>
      </w:r>
      <w:bookmarkEnd w:id="16"/>
    </w:p>
    <w:sdt>
      <w:sdtPr>
        <w:rPr>
          <w:rFonts w:ascii="宋体" w:hAnsi="宋体" w:cs="宋体" w:hint="eastAsia"/>
          <w:b w:val="0"/>
          <w:bCs w:val="0"/>
          <w:kern w:val="0"/>
          <w:szCs w:val="24"/>
        </w:rPr>
        <w:alias w:val="模块:经营情况的讨论与分析"/>
        <w:tag w:val="_GBC_ba3734a9f27a452095f3115c17f4b09e"/>
        <w:id w:val="7455083"/>
        <w:lock w:val="sdtLocked"/>
        <w:placeholder>
          <w:docPart w:val="GBC22222222222222222222222222222"/>
        </w:placeholder>
      </w:sdtPr>
      <w:sdtEndPr>
        <w:rPr>
          <w:rFonts w:asciiTheme="minorEastAsia" w:eastAsiaTheme="minorEastAsia" w:hAnsiTheme="minorEastAsia"/>
        </w:rPr>
      </w:sdtEndPr>
      <w:sdtContent>
        <w:p w:rsidR="00376874" w:rsidRDefault="008F46D0">
          <w:pPr>
            <w:pStyle w:val="2"/>
            <w:numPr>
              <w:ilvl w:val="0"/>
              <w:numId w:val="6"/>
            </w:numPr>
            <w:spacing w:line="360" w:lineRule="auto"/>
          </w:pPr>
          <w:r>
            <w:t>经营情况的讨论与分析</w:t>
          </w:r>
        </w:p>
        <w:sdt>
          <w:sdtPr>
            <w:rPr>
              <w:rFonts w:hint="eastAsia"/>
            </w:rPr>
            <w:alias w:val="管理层讨论与分析"/>
            <w:tag w:val="_GBC_886258ec69e240da99b57ac102afbda6"/>
            <w:id w:val="7455082"/>
            <w:lock w:val="sdtLocked"/>
            <w:placeholder>
              <w:docPart w:val="GBC22222222222222222222222222222"/>
            </w:placeholder>
          </w:sdtPr>
          <w:sdtContent>
            <w:p w:rsidR="00376874" w:rsidRDefault="008F46D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（一）报告期内的主要经营举措</w:t>
              </w:r>
            </w:p>
            <w:p w:rsidR="00376874" w:rsidRDefault="008F46D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报告期内，公司坚持稳中求进工作总基调，紧紧围绕疫情防控、复工复产全力推进任务，聚焦聚力系统协同、管理创新等工作，持续打好高质量发展攻坚战，较好地促进区域经济健康发展。报告期内，主要工作举措如下：</w:t>
              </w:r>
            </w:p>
            <w:p w:rsidR="00376874" w:rsidRDefault="008F46D0">
              <w:pPr>
                <w:adjustRightInd w:val="0"/>
                <w:snapToGrid w:val="0"/>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1.原燃料采购保供及风控并重</w:t>
              </w:r>
            </w:p>
            <w:p w:rsidR="00376874" w:rsidRDefault="008F46D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原燃料采购方面，在疫情影响、春节以及国外自然灾害叠加影响造成原燃料部分品种短缺、部分矿山停工且复工延缓等情况下，公司原燃料采购注重保供应和控风险并重。</w:t>
              </w:r>
            </w:p>
            <w:p w:rsidR="00376874" w:rsidRDefault="008F46D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（1）系统协同，破采购被动局面。强化市场信息及时反馈，采购、生产及技术部门共同讨论调整采购品种结构和炉料配比，快速联动机制较好的应对了市场原燃料资源品种、价格的变化对生产的影响。</w:t>
              </w:r>
            </w:p>
            <w:p w:rsidR="00376874" w:rsidRDefault="008F46D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①多方案应对风险：制定了4个应对配矿方案，避免疫情期间造成品种断料；</w:t>
              </w:r>
            </w:p>
            <w:p w:rsidR="00376874" w:rsidRDefault="008F46D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②提前备货：在国外港口封港前，抢点增量采购，规避其停止业务风险；</w:t>
              </w:r>
            </w:p>
            <w:p w:rsidR="00376874" w:rsidRDefault="008F46D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③开拓新资源：铁矿石相继开拓采购5个新品种，熔剂新增3个购货点，为后续采购资源的拓展打下坚实基础。</w:t>
              </w:r>
            </w:p>
            <w:p w:rsidR="00376874" w:rsidRDefault="008F46D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（2）夯实合作基础，构建稳定供货渠道。签订优质品种长协合同，稳定优质供货渠道，提升了应对市场剧变挑战的能力。</w:t>
              </w:r>
            </w:p>
            <w:p w:rsidR="00376874" w:rsidRDefault="008F46D0">
              <w:pPr>
                <w:adjustRightInd w:val="0"/>
                <w:snapToGrid w:val="0"/>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2.</w:t>
              </w:r>
              <w:r>
                <w:rPr>
                  <w:rFonts w:asciiTheme="minorEastAsia" w:eastAsiaTheme="minorEastAsia" w:hAnsiTheme="minorEastAsia"/>
                  <w:b/>
                  <w:bCs/>
                  <w:szCs w:val="21"/>
                </w:rPr>
                <w:t>产销</w:t>
              </w:r>
              <w:r>
                <w:rPr>
                  <w:rFonts w:asciiTheme="minorEastAsia" w:eastAsiaTheme="minorEastAsia" w:hAnsiTheme="minorEastAsia" w:hint="eastAsia"/>
                  <w:b/>
                  <w:bCs/>
                  <w:szCs w:val="21"/>
                </w:rPr>
                <w:t>协同</w:t>
              </w:r>
              <w:r>
                <w:rPr>
                  <w:rFonts w:asciiTheme="minorEastAsia" w:eastAsiaTheme="minorEastAsia" w:hAnsiTheme="minorEastAsia"/>
                  <w:b/>
                  <w:bCs/>
                  <w:szCs w:val="21"/>
                </w:rPr>
                <w:t>，保效益最大化</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钢企及社会钢材库存居高不下的情况下，为保证生产持续稳定运行，公司在“产量即库存”时期适时实施“减材存坯”策略，减轻市场供给压力；同时实施“以修控产”策略，集中完成三个阶段冶炼、动力系统同步年修，为疫情过后高效生产组织打下基础。加强与供应商、经销商沟通协调，积极带动上下游产业复工复产。报告期内，公司坚持以铁、钢生产为中心，实施满负荷生产，铁钢、铁焦、铁烧和煤气“四大平衡”，深化系统协同，精心组织好高炉生产；以市场为中心，做好供产销协同，多销快销效益好的建材、中板等产品，确保实现效益最大化。</w:t>
              </w:r>
            </w:p>
            <w:p w:rsidR="00376874" w:rsidRDefault="008F46D0">
              <w:pPr>
                <w:adjustRightInd w:val="0"/>
                <w:snapToGrid w:val="0"/>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3.持续推进企业去杠杆，多手段降低综合融资成本</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受疫情影响，钢铁企业资金流趋紧，但融资环境、政策没有实质性改变，融资规模仍然受控，公司持续通过“票据池”、“资金池”平台，提高资金使用效率、效益，争取签发更多的无息票据、卖方付息信用证等多种金融产品满足结算需求，加强与授信银行的沟通协调，扩大授信规模，争取融资利率优惠和“复工贷”。</w:t>
              </w:r>
            </w:p>
            <w:p w:rsidR="00376874" w:rsidRDefault="008F46D0">
              <w:pPr>
                <w:adjustRightInd w:val="0"/>
                <w:snapToGrid w:val="0"/>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3.</w:t>
              </w:r>
              <w:r>
                <w:rPr>
                  <w:rFonts w:asciiTheme="minorEastAsia" w:eastAsiaTheme="minorEastAsia" w:hAnsiTheme="minorEastAsia"/>
                  <w:b/>
                  <w:bCs/>
                  <w:szCs w:val="21"/>
                </w:rPr>
                <w:t>坚持研发，</w:t>
              </w:r>
              <w:r>
                <w:rPr>
                  <w:rFonts w:asciiTheme="minorEastAsia" w:eastAsiaTheme="minorEastAsia" w:hAnsiTheme="minorEastAsia" w:hint="eastAsia"/>
                  <w:b/>
                  <w:bCs/>
                  <w:szCs w:val="21"/>
                </w:rPr>
                <w:t>促进品种结构提升</w:t>
              </w:r>
            </w:p>
            <w:p w:rsidR="00376874" w:rsidRDefault="008F46D0">
              <w:pPr>
                <w:pStyle w:val="af3"/>
                <w:adjustRightInd w:val="0"/>
                <w:snapToGrid w:val="0"/>
                <w:spacing w:after="0"/>
                <w:ind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公司牢牢把握住高质量发展这一主线，从产业升级、智能制造、绿色低碳、标准引领、创新驱动等多方面推动，使产品更有竞争力。成功开发耐蚀钢筋(HRB400c、HRB400cE)、不锈钢复层钢筋HRB400SC、高层建筑结构用钢（Q420GJC/D、Q460GJC/D）、帘线钢LX70A等11个高档新产品，并完成高强耐磨板等多个新品种的策划与技术储备工作，品种钢比例61.9%，品种钢创效3.92亿元。持续实施“一产线、一品牌”战略，全方位提升品牌效应，实现板材做专、棒材做优，全面</w:t>
              </w:r>
              <w:r>
                <w:rPr>
                  <w:rFonts w:asciiTheme="minorEastAsia" w:eastAsiaTheme="minorEastAsia" w:hAnsiTheme="minorEastAsia" w:hint="eastAsia"/>
                  <w:color w:val="000000" w:themeColor="text1"/>
                  <w:szCs w:val="21"/>
                </w:rPr>
                <w:lastRenderedPageBreak/>
                <w:t>塑造公司钢铁产业的高端形象。抓住汽车、家电、建筑行业用材轻量化趋势，推进中板桥梁及高强建筑结构用钢、HRB500E高强度抗震钢筋、高线工业用材等重点品种钢的市场推广。</w:t>
              </w:r>
              <w:r>
                <w:rPr>
                  <w:rFonts w:asciiTheme="minorEastAsia" w:eastAsiaTheme="minorEastAsia" w:hAnsiTheme="minorEastAsia" w:cs="仿宋_GB2312" w:hint="eastAsia"/>
                  <w:color w:val="000000" w:themeColor="text1"/>
                  <w:szCs w:val="21"/>
                </w:rPr>
                <w:t>8</w:t>
              </w:r>
              <w:r>
                <w:rPr>
                  <w:rFonts w:asciiTheme="minorEastAsia" w:eastAsiaTheme="minorEastAsia" w:hAnsiTheme="minorEastAsia" w:hint="eastAsia"/>
                  <w:color w:val="000000" w:themeColor="text1"/>
                  <w:szCs w:val="21"/>
                </w:rPr>
                <w:t>项专利获发明专利授权，</w:t>
              </w:r>
              <w:r>
                <w:rPr>
                  <w:rFonts w:asciiTheme="minorEastAsia" w:eastAsiaTheme="minorEastAsia" w:hAnsiTheme="minorEastAsia" w:cs="仿宋_GB2312" w:hint="eastAsia"/>
                  <w:color w:val="000000" w:themeColor="text1"/>
                  <w:szCs w:val="21"/>
                </w:rPr>
                <w:t>39</w:t>
              </w:r>
              <w:r>
                <w:rPr>
                  <w:rFonts w:asciiTheme="minorEastAsia" w:eastAsiaTheme="minorEastAsia" w:hAnsiTheme="minorEastAsia" w:hint="eastAsia"/>
                  <w:color w:val="000000" w:themeColor="text1"/>
                  <w:szCs w:val="21"/>
                </w:rPr>
                <w:t>项专利获实用新型专利授权。</w:t>
              </w:r>
            </w:p>
            <w:p w:rsidR="00376874" w:rsidRDefault="008F46D0">
              <w:pPr>
                <w:pStyle w:val="af3"/>
                <w:adjustRightInd w:val="0"/>
                <w:snapToGrid w:val="0"/>
                <w:spacing w:after="0"/>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4.加快推进节能环保工作</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2020年上半年完成4#废水集中处理站、五焦烟气脱硫脱硝工程、五煤场棚化工程、一焦荒煤气上升管余热回收工程等重点环保项目建设，极大改善了公司生态环境，促进绿色钢企与山水城市和谐相融。</w:t>
              </w:r>
            </w:p>
            <w:p w:rsidR="00376874" w:rsidRDefault="008F46D0">
              <w:pPr>
                <w:adjustRightInd w:val="0"/>
                <w:snapToGrid w:val="0"/>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5.疫情防控工作</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疫情发生以来，公司坚决按照各级政府要求实施联防联控机制。一是加强员工对疫情思想认识的宣传；二是规范员工复工、复岗的防疫行为；三是为员工复工、复岗准备好一切防疫设备、设施。同时通过广西红十字会捐赠钢材材上千吨（折价后480万元），用于疫情防控工作。</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截止目前，公司全体职工及其家属没有出现新冠肺炎疑似和确诊病例。</w:t>
              </w:r>
            </w:p>
            <w:p w:rsidR="00376874" w:rsidRDefault="008F46D0">
              <w:pPr>
                <w:spacing w:line="5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（二）经营环境分析及下半年工作计划</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现阶段，新冠疫情在全球范围内的蔓延势头并未得到有效遏制，形势依然严峻，6月份钢材出口继续受到抑制，国际市场之门目前几近关闭；国内方面，战疫已取得重大的阶段性胜利，各区域经济建设均已启动，从二季度的市场表现来看，前期库存正逐步缓慢得到消减。因此，国内钢铁行业年内将主要依赖于国内市场。需求方面，市场在经历了前期几乎停滞到逐步恢复的状态后，势必呈现反弹，叠加“十三五”规划收官之年的效应，预计反弹时段将较长。供给方面，首先，由于前期的市场停滞，社会库存已达到历史峰值，至目前依然消减缓慢；其次，上年度钢市已明显感受到合规新增产能释放带来的压力；再者，疫情之下，出口受阻钢企将目光转移到国内市场也将加大市场供给量。</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综合以上几方面分析，预计下半年国内钢市需求将有所回升，同时供给激增，受供求关系调节，价格增长乏力；原料市场方面，由于港口原料库存大幅下降、中国粗钢产量增长的因素将会导致原料价格持续在高位运行。</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根据上述环境分析，公司下半年主要应对举措如下：</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全面提升生产经营效益。一是做好物资采购工作，继续强化采购、生产联动，协同降低铁水综合成本；二是全力构筑以华南市场为主，华东、西南及海外市场为辅的目标市场布局，增强公司产品向有效益、有竞争力的市场渗透力度；三是持续优化设备管理；四是以“拧干毛巾最后一滴水”的理念继续降成本；五是持续提升财务管理水平。</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2.全面强化风险防控工作。全方位强化审计成果运用，全覆盖推进内部监督，全方位构筑风险防控体系，全过程推进依法合规治企。</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3.全面推进共建共享。践行“和越之道”企业文化体系；创新人才培养模式、方式，为职工成长创造新平台，提高职工生活水平。</w:t>
              </w:r>
            </w:p>
            <w:p w:rsidR="00376874" w:rsidRDefault="008F46D0">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全面跟踪疫情形势，做好外防内控工作。继续发挥公司疫情防控工作领导小组作用，保持联防联控机制，总结防疫经验，提升对突发紧急事件的应对能力，巩固目前的防控局面和成绩，为下半年的生产经营稳定运行提供有力保障。</w:t>
              </w:r>
            </w:p>
            <w:p w:rsidR="00376874" w:rsidRDefault="001302AE"/>
          </w:sdtContent>
        </w:sdt>
        <w:p w:rsidR="00376874" w:rsidRDefault="001302AE">
          <w:pPr>
            <w:rPr>
              <w:rFonts w:asciiTheme="minorEastAsia" w:eastAsiaTheme="minorEastAsia" w:hAnsiTheme="minorEastAsia"/>
            </w:rPr>
          </w:pPr>
        </w:p>
      </w:sdtContent>
    </w:sdt>
    <w:sdt>
      <w:sdtPr>
        <w:rPr>
          <w:rFonts w:hint="eastAsia"/>
        </w:rPr>
        <w:tag w:val="_PLD_1d0a731351504224879e088690cb7d87"/>
        <w:id w:val="7455084"/>
        <w:lock w:val="sdtLocked"/>
        <w:placeholder>
          <w:docPart w:val="GBC22222222222222222222222222222"/>
        </w:placeholder>
      </w:sdtPr>
      <w:sdtContent>
        <w:p w:rsidR="00376874" w:rsidRDefault="008F46D0">
          <w:pPr>
            <w:pStyle w:val="2"/>
            <w:numPr>
              <w:ilvl w:val="0"/>
              <w:numId w:val="6"/>
            </w:numPr>
            <w:ind w:left="369" w:hangingChars="175" w:hanging="369"/>
          </w:pPr>
          <w:r>
            <w:rPr>
              <w:rFonts w:hint="eastAsia"/>
            </w:rPr>
            <w:t>报告期内主要经营情况</w:t>
          </w:r>
        </w:p>
      </w:sdtContent>
    </w:sdt>
    <w:p w:rsidR="00376874" w:rsidRDefault="008F46D0">
      <w:pPr>
        <w:pStyle w:val="3"/>
        <w:numPr>
          <w:ilvl w:val="0"/>
          <w:numId w:val="7"/>
        </w:numPr>
      </w:pPr>
      <w:bookmarkStart w:id="17" w:name="_Toc342565895"/>
      <w:bookmarkStart w:id="18" w:name="_Toc342559738"/>
      <w:r>
        <w:rPr>
          <w:rFonts w:hint="eastAsia"/>
        </w:rPr>
        <w:t>主营业务分析</w:t>
      </w:r>
      <w:bookmarkEnd w:id="17"/>
      <w:bookmarkEnd w:id="18"/>
    </w:p>
    <w:p w:rsidR="00376874" w:rsidRDefault="008F46D0">
      <w:pPr>
        <w:pStyle w:val="4"/>
        <w:numPr>
          <w:ilvl w:val="0"/>
          <w:numId w:val="8"/>
        </w:numPr>
      </w:pPr>
      <w:bookmarkStart w:id="19" w:name="_Toc342565896"/>
      <w:bookmarkStart w:id="20" w:name="_Toc342559739"/>
      <w:r>
        <w:rPr>
          <w:rFonts w:hint="eastAsia"/>
        </w:rPr>
        <w:t>财务报表相关科目变动分析表</w:t>
      </w:r>
      <w:bookmarkEnd w:id="19"/>
      <w:bookmarkEnd w:id="20"/>
    </w:p>
    <w:bookmarkStart w:id="21" w:name="_Hlk10208083" w:displacedByCustomXml="next"/>
    <w:sdt>
      <w:sdtPr>
        <w:rPr>
          <w:rFonts w:hint="eastAsia"/>
        </w:rPr>
        <w:alias w:val="模块:财务报表相关科目变动分析表"/>
        <w:tag w:val="_GBC_281bf95299804381a41f7dd82e2c19f3"/>
        <w:id w:val="7455112"/>
        <w:lock w:val="sdtLocked"/>
        <w:placeholder>
          <w:docPart w:val="GBC22222222222222222222222222222"/>
        </w:placeholder>
      </w:sdtPr>
      <w:sdtContent>
        <w:p w:rsidR="00376874" w:rsidRDefault="008F46D0">
          <w:pPr>
            <w:pStyle w:val="Style65"/>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74550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74550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2"/>
            <w:tblW w:w="4994" w:type="pct"/>
            <w:tblLook w:val="04A0"/>
          </w:tblPr>
          <w:tblGrid>
            <w:gridCol w:w="3080"/>
            <w:gridCol w:w="2120"/>
            <w:gridCol w:w="2001"/>
            <w:gridCol w:w="1837"/>
          </w:tblGrid>
          <w:tr w:rsidR="00376874">
            <w:sdt>
              <w:sdtPr>
                <w:tag w:val="_PLD_2e2e0d1bb8d44a278061305ea6808979"/>
                <w:id w:val="7455087"/>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hint="eastAsia"/>
                        <w:szCs w:val="21"/>
                      </w:rPr>
                      <w:t>科目</w:t>
                    </w:r>
                  </w:p>
                </w:tc>
              </w:sdtContent>
            </w:sdt>
            <w:sdt>
              <w:sdtPr>
                <w:tag w:val="_PLD_37391874ab08430b841a55f53c4d20e6"/>
                <w:id w:val="7455088"/>
                <w:lock w:val="sdtLocked"/>
              </w:sdtPr>
              <w:sdtContent>
                <w:tc>
                  <w:tcPr>
                    <w:tcW w:w="1173" w:type="pct"/>
                    <w:vAlign w:val="center"/>
                  </w:tcPr>
                  <w:p w:rsidR="00376874" w:rsidRDefault="008F46D0">
                    <w:pPr>
                      <w:pStyle w:val="Style65"/>
                      <w:ind w:firstLineChars="0" w:firstLine="0"/>
                      <w:jc w:val="center"/>
                      <w:rPr>
                        <w:rFonts w:ascii="宋体" w:hAnsi="宋体"/>
                        <w:szCs w:val="21"/>
                      </w:rPr>
                    </w:pPr>
                    <w:r>
                      <w:rPr>
                        <w:rFonts w:ascii="宋体" w:hAnsi="宋体" w:hint="eastAsia"/>
                        <w:szCs w:val="21"/>
                      </w:rPr>
                      <w:t>本期数</w:t>
                    </w:r>
                  </w:p>
                </w:tc>
              </w:sdtContent>
            </w:sdt>
            <w:sdt>
              <w:sdtPr>
                <w:tag w:val="_PLD_d061bf6d7e824e93a5540d2e36feb15d"/>
                <w:id w:val="7455089"/>
                <w:lock w:val="sdtLocked"/>
              </w:sdtPr>
              <w:sdtContent>
                <w:tc>
                  <w:tcPr>
                    <w:tcW w:w="1107" w:type="pct"/>
                    <w:vAlign w:val="center"/>
                  </w:tcPr>
                  <w:p w:rsidR="00376874" w:rsidRDefault="008F46D0">
                    <w:pPr>
                      <w:pStyle w:val="Style65"/>
                      <w:ind w:firstLineChars="0" w:firstLine="0"/>
                      <w:jc w:val="center"/>
                      <w:rPr>
                        <w:rFonts w:ascii="宋体" w:hAnsi="宋体"/>
                        <w:szCs w:val="21"/>
                      </w:rPr>
                    </w:pPr>
                    <w:r>
                      <w:rPr>
                        <w:rFonts w:ascii="宋体" w:hAnsi="宋体" w:hint="eastAsia"/>
                        <w:szCs w:val="21"/>
                      </w:rPr>
                      <w:t>上年同期数</w:t>
                    </w:r>
                  </w:p>
                </w:tc>
              </w:sdtContent>
            </w:sdt>
            <w:sdt>
              <w:sdtPr>
                <w:tag w:val="_PLD_1792b71106c34c75af22292391c96e49"/>
                <w:id w:val="7455090"/>
                <w:lock w:val="sdtLocked"/>
              </w:sdtPr>
              <w:sdtContent>
                <w:tc>
                  <w:tcPr>
                    <w:tcW w:w="1016" w:type="pct"/>
                    <w:vAlign w:val="center"/>
                  </w:tcPr>
                  <w:p w:rsidR="00376874" w:rsidRDefault="008F46D0">
                    <w:pPr>
                      <w:pStyle w:val="Style65"/>
                      <w:ind w:firstLineChars="0" w:firstLine="0"/>
                      <w:jc w:val="center"/>
                      <w:rPr>
                        <w:rFonts w:ascii="宋体" w:hAnsi="宋体"/>
                        <w:szCs w:val="21"/>
                      </w:rPr>
                    </w:pPr>
                    <w:r>
                      <w:rPr>
                        <w:rFonts w:ascii="宋体" w:hAnsi="宋体" w:hint="eastAsia"/>
                        <w:szCs w:val="21"/>
                      </w:rPr>
                      <w:t>变动比例（%）</w:t>
                    </w:r>
                  </w:p>
                </w:tc>
              </w:sdtContent>
            </w:sdt>
          </w:tr>
          <w:tr w:rsidR="00376874">
            <w:sdt>
              <w:sdtPr>
                <w:tag w:val="_PLD_c7aabd73356d4df6ad6c67395e690823"/>
                <w:id w:val="7455091"/>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hint="eastAsia"/>
                        <w:szCs w:val="21"/>
                      </w:rPr>
                      <w:t>营业收入</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szCs w:val="21"/>
                  </w:rPr>
                  <w:t>23,003,405,228.71</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22,877,773,678.50</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rPr>
                  <w:t>0.55</w:t>
                </w:r>
              </w:p>
            </w:tc>
          </w:tr>
          <w:tr w:rsidR="00376874">
            <w:sdt>
              <w:sdtPr>
                <w:tag w:val="_PLD_143930b444784190b0545eacad3472d8"/>
                <w:id w:val="7455092"/>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szCs w:val="21"/>
                      </w:rPr>
                      <w:t>营业成本</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szCs w:val="21"/>
                  </w:rPr>
                  <w:t>21,236,441,805.58</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20,529,917,169.13</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rPr>
                  <w:t>3.44</w:t>
                </w:r>
              </w:p>
            </w:tc>
          </w:tr>
          <w:tr w:rsidR="00376874">
            <w:sdt>
              <w:sdtPr>
                <w:tag w:val="_PLD_3140de3631dd486996919c00b7b71b20"/>
                <w:id w:val="7455093"/>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szCs w:val="21"/>
                      </w:rPr>
                      <w:t>销售费用</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rPr>
                  <w:t>48,338,678.41</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29,756,954.39</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rPr>
                  <w:t>62.44</w:t>
                </w:r>
              </w:p>
            </w:tc>
          </w:tr>
          <w:tr w:rsidR="00376874">
            <w:sdt>
              <w:sdtPr>
                <w:tag w:val="_PLD_6448b6c19be4461084a37286c6a46673"/>
                <w:id w:val="7455094"/>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szCs w:val="21"/>
                      </w:rPr>
                      <w:t>管理费用</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rPr>
                  <w:t>243,295,736.05</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195,217,693.05</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rPr>
                  <w:t>24.63</w:t>
                </w:r>
              </w:p>
            </w:tc>
          </w:tr>
          <w:tr w:rsidR="00376874">
            <w:sdt>
              <w:sdtPr>
                <w:tag w:val="_PLD_d989f363470245b8a8044d51af95f876"/>
                <w:id w:val="7455095"/>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szCs w:val="21"/>
                      </w:rPr>
                      <w:t>财务费用</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rPr>
                  <w:t>72,903,161.70</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46,428,543.52</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rPr>
                  <w:t>57.02</w:t>
                </w:r>
              </w:p>
            </w:tc>
          </w:tr>
          <w:tr w:rsidR="00376874">
            <w:sdt>
              <w:sdtPr>
                <w:tag w:val="_PLD_79aac573eb414fcbb6f291d963446057"/>
                <w:id w:val="7455096"/>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hint="eastAsia"/>
                        <w:szCs w:val="21"/>
                      </w:rPr>
                      <w:t>研发费用</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rPr>
                  <w:t>496,961,535.48</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564,128,345.24</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rPr>
                  <w:t>-11.91</w:t>
                </w:r>
              </w:p>
            </w:tc>
          </w:tr>
          <w:tr w:rsidR="00376874">
            <w:sdt>
              <w:sdtPr>
                <w:tag w:val="_PLD_3e652539acb44f708b4f7202c302af4f"/>
                <w:id w:val="7455097"/>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szCs w:val="21"/>
                      </w:rPr>
                      <w:t>经营活动产生的现金流量净额</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rPr>
                  <w:t>210,785,803.14</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2,734,170,168.87</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rPr>
                  <w:t>-92.29</w:t>
                </w:r>
              </w:p>
            </w:tc>
          </w:tr>
          <w:tr w:rsidR="00376874">
            <w:sdt>
              <w:sdtPr>
                <w:tag w:val="_PLD_93331660aee640afb46a84edc7e2d2a4"/>
                <w:id w:val="7455098"/>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szCs w:val="21"/>
                      </w:rPr>
                      <w:t>投资活动产生的现金流量净额</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rPr>
                  <w:t>-1,384,451,908.67</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-17,549,579.33</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hint="eastAsia"/>
                  </w:rPr>
                  <w:t>不适用</w:t>
                </w:r>
              </w:p>
            </w:tc>
          </w:tr>
          <w:tr w:rsidR="00376874">
            <w:sdt>
              <w:sdtPr>
                <w:tag w:val="_PLD_8e32eafcb28041f58b5df53597b43172"/>
                <w:id w:val="7455099"/>
                <w:lock w:val="sdtLocked"/>
              </w:sdtPr>
              <w:sdtContent>
                <w:tc>
                  <w:tcPr>
                    <w:tcW w:w="1704" w:type="pct"/>
                  </w:tcPr>
                  <w:p w:rsidR="00376874" w:rsidRDefault="008F46D0">
                    <w:pPr>
                      <w:pStyle w:val="Style65"/>
                      <w:ind w:firstLineChars="0" w:firstLine="0"/>
                      <w:rPr>
                        <w:rFonts w:ascii="宋体" w:hAnsi="宋体"/>
                        <w:szCs w:val="21"/>
                      </w:rPr>
                    </w:pPr>
                    <w:r>
                      <w:rPr>
                        <w:rFonts w:ascii="宋体" w:hAnsi="宋体"/>
                        <w:szCs w:val="21"/>
                      </w:rPr>
                      <w:t>筹资活动产生的现金流量净额</w:t>
                    </w:r>
                  </w:p>
                </w:tc>
              </w:sdtContent>
            </w:sdt>
            <w:tc>
              <w:tcPr>
                <w:tcW w:w="1173" w:type="pct"/>
              </w:tcPr>
              <w:p w:rsidR="00376874" w:rsidRDefault="008F46D0">
                <w:pPr>
                  <w:pStyle w:val="Style65"/>
                  <w:ind w:firstLineChars="0" w:firstLine="0"/>
                  <w:jc w:val="right"/>
                  <w:rPr>
                    <w:rFonts w:ascii="Arial Narrow" w:hAnsi="Arial Narrow"/>
                    <w:szCs w:val="21"/>
                  </w:rPr>
                </w:pPr>
                <w:r>
                  <w:rPr>
                    <w:rFonts w:ascii="Arial Narrow" w:hAnsi="Arial Narrow"/>
                  </w:rPr>
                  <w:t>339,639,526.90</w:t>
                </w:r>
              </w:p>
            </w:tc>
            <w:tc>
              <w:tcPr>
                <w:tcW w:w="1107" w:type="pct"/>
              </w:tcPr>
              <w:p w:rsidR="00376874" w:rsidRDefault="008F46D0">
                <w:pPr>
                  <w:pStyle w:val="Style65"/>
                  <w:ind w:firstLineChars="0" w:firstLine="0"/>
                  <w:jc w:val="right"/>
                  <w:rPr>
                    <w:rFonts w:ascii="Arial Narrow" w:hAnsi="Arial Narrow"/>
                    <w:szCs w:val="21"/>
                  </w:rPr>
                </w:pPr>
                <w:r>
                  <w:rPr>
                    <w:rFonts w:ascii="Arial Narrow" w:hAnsi="Arial Narrow"/>
                    <w:szCs w:val="21"/>
                  </w:rPr>
                  <w:t>-4,293,430,453.77</w:t>
                </w:r>
              </w:p>
            </w:tc>
            <w:tc>
              <w:tcPr>
                <w:tcW w:w="1016" w:type="pct"/>
              </w:tcPr>
              <w:p w:rsidR="00376874" w:rsidRDefault="008F46D0">
                <w:pPr>
                  <w:pStyle w:val="Style65"/>
                  <w:ind w:firstLineChars="0" w:firstLine="0"/>
                  <w:jc w:val="right"/>
                  <w:rPr>
                    <w:rFonts w:ascii="Arial Narrow" w:hAnsi="Arial Narrow"/>
                    <w:szCs w:val="21"/>
                  </w:rPr>
                </w:pPr>
                <w:r>
                  <w:rPr>
                    <w:rFonts w:ascii="Arial Narrow" w:hAnsi="Arial Narrow" w:hint="eastAsia"/>
                  </w:rPr>
                  <w:t>不适用</w:t>
                </w:r>
              </w:p>
            </w:tc>
          </w:tr>
        </w:tbl>
        <w:p w:rsidR="00376874" w:rsidRDefault="008F46D0">
          <w:pPr>
            <w:pStyle w:val="Style65"/>
            <w:ind w:firstLineChars="0" w:firstLine="0"/>
            <w:jc w:val="left"/>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7455100"/>
              <w:lock w:val="sdtLocked"/>
              <w:placeholder>
                <w:docPart w:val="GBC22222222222222222222222222222"/>
              </w:placeholder>
            </w:sdtPr>
            <w:sdtContent>
              <w:r>
                <w:rPr>
                  <w:rFonts w:ascii="宋体" w:hAnsi="宋体" w:hint="eastAsia"/>
                  <w:szCs w:val="21"/>
                </w:rPr>
                <w:t>无</w:t>
              </w:r>
            </w:sdtContent>
          </w:sdt>
        </w:p>
        <w:p w:rsidR="00376874" w:rsidRDefault="008F46D0">
          <w:pPr>
            <w:pStyle w:val="Style65"/>
            <w:ind w:firstLineChars="0" w:firstLine="0"/>
            <w:jc w:val="left"/>
          </w:pPr>
          <w:r>
            <w:rPr>
              <w:rFonts w:hint="eastAsia"/>
            </w:rPr>
            <w:t>营业成本变动原因说明</w:t>
          </w:r>
          <w:r>
            <w:rPr>
              <w:rFonts w:hint="eastAsia"/>
            </w:rPr>
            <w:t>:</w:t>
          </w:r>
          <w:sdt>
            <w:sdtPr>
              <w:rPr>
                <w:rFonts w:hint="eastAsia"/>
              </w:rPr>
              <w:alias w:val="营业成本变动原因说明"/>
              <w:tag w:val="_GBC_4ab47071f9844da58abe164f6bd272aa"/>
              <w:id w:val="7455101"/>
              <w:lock w:val="sdtLocked"/>
              <w:placeholder>
                <w:docPart w:val="GBC22222222222222222222222222222"/>
              </w:placeholder>
            </w:sdtPr>
            <w:sdtContent>
              <w:r>
                <w:rPr>
                  <w:rFonts w:hint="eastAsia"/>
                </w:rPr>
                <w:t>无</w:t>
              </w:r>
            </w:sdtContent>
          </w:sdt>
        </w:p>
        <w:p w:rsidR="00376874" w:rsidRDefault="008F46D0">
          <w:pPr>
            <w:pStyle w:val="Style65"/>
            <w:ind w:firstLineChars="0" w:firstLine="0"/>
            <w:jc w:val="left"/>
          </w:pPr>
          <w:r>
            <w:rPr>
              <w:rFonts w:hint="eastAsia"/>
            </w:rPr>
            <w:t>销售费用变动原因说明</w:t>
          </w:r>
          <w:r>
            <w:rPr>
              <w:rFonts w:hint="eastAsia"/>
            </w:rPr>
            <w:t>:</w:t>
          </w:r>
          <w:sdt>
            <w:sdtPr>
              <w:rPr>
                <w:rFonts w:hint="eastAsia"/>
              </w:rPr>
              <w:alias w:val="销售费用变动原因说明"/>
              <w:tag w:val="_GBC_d8f3d3236009445ca57b171f1c954fae"/>
              <w:id w:val="7455102"/>
              <w:lock w:val="sdtLocked"/>
              <w:placeholder>
                <w:docPart w:val="GBC22222222222222222222222222222"/>
              </w:placeholder>
            </w:sdtPr>
            <w:sdtContent>
              <w:r>
                <w:rPr>
                  <w:rFonts w:hint="eastAsia"/>
                </w:rPr>
                <w:t>主要系铁路运输费用增加所致</w:t>
              </w:r>
            </w:sdtContent>
          </w:sdt>
          <w:r>
            <w:rPr>
              <w:rFonts w:hint="eastAsia"/>
            </w:rPr>
            <w:t>。</w:t>
          </w:r>
        </w:p>
        <w:p w:rsidR="00376874" w:rsidRDefault="008F46D0">
          <w:pPr>
            <w:pStyle w:val="Style65"/>
            <w:ind w:firstLineChars="0" w:firstLine="0"/>
            <w:jc w:val="left"/>
          </w:pPr>
          <w:r>
            <w:rPr>
              <w:rFonts w:hint="eastAsia"/>
            </w:rPr>
            <w:t>管理费用变动原因说明</w:t>
          </w:r>
          <w:r>
            <w:rPr>
              <w:rFonts w:hint="eastAsia"/>
            </w:rPr>
            <w:t>:</w:t>
          </w:r>
          <w:sdt>
            <w:sdtPr>
              <w:rPr>
                <w:rFonts w:hint="eastAsia"/>
              </w:rPr>
              <w:alias w:val="管理费用变动原因说明"/>
              <w:tag w:val="_GBC_13103bbe23ee4770b17eecdee03d38a1"/>
              <w:id w:val="7455103"/>
              <w:lock w:val="sdtLocked"/>
              <w:placeholder>
                <w:docPart w:val="GBC22222222222222222222222222222"/>
              </w:placeholder>
            </w:sdtPr>
            <w:sdtContent>
              <w:r>
                <w:rPr>
                  <w:rFonts w:hint="eastAsia"/>
                </w:rPr>
                <w:t>主要系职工薪酬增加所致。</w:t>
              </w:r>
            </w:sdtContent>
          </w:sdt>
        </w:p>
        <w:p w:rsidR="00376874" w:rsidRDefault="008F46D0">
          <w:pPr>
            <w:pStyle w:val="Style65"/>
            <w:ind w:firstLineChars="0" w:firstLine="0"/>
            <w:jc w:val="left"/>
          </w:pPr>
          <w:r>
            <w:rPr>
              <w:rFonts w:hint="eastAsia"/>
            </w:rPr>
            <w:t>财务费用变动原因说明</w:t>
          </w:r>
          <w:r>
            <w:rPr>
              <w:rFonts w:hint="eastAsia"/>
            </w:rPr>
            <w:t>:</w:t>
          </w:r>
          <w:sdt>
            <w:sdtPr>
              <w:rPr>
                <w:rFonts w:hint="eastAsia"/>
              </w:rPr>
              <w:alias w:val="财务费用变动原因说明"/>
              <w:tag w:val="_GBC_2876360f1d844724b6ba84d6b9756580"/>
              <w:id w:val="7455104"/>
              <w:lock w:val="sdtLocked"/>
              <w:placeholder>
                <w:docPart w:val="GBC22222222222222222222222222222"/>
              </w:placeholder>
            </w:sdtPr>
            <w:sdtContent>
              <w:r>
                <w:rPr>
                  <w:rFonts w:hint="eastAsia"/>
                </w:rPr>
                <w:t>主要系利息收入减少，汇兑损失增加所致。</w:t>
              </w:r>
            </w:sdtContent>
          </w:sdt>
        </w:p>
        <w:p w:rsidR="00376874" w:rsidRDefault="008F46D0">
          <w:pPr>
            <w:pStyle w:val="Style65"/>
            <w:ind w:firstLineChars="0" w:firstLine="0"/>
            <w:jc w:val="left"/>
          </w:pPr>
          <w:r>
            <w:rPr>
              <w:rFonts w:hint="eastAsia"/>
            </w:rPr>
            <w:t>研发费用变动原因说明</w:t>
          </w:r>
          <w:r>
            <w:t>:</w:t>
          </w:r>
          <w:sdt>
            <w:sdtPr>
              <w:alias w:val="研发费用变动原因说明"/>
              <w:tag w:val="_GBC_b0b71742eb3f4715afa18751ce433454"/>
              <w:id w:val="7455105"/>
              <w:lock w:val="sdtLocked"/>
              <w:placeholder>
                <w:docPart w:val="GBC22222222222222222222222222222"/>
              </w:placeholder>
            </w:sdtPr>
            <w:sdtContent>
              <w:r>
                <w:rPr>
                  <w:rFonts w:hint="eastAsia"/>
                </w:rPr>
                <w:t>主要系研发项目直接投入减少所致。</w:t>
              </w:r>
            </w:sdtContent>
          </w:sdt>
        </w:p>
        <w:p w:rsidR="00376874" w:rsidRDefault="008F46D0">
          <w:pPr>
            <w:pStyle w:val="Style65"/>
            <w:ind w:firstLineChars="0" w:firstLine="0"/>
            <w:jc w:val="left"/>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7455106"/>
              <w:lock w:val="sdtLocked"/>
              <w:placeholder>
                <w:docPart w:val="GBC22222222222222222222222222222"/>
              </w:placeholder>
            </w:sdtPr>
            <w:sdtContent>
              <w:r>
                <w:rPr>
                  <w:rFonts w:ascii="宋体" w:hAnsi="宋体" w:hint="eastAsia"/>
                  <w:szCs w:val="21"/>
                </w:rPr>
                <w:t>主要系应付票据到期承付增加，及因疫情影响，报告期内支付应付账款增加所致。</w:t>
              </w:r>
            </w:sdtContent>
          </w:sdt>
        </w:p>
        <w:p w:rsidR="00376874" w:rsidRDefault="008F46D0">
          <w:pPr>
            <w:pStyle w:val="Style65"/>
            <w:ind w:firstLineChars="0" w:firstLine="0"/>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7455107"/>
              <w:lock w:val="sdtLocked"/>
              <w:placeholder>
                <w:docPart w:val="GBC22222222222222222222222222222"/>
              </w:placeholder>
            </w:sdtPr>
            <w:sdtContent>
              <w:r>
                <w:rPr>
                  <w:rFonts w:ascii="宋体" w:hAnsi="宋体" w:hint="eastAsia"/>
                  <w:szCs w:val="21"/>
                </w:rPr>
                <w:t>主要系投资广西钢铁集团有限公司所致。</w:t>
              </w:r>
            </w:sdtContent>
          </w:sdt>
        </w:p>
        <w:p w:rsidR="00376874" w:rsidRDefault="008F46D0">
          <w:pPr>
            <w:pStyle w:val="Style65"/>
            <w:ind w:firstLineChars="0" w:firstLine="0"/>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7455108"/>
              <w:lock w:val="sdtLocked"/>
              <w:placeholder>
                <w:docPart w:val="GBC22222222222222222222222222222"/>
              </w:placeholder>
            </w:sdtPr>
            <w:sdtContent>
              <w:r>
                <w:rPr>
                  <w:rFonts w:ascii="宋体" w:hAnsi="宋体" w:hint="eastAsia"/>
                  <w:szCs w:val="21"/>
                </w:rPr>
                <w:t>主要系取得借款收到的现金增加所致。</w:t>
              </w:r>
            </w:sdtContent>
          </w:sdt>
        </w:p>
      </w:sdtContent>
    </w:sdt>
    <w:p w:rsidR="00376874" w:rsidRDefault="008F46D0">
      <w:pPr>
        <w:pStyle w:val="4"/>
        <w:numPr>
          <w:ilvl w:val="0"/>
          <w:numId w:val="8"/>
        </w:numPr>
      </w:pPr>
      <w:bookmarkStart w:id="22" w:name="_Toc342565903"/>
      <w:bookmarkStart w:id="23" w:name="_Toc342559755"/>
      <w:bookmarkEnd w:id="21"/>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7455114"/>
        <w:lock w:val="sdtLocked"/>
        <w:placeholder>
          <w:docPart w:val="GBC22222222222222222222222222222"/>
        </w:placeholder>
      </w:sdtPr>
      <w:sdtEndPr>
        <w:rPr>
          <w:rFonts w:hint="eastAsia"/>
          <w:szCs w:val="24"/>
        </w:rPr>
      </w:sdtEndPr>
      <w:sdtContent>
        <w:p w:rsidR="00376874" w:rsidRDefault="008F46D0">
          <w:pPr>
            <w:pStyle w:val="5"/>
            <w:numPr>
              <w:ilvl w:val="0"/>
              <w:numId w:val="9"/>
            </w:numPr>
          </w:pPr>
          <w:r>
            <w:t>公司利润构成或利润来源发生重大变动的详细说明</w:t>
          </w:r>
        </w:p>
        <w:sdt>
          <w:sdtPr>
            <w:alias w:val="是否适用：公司利润构成或利润来源发生重大变动的详细说明[双击切换]"/>
            <w:tag w:val="_GBC_cf62b49cb7b54052a77aa6c4ec7218c8"/>
            <w:id w:val="745511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b w:val="0"/>
          <w:bCs w:val="0"/>
          <w:kern w:val="0"/>
          <w:szCs w:val="22"/>
        </w:rPr>
        <w:alias w:val="模块:主营业务其他项目说明"/>
        <w:tag w:val="_GBC_6e5fe080dde8462ca9fa8c7bae6ec617"/>
        <w:id w:val="7455116"/>
        <w:lock w:val="sdtLocked"/>
        <w:placeholder>
          <w:docPart w:val="GBC22222222222222222222222222222"/>
        </w:placeholder>
      </w:sdtPr>
      <w:sdtEndPr>
        <w:rPr>
          <w:rFonts w:hint="eastAsia"/>
          <w:szCs w:val="24"/>
        </w:rPr>
      </w:sdtEndPr>
      <w:sdtContent>
        <w:p w:rsidR="00376874" w:rsidRDefault="008F46D0">
          <w:pPr>
            <w:pStyle w:val="5"/>
            <w:numPr>
              <w:ilvl w:val="0"/>
              <w:numId w:val="9"/>
            </w:numPr>
          </w:pPr>
          <w:r>
            <w:t>其他</w:t>
          </w:r>
        </w:p>
        <w:sdt>
          <w:sdtPr>
            <w:alias w:val="是否适用：主营业务其他项目的其他说明[双击切换]"/>
            <w:tag w:val="_GBC_3b36f261ce9e41a5bec5415813cc43fa"/>
            <w:id w:val="745511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宋体" w:hAnsi="宋体" w:cs="宋体" w:hint="eastAsia"/>
          <w:b w:val="0"/>
          <w:bCs w:val="0"/>
          <w:kern w:val="0"/>
          <w:szCs w:val="24"/>
        </w:rPr>
        <w:alias w:val="模块:非主营业务导致利润重大变化的说明"/>
        <w:tag w:val="_SEC_8eca3e31ebef41f0bccb8c1e5fae0579"/>
        <w:id w:val="7455118"/>
        <w:lock w:val="sdtLocked"/>
        <w:placeholder>
          <w:docPart w:val="GBC22222222222222222222222222222"/>
        </w:placeholder>
      </w:sdtPr>
      <w:sdtContent>
        <w:p w:rsidR="00376874" w:rsidRDefault="008F46D0">
          <w:pPr>
            <w:pStyle w:val="3"/>
            <w:numPr>
              <w:ilvl w:val="0"/>
              <w:numId w:val="7"/>
            </w:numPr>
          </w:pPr>
          <w:r>
            <w:t>非主营业务导致利润重大变化的说明</w:t>
          </w:r>
        </w:p>
        <w:sdt>
          <w:sdtPr>
            <w:rPr>
              <w:rFonts w:hint="eastAsia"/>
            </w:rPr>
            <w:alias w:val="是否适用：非主营业务来源分析[双击切换]"/>
            <w:tag w:val="_GBC_45f0580c6f114551af0270412b25ccd0"/>
            <w:id w:val="745511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3"/>
        <w:numPr>
          <w:ilvl w:val="0"/>
          <w:numId w:val="7"/>
        </w:numPr>
        <w:rPr>
          <w:szCs w:val="21"/>
        </w:rPr>
      </w:pPr>
      <w:r>
        <w:rPr>
          <w:szCs w:val="21"/>
        </w:rPr>
        <w:t>资产、负债情况分析</w:t>
      </w:r>
    </w:p>
    <w:p w:rsidR="00376874" w:rsidRDefault="001302AE">
      <w:sdt>
        <w:sdtPr>
          <w:rPr>
            <w:rFonts w:hint="eastAsia"/>
          </w:rPr>
          <w:alias w:val="是否适用：资产、负债情况分析[双击切换]"/>
          <w:tag w:val="_GBC_7e768f46f428417e8696bff3cfaf9902"/>
          <w:id w:val="7455119"/>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7455145"/>
        <w:lock w:val="sdtLocked"/>
        <w:placeholder>
          <w:docPart w:val="GBC22222222222222222222222222222"/>
        </w:placeholder>
      </w:sdtPr>
      <w:sdtContent>
        <w:p w:rsidR="00376874" w:rsidRDefault="008F46D0">
          <w:pPr>
            <w:pStyle w:val="4"/>
            <w:numPr>
              <w:ilvl w:val="0"/>
              <w:numId w:val="10"/>
            </w:numPr>
            <w:rPr>
              <w:b w:val="0"/>
            </w:rPr>
          </w:pPr>
          <w:r>
            <w:t>资产</w:t>
          </w:r>
          <w:r>
            <w:rPr>
              <w:rFonts w:hint="eastAsia"/>
            </w:rPr>
            <w:t>及</w:t>
          </w:r>
          <w:r>
            <w:t>负债</w:t>
          </w:r>
          <w:r>
            <w:rPr>
              <w:rFonts w:hint="eastAsia"/>
              <w:szCs w:val="21"/>
            </w:rPr>
            <w:t>状</w:t>
          </w:r>
          <w:r>
            <w:rPr>
              <w:szCs w:val="21"/>
            </w:rPr>
            <w:t>况</w:t>
          </w:r>
        </w:p>
        <w:p w:rsidR="00376874" w:rsidRDefault="008F46D0">
          <w:pPr>
            <w:jc w:val="right"/>
            <w:rPr>
              <w:szCs w:val="21"/>
            </w:rPr>
          </w:pPr>
          <w:r>
            <w:rPr>
              <w:rFonts w:hint="eastAsia"/>
              <w:szCs w:val="21"/>
            </w:rPr>
            <w:t>单位：</w:t>
          </w:r>
          <w:sdt>
            <w:sdtPr>
              <w:rPr>
                <w:rFonts w:hint="eastAsia"/>
                <w:szCs w:val="21"/>
              </w:rPr>
              <w:alias w:val="单位：资产负债状况分析"/>
              <w:tag w:val="_GBC_21de4e2184d94baf8e19137a1d0d5b74"/>
              <w:id w:val="74551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p>
        <w:tbl>
          <w:tblPr>
            <w:tblStyle w:val="g2"/>
            <w:tblW w:w="5000" w:type="pct"/>
            <w:tblLayout w:type="fixed"/>
            <w:tblLook w:val="04A0"/>
          </w:tblPr>
          <w:tblGrid>
            <w:gridCol w:w="1814"/>
            <w:gridCol w:w="1132"/>
            <w:gridCol w:w="710"/>
            <w:gridCol w:w="1274"/>
            <w:gridCol w:w="851"/>
            <w:gridCol w:w="1274"/>
            <w:gridCol w:w="1994"/>
          </w:tblGrid>
          <w:tr w:rsidR="00376874">
            <w:trPr>
              <w:trHeight w:val="180"/>
            </w:trPr>
            <w:sdt>
              <w:sdtPr>
                <w:rPr>
                  <w:rFonts w:ascii="Times New Roman" w:hAnsi="Times New Roman"/>
                  <w:sz w:val="18"/>
                  <w:szCs w:val="18"/>
                </w:rPr>
                <w:tag w:val="_PLD_d0f356a255cd4ad2a1d809f43b17afe4"/>
                <w:id w:val="31151011"/>
                <w:lock w:val="sdtLocked"/>
              </w:sdtPr>
              <w:sdtContent>
                <w:tc>
                  <w:tcPr>
                    <w:tcW w:w="1002" w:type="pct"/>
                    <w:vAlign w:val="center"/>
                  </w:tcPr>
                  <w:p w:rsidR="00376874" w:rsidRDefault="008F46D0">
                    <w:pPr>
                      <w:jc w:val="center"/>
                      <w:rPr>
                        <w:sz w:val="18"/>
                        <w:szCs w:val="18"/>
                      </w:rPr>
                    </w:pPr>
                    <w:r>
                      <w:rPr>
                        <w:sz w:val="18"/>
                        <w:szCs w:val="18"/>
                      </w:rPr>
                      <w:t>项目名称</w:t>
                    </w:r>
                  </w:p>
                </w:tc>
              </w:sdtContent>
            </w:sdt>
            <w:sdt>
              <w:sdtPr>
                <w:rPr>
                  <w:rFonts w:ascii="Times New Roman" w:hAnsi="Times New Roman"/>
                  <w:sz w:val="18"/>
                  <w:szCs w:val="18"/>
                </w:rPr>
                <w:tag w:val="_PLD_908740cf286747d79d5abbe407fef2b5"/>
                <w:id w:val="31151012"/>
                <w:lock w:val="sdtLocked"/>
              </w:sdtPr>
              <w:sdtContent>
                <w:tc>
                  <w:tcPr>
                    <w:tcW w:w="625" w:type="pct"/>
                    <w:vAlign w:val="center"/>
                  </w:tcPr>
                  <w:p w:rsidR="00376874" w:rsidRDefault="008F46D0">
                    <w:pPr>
                      <w:jc w:val="center"/>
                      <w:rPr>
                        <w:sz w:val="18"/>
                        <w:szCs w:val="18"/>
                      </w:rPr>
                    </w:pPr>
                    <w:r>
                      <w:rPr>
                        <w:sz w:val="18"/>
                        <w:szCs w:val="18"/>
                      </w:rPr>
                      <w:t>本期期末数</w:t>
                    </w:r>
                  </w:p>
                </w:tc>
              </w:sdtContent>
            </w:sdt>
            <w:sdt>
              <w:sdtPr>
                <w:rPr>
                  <w:rFonts w:ascii="Times New Roman" w:hAnsi="Times New Roman"/>
                  <w:sz w:val="18"/>
                  <w:szCs w:val="18"/>
                </w:rPr>
                <w:tag w:val="_PLD_329bbbc9fa484c0990e705c4343b8bd2"/>
                <w:id w:val="31151013"/>
                <w:lock w:val="sdtLocked"/>
              </w:sdtPr>
              <w:sdtContent>
                <w:tc>
                  <w:tcPr>
                    <w:tcW w:w="392" w:type="pct"/>
                    <w:vAlign w:val="center"/>
                  </w:tcPr>
                  <w:p w:rsidR="00376874" w:rsidRDefault="008F46D0">
                    <w:pPr>
                      <w:jc w:val="center"/>
                      <w:rPr>
                        <w:sz w:val="18"/>
                        <w:szCs w:val="18"/>
                      </w:rPr>
                    </w:pPr>
                    <w:r>
                      <w:rPr>
                        <w:sz w:val="18"/>
                        <w:szCs w:val="18"/>
                      </w:rPr>
                      <w:t>本期期末数占总资产的比例（%）</w:t>
                    </w:r>
                  </w:p>
                </w:tc>
              </w:sdtContent>
            </w:sdt>
            <w:sdt>
              <w:sdtPr>
                <w:rPr>
                  <w:rFonts w:ascii="Times New Roman" w:hAnsi="Times New Roman"/>
                  <w:sz w:val="18"/>
                  <w:szCs w:val="18"/>
                </w:rPr>
                <w:tag w:val="_PLD_56ec8d815a204f39816e77d18cf2ac7e"/>
                <w:id w:val="31151014"/>
                <w:lock w:val="sdtLocked"/>
              </w:sdtPr>
              <w:sdtContent>
                <w:tc>
                  <w:tcPr>
                    <w:tcW w:w="704" w:type="pct"/>
                    <w:vAlign w:val="center"/>
                  </w:tcPr>
                  <w:p w:rsidR="00376874" w:rsidRDefault="008F46D0">
                    <w:pPr>
                      <w:jc w:val="center"/>
                      <w:rPr>
                        <w:sz w:val="18"/>
                        <w:szCs w:val="18"/>
                      </w:rPr>
                    </w:pPr>
                    <w:r>
                      <w:rPr>
                        <w:sz w:val="18"/>
                        <w:szCs w:val="18"/>
                      </w:rPr>
                      <w:t>上</w:t>
                    </w:r>
                    <w:r>
                      <w:rPr>
                        <w:rFonts w:hint="eastAsia"/>
                        <w:sz w:val="18"/>
                        <w:szCs w:val="18"/>
                      </w:rPr>
                      <w:t>年同</w:t>
                    </w:r>
                    <w:r>
                      <w:rPr>
                        <w:sz w:val="18"/>
                        <w:szCs w:val="18"/>
                      </w:rPr>
                      <w:t>期期末数</w:t>
                    </w:r>
                  </w:p>
                </w:tc>
              </w:sdtContent>
            </w:sdt>
            <w:sdt>
              <w:sdtPr>
                <w:rPr>
                  <w:rFonts w:ascii="Times New Roman" w:hAnsi="Times New Roman"/>
                  <w:sz w:val="18"/>
                  <w:szCs w:val="18"/>
                </w:rPr>
                <w:tag w:val="_PLD_4bc2806364aa476db7b5ac96d585ad18"/>
                <w:id w:val="31151015"/>
                <w:lock w:val="sdtLocked"/>
              </w:sdtPr>
              <w:sdtContent>
                <w:tc>
                  <w:tcPr>
                    <w:tcW w:w="470" w:type="pct"/>
                    <w:vAlign w:val="center"/>
                  </w:tcPr>
                  <w:p w:rsidR="00376874" w:rsidRDefault="008F46D0">
                    <w:pPr>
                      <w:jc w:val="center"/>
                      <w:rPr>
                        <w:sz w:val="18"/>
                        <w:szCs w:val="18"/>
                      </w:rPr>
                    </w:pPr>
                    <w:r>
                      <w:rPr>
                        <w:sz w:val="18"/>
                        <w:szCs w:val="18"/>
                      </w:rPr>
                      <w:t>上</w:t>
                    </w:r>
                    <w:r>
                      <w:rPr>
                        <w:rFonts w:hint="eastAsia"/>
                        <w:sz w:val="18"/>
                        <w:szCs w:val="18"/>
                      </w:rPr>
                      <w:t>年同</w:t>
                    </w:r>
                    <w:r>
                      <w:rPr>
                        <w:sz w:val="18"/>
                        <w:szCs w:val="18"/>
                      </w:rPr>
                      <w:t>期期末数占总资产的比例（%）</w:t>
                    </w:r>
                  </w:p>
                </w:tc>
              </w:sdtContent>
            </w:sdt>
            <w:sdt>
              <w:sdtPr>
                <w:rPr>
                  <w:rFonts w:ascii="Times New Roman" w:hAnsi="Times New Roman"/>
                  <w:sz w:val="18"/>
                  <w:szCs w:val="18"/>
                </w:rPr>
                <w:tag w:val="_PLD_4cfcbfaae8d94f2d87cb33b122df7a82"/>
                <w:id w:val="31151016"/>
                <w:lock w:val="sdtLocked"/>
              </w:sdtPr>
              <w:sdtContent>
                <w:tc>
                  <w:tcPr>
                    <w:tcW w:w="704" w:type="pct"/>
                    <w:vAlign w:val="center"/>
                  </w:tcPr>
                  <w:p w:rsidR="00376874" w:rsidRDefault="008F46D0">
                    <w:pPr>
                      <w:jc w:val="center"/>
                      <w:rPr>
                        <w:sz w:val="18"/>
                        <w:szCs w:val="18"/>
                      </w:rPr>
                    </w:pPr>
                    <w:r>
                      <w:rPr>
                        <w:sz w:val="18"/>
                        <w:szCs w:val="18"/>
                      </w:rPr>
                      <w:t>本期期末金额较上</w:t>
                    </w:r>
                    <w:r>
                      <w:rPr>
                        <w:rFonts w:hint="eastAsia"/>
                        <w:sz w:val="18"/>
                        <w:szCs w:val="18"/>
                      </w:rPr>
                      <w:t>年同</w:t>
                    </w:r>
                    <w:r>
                      <w:rPr>
                        <w:sz w:val="18"/>
                        <w:szCs w:val="18"/>
                      </w:rPr>
                      <w:t>期期末变动比例（%）</w:t>
                    </w:r>
                  </w:p>
                </w:tc>
              </w:sdtContent>
            </w:sdt>
            <w:sdt>
              <w:sdtPr>
                <w:rPr>
                  <w:rFonts w:ascii="Times New Roman" w:hAnsi="Times New Roman"/>
                  <w:sz w:val="18"/>
                  <w:szCs w:val="18"/>
                </w:rPr>
                <w:tag w:val="_PLD_2acc4b359fa846d5bfb9939daf2ce46b"/>
                <w:id w:val="31151017"/>
                <w:lock w:val="sdtLocked"/>
              </w:sdtPr>
              <w:sdtContent>
                <w:tc>
                  <w:tcPr>
                    <w:tcW w:w="1102" w:type="pct"/>
                    <w:vAlign w:val="center"/>
                  </w:tcPr>
                  <w:p w:rsidR="00376874" w:rsidRDefault="008F46D0">
                    <w:pPr>
                      <w:jc w:val="center"/>
                      <w:rPr>
                        <w:sz w:val="18"/>
                        <w:szCs w:val="18"/>
                      </w:rPr>
                    </w:pPr>
                    <w:r>
                      <w:rPr>
                        <w:sz w:val="18"/>
                        <w:szCs w:val="18"/>
                      </w:rPr>
                      <w:t>情况说明</w:t>
                    </w:r>
                  </w:p>
                </w:tc>
              </w:sdtContent>
            </w:sdt>
          </w:tr>
          <w:sdt>
            <w:sdtPr>
              <w:rPr>
                <w:rFonts w:asciiTheme="minorHAnsi" w:eastAsiaTheme="minorEastAsia" w:hAnsiTheme="minorHAnsi" w:cstheme="minorBidi" w:hint="eastAsia"/>
                <w:kern w:val="2"/>
                <w:sz w:val="18"/>
                <w:szCs w:val="18"/>
              </w:rPr>
              <w:alias w:val="资产负债状况分析"/>
              <w:tag w:val="_TUP_5b9451a24cf94bb19fcd924892517ec7"/>
              <w:id w:val="31151018"/>
              <w:lock w:val="sdtLocked"/>
            </w:sdtPr>
            <w:sdtContent>
              <w:tr w:rsidR="00376874">
                <w:trPr>
                  <w:trHeight w:val="135"/>
                </w:trPr>
                <w:tc>
                  <w:tcPr>
                    <w:tcW w:w="1002" w:type="pct"/>
                  </w:tcPr>
                  <w:p w:rsidR="00376874" w:rsidRDefault="008F46D0">
                    <w:pPr>
                      <w:rPr>
                        <w:sz w:val="18"/>
                        <w:szCs w:val="18"/>
                      </w:rPr>
                    </w:pPr>
                    <w:r>
                      <w:rPr>
                        <w:sz w:val="18"/>
                        <w:szCs w:val="18"/>
                      </w:rPr>
                      <w:t>货币资金</w:t>
                    </w:r>
                  </w:p>
                </w:tc>
                <w:tc>
                  <w:tcPr>
                    <w:tcW w:w="625" w:type="pct"/>
                  </w:tcPr>
                  <w:p w:rsidR="00376874" w:rsidRDefault="008F46D0">
                    <w:pPr>
                      <w:jc w:val="right"/>
                      <w:rPr>
                        <w:rFonts w:ascii="Arial Narrow" w:hAnsi="Arial Narrow"/>
                        <w:sz w:val="18"/>
                        <w:szCs w:val="18"/>
                      </w:rPr>
                    </w:pPr>
                    <w:r>
                      <w:rPr>
                        <w:rFonts w:ascii="Arial Narrow" w:hAnsi="Arial Narrow"/>
                        <w:sz w:val="18"/>
                        <w:szCs w:val="18"/>
                      </w:rPr>
                      <w:t>229,635.03</w:t>
                    </w:r>
                  </w:p>
                </w:tc>
                <w:tc>
                  <w:tcPr>
                    <w:tcW w:w="392" w:type="pct"/>
                  </w:tcPr>
                  <w:p w:rsidR="00376874" w:rsidRDefault="008F46D0">
                    <w:pPr>
                      <w:jc w:val="right"/>
                      <w:rPr>
                        <w:rFonts w:ascii="Arial Narrow" w:hAnsi="Arial Narrow"/>
                        <w:sz w:val="18"/>
                        <w:szCs w:val="18"/>
                      </w:rPr>
                    </w:pPr>
                    <w:r>
                      <w:rPr>
                        <w:rFonts w:ascii="Arial Narrow" w:hAnsi="Arial Narrow"/>
                        <w:sz w:val="18"/>
                        <w:szCs w:val="18"/>
                      </w:rPr>
                      <w:t>8.63</w:t>
                    </w:r>
                  </w:p>
                </w:tc>
                <w:tc>
                  <w:tcPr>
                    <w:tcW w:w="704" w:type="pct"/>
                  </w:tcPr>
                  <w:p w:rsidR="00376874" w:rsidRDefault="008F46D0">
                    <w:pPr>
                      <w:jc w:val="right"/>
                      <w:rPr>
                        <w:rFonts w:ascii="Arial Narrow" w:hAnsi="Arial Narrow"/>
                        <w:sz w:val="18"/>
                        <w:szCs w:val="18"/>
                      </w:rPr>
                    </w:pPr>
                    <w:r>
                      <w:rPr>
                        <w:rFonts w:ascii="Arial Narrow" w:hAnsi="Arial Narrow"/>
                        <w:sz w:val="18"/>
                        <w:szCs w:val="18"/>
                      </w:rPr>
                      <w:t>463,183.26</w:t>
                    </w:r>
                  </w:p>
                </w:tc>
                <w:tc>
                  <w:tcPr>
                    <w:tcW w:w="470" w:type="pct"/>
                  </w:tcPr>
                  <w:p w:rsidR="00376874" w:rsidRDefault="008F46D0">
                    <w:pPr>
                      <w:jc w:val="right"/>
                      <w:rPr>
                        <w:rFonts w:ascii="Arial Narrow" w:hAnsi="Arial Narrow"/>
                        <w:sz w:val="18"/>
                        <w:szCs w:val="18"/>
                      </w:rPr>
                    </w:pPr>
                    <w:r>
                      <w:rPr>
                        <w:rFonts w:ascii="Arial Narrow" w:hAnsi="Arial Narrow"/>
                        <w:sz w:val="18"/>
                        <w:szCs w:val="18"/>
                      </w:rPr>
                      <w:t>18.80</w:t>
                    </w:r>
                  </w:p>
                </w:tc>
                <w:tc>
                  <w:tcPr>
                    <w:tcW w:w="704" w:type="pct"/>
                  </w:tcPr>
                  <w:p w:rsidR="00376874" w:rsidRDefault="008F46D0">
                    <w:pPr>
                      <w:jc w:val="right"/>
                      <w:rPr>
                        <w:rFonts w:ascii="Arial Narrow" w:hAnsi="Arial Narrow"/>
                        <w:sz w:val="18"/>
                        <w:szCs w:val="18"/>
                      </w:rPr>
                    </w:pPr>
                    <w:r>
                      <w:rPr>
                        <w:rFonts w:ascii="Arial Narrow" w:hAnsi="Arial Narrow"/>
                        <w:sz w:val="18"/>
                        <w:szCs w:val="18"/>
                      </w:rPr>
                      <w:t>-50.42</w:t>
                    </w:r>
                  </w:p>
                </w:tc>
                <w:tc>
                  <w:tcPr>
                    <w:tcW w:w="1102" w:type="pct"/>
                  </w:tcPr>
                  <w:p w:rsidR="00376874" w:rsidRDefault="008F46D0">
                    <w:pPr>
                      <w:jc w:val="left"/>
                      <w:rPr>
                        <w:sz w:val="18"/>
                        <w:szCs w:val="18"/>
                      </w:rPr>
                    </w:pPr>
                    <w:r>
                      <w:rPr>
                        <w:rFonts w:hint="eastAsia"/>
                        <w:sz w:val="18"/>
                        <w:szCs w:val="18"/>
                      </w:rPr>
                      <w:t>主要是本期承兑汇票到期承付、支付应付账款增加。</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19"/>
              <w:lock w:val="sdtLocked"/>
            </w:sdtPr>
            <w:sdtContent>
              <w:tr w:rsidR="00376874">
                <w:trPr>
                  <w:trHeight w:val="135"/>
                </w:trPr>
                <w:tc>
                  <w:tcPr>
                    <w:tcW w:w="1002" w:type="pct"/>
                  </w:tcPr>
                  <w:p w:rsidR="00376874" w:rsidRDefault="008F46D0">
                    <w:pPr>
                      <w:rPr>
                        <w:sz w:val="18"/>
                        <w:szCs w:val="18"/>
                      </w:rPr>
                    </w:pPr>
                    <w:r>
                      <w:rPr>
                        <w:sz w:val="18"/>
                        <w:szCs w:val="18"/>
                      </w:rPr>
                      <w:t>应收账款</w:t>
                    </w:r>
                  </w:p>
                </w:tc>
                <w:tc>
                  <w:tcPr>
                    <w:tcW w:w="625" w:type="pct"/>
                  </w:tcPr>
                  <w:p w:rsidR="00376874" w:rsidRDefault="008F46D0">
                    <w:pPr>
                      <w:jc w:val="right"/>
                      <w:rPr>
                        <w:rFonts w:ascii="Arial Narrow" w:hAnsi="Arial Narrow"/>
                        <w:sz w:val="18"/>
                        <w:szCs w:val="18"/>
                      </w:rPr>
                    </w:pPr>
                    <w:r>
                      <w:rPr>
                        <w:rFonts w:ascii="Arial Narrow" w:hAnsi="Arial Narrow"/>
                        <w:sz w:val="18"/>
                        <w:szCs w:val="18"/>
                      </w:rPr>
                      <w:t>8,737.26</w:t>
                    </w:r>
                  </w:p>
                </w:tc>
                <w:tc>
                  <w:tcPr>
                    <w:tcW w:w="392" w:type="pct"/>
                  </w:tcPr>
                  <w:p w:rsidR="00376874" w:rsidRDefault="008F46D0">
                    <w:pPr>
                      <w:jc w:val="right"/>
                      <w:rPr>
                        <w:rFonts w:ascii="Arial Narrow" w:hAnsi="Arial Narrow"/>
                        <w:sz w:val="18"/>
                        <w:szCs w:val="18"/>
                      </w:rPr>
                    </w:pPr>
                    <w:r>
                      <w:rPr>
                        <w:rFonts w:ascii="Arial Narrow" w:hAnsi="Arial Narrow"/>
                        <w:sz w:val="18"/>
                        <w:szCs w:val="18"/>
                      </w:rPr>
                      <w:t>0.33</w:t>
                    </w:r>
                  </w:p>
                </w:tc>
                <w:tc>
                  <w:tcPr>
                    <w:tcW w:w="704" w:type="pct"/>
                  </w:tcPr>
                  <w:p w:rsidR="00376874" w:rsidRDefault="008F46D0">
                    <w:pPr>
                      <w:jc w:val="right"/>
                      <w:rPr>
                        <w:rFonts w:ascii="Arial Narrow" w:hAnsi="Arial Narrow"/>
                        <w:sz w:val="18"/>
                        <w:szCs w:val="18"/>
                      </w:rPr>
                    </w:pPr>
                    <w:r>
                      <w:rPr>
                        <w:rFonts w:ascii="Arial Narrow" w:hAnsi="Arial Narrow"/>
                        <w:sz w:val="18"/>
                        <w:szCs w:val="18"/>
                      </w:rPr>
                      <w:t>33,997.78</w:t>
                    </w:r>
                  </w:p>
                </w:tc>
                <w:tc>
                  <w:tcPr>
                    <w:tcW w:w="470" w:type="pct"/>
                  </w:tcPr>
                  <w:p w:rsidR="00376874" w:rsidRDefault="008F46D0">
                    <w:pPr>
                      <w:jc w:val="right"/>
                      <w:rPr>
                        <w:rFonts w:ascii="Arial Narrow" w:hAnsi="Arial Narrow"/>
                        <w:sz w:val="18"/>
                        <w:szCs w:val="18"/>
                      </w:rPr>
                    </w:pPr>
                    <w:r>
                      <w:rPr>
                        <w:rFonts w:ascii="Arial Narrow" w:hAnsi="Arial Narrow"/>
                        <w:sz w:val="18"/>
                        <w:szCs w:val="18"/>
                      </w:rPr>
                      <w:t>1.38</w:t>
                    </w:r>
                  </w:p>
                </w:tc>
                <w:tc>
                  <w:tcPr>
                    <w:tcW w:w="704" w:type="pct"/>
                  </w:tcPr>
                  <w:p w:rsidR="00376874" w:rsidRDefault="008F46D0">
                    <w:pPr>
                      <w:jc w:val="right"/>
                      <w:rPr>
                        <w:rFonts w:ascii="Arial Narrow" w:hAnsi="Arial Narrow"/>
                        <w:sz w:val="18"/>
                        <w:szCs w:val="18"/>
                      </w:rPr>
                    </w:pPr>
                    <w:r>
                      <w:rPr>
                        <w:rFonts w:ascii="Arial Narrow" w:hAnsi="Arial Narrow"/>
                        <w:sz w:val="18"/>
                        <w:szCs w:val="18"/>
                      </w:rPr>
                      <w:t>-74.30</w:t>
                    </w:r>
                  </w:p>
                </w:tc>
                <w:tc>
                  <w:tcPr>
                    <w:tcW w:w="1102" w:type="pct"/>
                    <w:vMerge w:val="restart"/>
                  </w:tcPr>
                  <w:p w:rsidR="00376874" w:rsidRDefault="008F46D0">
                    <w:pPr>
                      <w:rPr>
                        <w:sz w:val="18"/>
                        <w:szCs w:val="18"/>
                      </w:rPr>
                    </w:pPr>
                    <w:r>
                      <w:rPr>
                        <w:sz w:val="18"/>
                        <w:szCs w:val="18"/>
                      </w:rPr>
                      <w:t>主要是本期执行收入准则，调整报表列报，应收账款减少，合同资</w:t>
                    </w:r>
                    <w:r>
                      <w:rPr>
                        <w:sz w:val="18"/>
                        <w:szCs w:val="18"/>
                      </w:rPr>
                      <w:lastRenderedPageBreak/>
                      <w:t>产增加。</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0"/>
              <w:lock w:val="sdtLocked"/>
            </w:sdtPr>
            <w:sdtEndPr>
              <w:rPr>
                <w:rFonts w:ascii="Arial Narrow" w:hAnsi="Arial Narrow" w:hint="default"/>
              </w:rPr>
            </w:sdtEndPr>
            <w:sdtContent>
              <w:tr w:rsidR="00376874">
                <w:trPr>
                  <w:trHeight w:val="135"/>
                </w:trPr>
                <w:tc>
                  <w:tcPr>
                    <w:tcW w:w="1002" w:type="pct"/>
                  </w:tcPr>
                  <w:p w:rsidR="00376874" w:rsidRDefault="008F46D0">
                    <w:pPr>
                      <w:rPr>
                        <w:sz w:val="18"/>
                        <w:szCs w:val="18"/>
                      </w:rPr>
                    </w:pPr>
                    <w:r>
                      <w:rPr>
                        <w:rFonts w:hint="eastAsia"/>
                        <w:sz w:val="18"/>
                        <w:szCs w:val="18"/>
                      </w:rPr>
                      <w:t>合同资产</w:t>
                    </w:r>
                  </w:p>
                </w:tc>
                <w:tc>
                  <w:tcPr>
                    <w:tcW w:w="625" w:type="pct"/>
                  </w:tcPr>
                  <w:p w:rsidR="00376874" w:rsidRDefault="008F46D0">
                    <w:pPr>
                      <w:jc w:val="right"/>
                      <w:rPr>
                        <w:rFonts w:ascii="Arial Narrow" w:hAnsi="Arial Narrow"/>
                        <w:sz w:val="18"/>
                        <w:szCs w:val="18"/>
                      </w:rPr>
                    </w:pPr>
                    <w:r>
                      <w:rPr>
                        <w:rFonts w:ascii="Arial Narrow" w:hAnsi="Arial Narrow"/>
                        <w:sz w:val="18"/>
                        <w:szCs w:val="18"/>
                      </w:rPr>
                      <w:t>18,170.18</w:t>
                    </w:r>
                  </w:p>
                </w:tc>
                <w:tc>
                  <w:tcPr>
                    <w:tcW w:w="392" w:type="pct"/>
                  </w:tcPr>
                  <w:p w:rsidR="00376874" w:rsidRDefault="008F46D0">
                    <w:pPr>
                      <w:jc w:val="right"/>
                      <w:rPr>
                        <w:rFonts w:ascii="Arial Narrow" w:hAnsi="Arial Narrow"/>
                        <w:sz w:val="18"/>
                        <w:szCs w:val="18"/>
                      </w:rPr>
                    </w:pPr>
                    <w:r>
                      <w:rPr>
                        <w:rFonts w:ascii="Arial Narrow" w:hAnsi="Arial Narrow"/>
                        <w:sz w:val="18"/>
                        <w:szCs w:val="18"/>
                      </w:rPr>
                      <w:t>0.69</w:t>
                    </w:r>
                  </w:p>
                </w:tc>
                <w:tc>
                  <w:tcPr>
                    <w:tcW w:w="704" w:type="pct"/>
                  </w:tcPr>
                  <w:p w:rsidR="00376874" w:rsidRDefault="00376874">
                    <w:pPr>
                      <w:jc w:val="right"/>
                      <w:rPr>
                        <w:rFonts w:ascii="Arial Narrow" w:hAnsi="Arial Narrow"/>
                        <w:sz w:val="18"/>
                        <w:szCs w:val="18"/>
                      </w:rPr>
                    </w:pPr>
                  </w:p>
                </w:tc>
                <w:tc>
                  <w:tcPr>
                    <w:tcW w:w="470" w:type="pct"/>
                  </w:tcPr>
                  <w:p w:rsidR="00376874" w:rsidRDefault="00376874">
                    <w:pPr>
                      <w:jc w:val="right"/>
                      <w:rPr>
                        <w:rFonts w:ascii="Arial Narrow" w:hAnsi="Arial Narrow"/>
                        <w:sz w:val="18"/>
                        <w:szCs w:val="18"/>
                      </w:rPr>
                    </w:pPr>
                  </w:p>
                </w:tc>
                <w:tc>
                  <w:tcPr>
                    <w:tcW w:w="704" w:type="pct"/>
                  </w:tcPr>
                  <w:p w:rsidR="00376874" w:rsidRDefault="00376874">
                    <w:pPr>
                      <w:jc w:val="right"/>
                      <w:rPr>
                        <w:rFonts w:ascii="Arial Narrow" w:hAnsi="Arial Narrow"/>
                        <w:sz w:val="18"/>
                        <w:szCs w:val="18"/>
                      </w:rPr>
                    </w:pPr>
                  </w:p>
                </w:tc>
                <w:tc>
                  <w:tcPr>
                    <w:tcW w:w="1102" w:type="pct"/>
                    <w:vMerge/>
                  </w:tcPr>
                  <w:p w:rsidR="00376874" w:rsidRDefault="00376874">
                    <w:pPr>
                      <w:rPr>
                        <w:sz w:val="18"/>
                        <w:szCs w:val="18"/>
                      </w:rPr>
                    </w:pP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1"/>
              <w:lock w:val="sdtLocked"/>
            </w:sdtPr>
            <w:sdtContent>
              <w:tr w:rsidR="00376874">
                <w:trPr>
                  <w:trHeight w:val="135"/>
                </w:trPr>
                <w:tc>
                  <w:tcPr>
                    <w:tcW w:w="1002" w:type="pct"/>
                  </w:tcPr>
                  <w:p w:rsidR="00376874" w:rsidRDefault="008F46D0">
                    <w:pPr>
                      <w:rPr>
                        <w:sz w:val="18"/>
                        <w:szCs w:val="18"/>
                      </w:rPr>
                    </w:pPr>
                    <w:r>
                      <w:rPr>
                        <w:sz w:val="18"/>
                        <w:szCs w:val="18"/>
                      </w:rPr>
                      <w:t>其他应收款</w:t>
                    </w:r>
                  </w:p>
                </w:tc>
                <w:tc>
                  <w:tcPr>
                    <w:tcW w:w="625" w:type="pct"/>
                  </w:tcPr>
                  <w:p w:rsidR="00376874" w:rsidRDefault="008F46D0">
                    <w:pPr>
                      <w:jc w:val="right"/>
                      <w:rPr>
                        <w:rFonts w:ascii="Arial Narrow" w:hAnsi="Arial Narrow"/>
                        <w:sz w:val="18"/>
                        <w:szCs w:val="18"/>
                      </w:rPr>
                    </w:pPr>
                    <w:r>
                      <w:rPr>
                        <w:rFonts w:ascii="Arial Narrow" w:hAnsi="Arial Narrow"/>
                        <w:sz w:val="18"/>
                        <w:szCs w:val="18"/>
                      </w:rPr>
                      <w:t>4,842.75</w:t>
                    </w:r>
                  </w:p>
                </w:tc>
                <w:tc>
                  <w:tcPr>
                    <w:tcW w:w="392" w:type="pct"/>
                  </w:tcPr>
                  <w:p w:rsidR="00376874" w:rsidRDefault="008F46D0">
                    <w:pPr>
                      <w:jc w:val="right"/>
                      <w:rPr>
                        <w:rFonts w:ascii="Arial Narrow" w:hAnsi="Arial Narrow"/>
                        <w:sz w:val="18"/>
                        <w:szCs w:val="18"/>
                      </w:rPr>
                    </w:pPr>
                    <w:r>
                      <w:rPr>
                        <w:rFonts w:ascii="Arial Narrow" w:hAnsi="Arial Narrow"/>
                        <w:sz w:val="18"/>
                        <w:szCs w:val="18"/>
                      </w:rPr>
                      <w:t>0.18</w:t>
                    </w:r>
                  </w:p>
                </w:tc>
                <w:tc>
                  <w:tcPr>
                    <w:tcW w:w="704" w:type="pct"/>
                  </w:tcPr>
                  <w:p w:rsidR="00376874" w:rsidRDefault="008F46D0">
                    <w:pPr>
                      <w:jc w:val="right"/>
                      <w:rPr>
                        <w:rFonts w:ascii="Arial Narrow" w:hAnsi="Arial Narrow"/>
                        <w:sz w:val="18"/>
                        <w:szCs w:val="18"/>
                      </w:rPr>
                    </w:pPr>
                    <w:r>
                      <w:rPr>
                        <w:rFonts w:ascii="Arial Narrow" w:hAnsi="Arial Narrow"/>
                        <w:sz w:val="18"/>
                        <w:szCs w:val="18"/>
                      </w:rPr>
                      <w:t>4,161.99</w:t>
                    </w:r>
                  </w:p>
                </w:tc>
                <w:tc>
                  <w:tcPr>
                    <w:tcW w:w="470" w:type="pct"/>
                  </w:tcPr>
                  <w:p w:rsidR="00376874" w:rsidRDefault="008F46D0">
                    <w:pPr>
                      <w:jc w:val="right"/>
                      <w:rPr>
                        <w:rFonts w:ascii="Arial Narrow" w:hAnsi="Arial Narrow"/>
                        <w:sz w:val="18"/>
                        <w:szCs w:val="18"/>
                      </w:rPr>
                    </w:pPr>
                    <w:r>
                      <w:rPr>
                        <w:rFonts w:ascii="Arial Narrow" w:hAnsi="Arial Narrow"/>
                        <w:sz w:val="18"/>
                        <w:szCs w:val="18"/>
                      </w:rPr>
                      <w:t>0.17</w:t>
                    </w:r>
                  </w:p>
                </w:tc>
                <w:tc>
                  <w:tcPr>
                    <w:tcW w:w="704" w:type="pct"/>
                  </w:tcPr>
                  <w:p w:rsidR="00376874" w:rsidRDefault="008F46D0">
                    <w:pPr>
                      <w:jc w:val="right"/>
                      <w:rPr>
                        <w:rFonts w:ascii="Arial Narrow" w:hAnsi="Arial Narrow"/>
                        <w:sz w:val="18"/>
                        <w:szCs w:val="18"/>
                      </w:rPr>
                    </w:pPr>
                    <w:r>
                      <w:rPr>
                        <w:rFonts w:ascii="Arial Narrow" w:hAnsi="Arial Narrow"/>
                        <w:sz w:val="18"/>
                        <w:szCs w:val="18"/>
                      </w:rPr>
                      <w:t>16.36</w:t>
                    </w:r>
                  </w:p>
                </w:tc>
                <w:tc>
                  <w:tcPr>
                    <w:tcW w:w="1102" w:type="pct"/>
                  </w:tcPr>
                  <w:p w:rsidR="00376874" w:rsidRDefault="008F46D0">
                    <w:pPr>
                      <w:jc w:val="left"/>
                      <w:rPr>
                        <w:sz w:val="18"/>
                        <w:szCs w:val="18"/>
                      </w:rPr>
                    </w:pPr>
                    <w:r>
                      <w:rPr>
                        <w:rFonts w:hint="eastAsia"/>
                        <w:sz w:val="18"/>
                        <w:szCs w:val="18"/>
                      </w:rPr>
                      <w:t>主要是本期代垫铁路运费增加。</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2"/>
              <w:lock w:val="sdtLocked"/>
            </w:sdtPr>
            <w:sdtContent>
              <w:tr w:rsidR="00376874">
                <w:trPr>
                  <w:trHeight w:val="135"/>
                </w:trPr>
                <w:tc>
                  <w:tcPr>
                    <w:tcW w:w="1002" w:type="pct"/>
                  </w:tcPr>
                  <w:p w:rsidR="00376874" w:rsidRDefault="008F46D0">
                    <w:pPr>
                      <w:rPr>
                        <w:sz w:val="18"/>
                        <w:szCs w:val="18"/>
                      </w:rPr>
                    </w:pPr>
                    <w:r>
                      <w:rPr>
                        <w:sz w:val="18"/>
                        <w:szCs w:val="18"/>
                      </w:rPr>
                      <w:t>存货</w:t>
                    </w:r>
                  </w:p>
                </w:tc>
                <w:tc>
                  <w:tcPr>
                    <w:tcW w:w="625" w:type="pct"/>
                  </w:tcPr>
                  <w:p w:rsidR="00376874" w:rsidRDefault="008F46D0">
                    <w:pPr>
                      <w:jc w:val="right"/>
                      <w:rPr>
                        <w:rFonts w:ascii="Arial Narrow" w:hAnsi="Arial Narrow"/>
                        <w:sz w:val="18"/>
                        <w:szCs w:val="18"/>
                      </w:rPr>
                    </w:pPr>
                    <w:r>
                      <w:rPr>
                        <w:rFonts w:ascii="Arial Narrow" w:hAnsi="Arial Narrow"/>
                        <w:sz w:val="18"/>
                        <w:szCs w:val="18"/>
                      </w:rPr>
                      <w:t>703,655.69</w:t>
                    </w:r>
                  </w:p>
                </w:tc>
                <w:tc>
                  <w:tcPr>
                    <w:tcW w:w="392" w:type="pct"/>
                  </w:tcPr>
                  <w:p w:rsidR="00376874" w:rsidRDefault="008F46D0">
                    <w:pPr>
                      <w:jc w:val="right"/>
                      <w:rPr>
                        <w:rFonts w:ascii="Arial Narrow" w:hAnsi="Arial Narrow"/>
                        <w:sz w:val="18"/>
                        <w:szCs w:val="18"/>
                      </w:rPr>
                    </w:pPr>
                    <w:r>
                      <w:rPr>
                        <w:rFonts w:ascii="Arial Narrow" w:hAnsi="Arial Narrow"/>
                        <w:sz w:val="18"/>
                        <w:szCs w:val="18"/>
                      </w:rPr>
                      <w:t>26.44</w:t>
                    </w:r>
                  </w:p>
                </w:tc>
                <w:tc>
                  <w:tcPr>
                    <w:tcW w:w="704" w:type="pct"/>
                  </w:tcPr>
                  <w:p w:rsidR="00376874" w:rsidRDefault="008F46D0">
                    <w:pPr>
                      <w:jc w:val="right"/>
                      <w:rPr>
                        <w:rFonts w:ascii="Arial Narrow" w:hAnsi="Arial Narrow"/>
                        <w:sz w:val="18"/>
                        <w:szCs w:val="18"/>
                      </w:rPr>
                    </w:pPr>
                    <w:r>
                      <w:rPr>
                        <w:rFonts w:ascii="Arial Narrow" w:hAnsi="Arial Narrow"/>
                        <w:sz w:val="18"/>
                        <w:szCs w:val="18"/>
                      </w:rPr>
                      <w:t>488,047.69</w:t>
                    </w:r>
                  </w:p>
                </w:tc>
                <w:tc>
                  <w:tcPr>
                    <w:tcW w:w="470" w:type="pct"/>
                  </w:tcPr>
                  <w:p w:rsidR="00376874" w:rsidRDefault="008F46D0">
                    <w:pPr>
                      <w:jc w:val="right"/>
                      <w:rPr>
                        <w:rFonts w:ascii="Arial Narrow" w:hAnsi="Arial Narrow"/>
                        <w:sz w:val="18"/>
                        <w:szCs w:val="18"/>
                      </w:rPr>
                    </w:pPr>
                    <w:r>
                      <w:rPr>
                        <w:rFonts w:ascii="Arial Narrow" w:hAnsi="Arial Narrow"/>
                        <w:sz w:val="18"/>
                        <w:szCs w:val="18"/>
                      </w:rPr>
                      <w:t>19.80</w:t>
                    </w:r>
                  </w:p>
                </w:tc>
                <w:tc>
                  <w:tcPr>
                    <w:tcW w:w="704" w:type="pct"/>
                  </w:tcPr>
                  <w:p w:rsidR="00376874" w:rsidRDefault="008F46D0">
                    <w:pPr>
                      <w:jc w:val="right"/>
                      <w:rPr>
                        <w:rFonts w:ascii="Arial Narrow" w:hAnsi="Arial Narrow"/>
                        <w:sz w:val="18"/>
                        <w:szCs w:val="18"/>
                      </w:rPr>
                    </w:pPr>
                    <w:r>
                      <w:rPr>
                        <w:rFonts w:ascii="Arial Narrow" w:hAnsi="Arial Narrow"/>
                        <w:sz w:val="18"/>
                        <w:szCs w:val="18"/>
                      </w:rPr>
                      <w:t>44.18</w:t>
                    </w:r>
                  </w:p>
                </w:tc>
                <w:tc>
                  <w:tcPr>
                    <w:tcW w:w="1102" w:type="pct"/>
                  </w:tcPr>
                  <w:p w:rsidR="00376874" w:rsidRDefault="008F46D0">
                    <w:pPr>
                      <w:rPr>
                        <w:sz w:val="18"/>
                        <w:szCs w:val="18"/>
                      </w:rPr>
                    </w:pPr>
                    <w:r>
                      <w:rPr>
                        <w:sz w:val="18"/>
                        <w:szCs w:val="18"/>
                      </w:rPr>
                      <w:t>主要是本期原材料库存增加。</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3"/>
              <w:lock w:val="sdtLocked"/>
            </w:sdtPr>
            <w:sdtContent>
              <w:tr w:rsidR="00376874">
                <w:trPr>
                  <w:trHeight w:val="135"/>
                </w:trPr>
                <w:tc>
                  <w:tcPr>
                    <w:tcW w:w="1002" w:type="pct"/>
                  </w:tcPr>
                  <w:p w:rsidR="00376874" w:rsidRDefault="008F46D0">
                    <w:pPr>
                      <w:rPr>
                        <w:sz w:val="18"/>
                        <w:szCs w:val="18"/>
                      </w:rPr>
                    </w:pPr>
                    <w:r>
                      <w:rPr>
                        <w:sz w:val="18"/>
                        <w:szCs w:val="18"/>
                      </w:rPr>
                      <w:t>在建工程</w:t>
                    </w:r>
                  </w:p>
                </w:tc>
                <w:tc>
                  <w:tcPr>
                    <w:tcW w:w="625" w:type="pct"/>
                  </w:tcPr>
                  <w:p w:rsidR="00376874" w:rsidRDefault="008F46D0">
                    <w:pPr>
                      <w:jc w:val="right"/>
                      <w:rPr>
                        <w:rFonts w:ascii="Arial Narrow" w:hAnsi="Arial Narrow"/>
                        <w:sz w:val="18"/>
                        <w:szCs w:val="18"/>
                      </w:rPr>
                    </w:pPr>
                    <w:r>
                      <w:rPr>
                        <w:rFonts w:ascii="Arial Narrow" w:hAnsi="Arial Narrow"/>
                        <w:sz w:val="18"/>
                        <w:szCs w:val="18"/>
                      </w:rPr>
                      <w:t>58,801.02</w:t>
                    </w:r>
                  </w:p>
                </w:tc>
                <w:tc>
                  <w:tcPr>
                    <w:tcW w:w="392" w:type="pct"/>
                  </w:tcPr>
                  <w:p w:rsidR="00376874" w:rsidRDefault="008F46D0">
                    <w:pPr>
                      <w:jc w:val="right"/>
                      <w:rPr>
                        <w:rFonts w:ascii="Arial Narrow" w:hAnsi="Arial Narrow"/>
                        <w:sz w:val="18"/>
                        <w:szCs w:val="18"/>
                      </w:rPr>
                    </w:pPr>
                    <w:r>
                      <w:rPr>
                        <w:rFonts w:ascii="Arial Narrow" w:hAnsi="Arial Narrow"/>
                        <w:sz w:val="18"/>
                        <w:szCs w:val="18"/>
                      </w:rPr>
                      <w:t>2.21</w:t>
                    </w:r>
                  </w:p>
                </w:tc>
                <w:tc>
                  <w:tcPr>
                    <w:tcW w:w="704" w:type="pct"/>
                  </w:tcPr>
                  <w:p w:rsidR="00376874" w:rsidRDefault="008F46D0">
                    <w:pPr>
                      <w:jc w:val="right"/>
                      <w:rPr>
                        <w:rFonts w:ascii="Arial Narrow" w:hAnsi="Arial Narrow"/>
                        <w:sz w:val="18"/>
                        <w:szCs w:val="18"/>
                      </w:rPr>
                    </w:pPr>
                    <w:r>
                      <w:rPr>
                        <w:rFonts w:ascii="Arial Narrow" w:hAnsi="Arial Narrow"/>
                        <w:sz w:val="18"/>
                        <w:szCs w:val="18"/>
                      </w:rPr>
                      <w:t>55,151.22</w:t>
                    </w:r>
                  </w:p>
                </w:tc>
                <w:tc>
                  <w:tcPr>
                    <w:tcW w:w="470" w:type="pct"/>
                  </w:tcPr>
                  <w:p w:rsidR="00376874" w:rsidRDefault="008F46D0">
                    <w:pPr>
                      <w:jc w:val="right"/>
                      <w:rPr>
                        <w:rFonts w:ascii="Arial Narrow" w:hAnsi="Arial Narrow"/>
                        <w:sz w:val="18"/>
                        <w:szCs w:val="18"/>
                      </w:rPr>
                    </w:pPr>
                    <w:r>
                      <w:rPr>
                        <w:rFonts w:ascii="Arial Narrow" w:hAnsi="Arial Narrow"/>
                        <w:sz w:val="18"/>
                        <w:szCs w:val="18"/>
                      </w:rPr>
                      <w:t>2.24</w:t>
                    </w:r>
                  </w:p>
                </w:tc>
                <w:tc>
                  <w:tcPr>
                    <w:tcW w:w="704" w:type="pct"/>
                  </w:tcPr>
                  <w:p w:rsidR="00376874" w:rsidRDefault="008F46D0">
                    <w:pPr>
                      <w:jc w:val="right"/>
                      <w:rPr>
                        <w:rFonts w:ascii="Arial Narrow" w:hAnsi="Arial Narrow"/>
                        <w:sz w:val="18"/>
                        <w:szCs w:val="18"/>
                      </w:rPr>
                    </w:pPr>
                    <w:r>
                      <w:rPr>
                        <w:rFonts w:ascii="Arial Narrow" w:hAnsi="Arial Narrow"/>
                        <w:sz w:val="18"/>
                        <w:szCs w:val="18"/>
                      </w:rPr>
                      <w:t>6.62</w:t>
                    </w:r>
                  </w:p>
                </w:tc>
                <w:tc>
                  <w:tcPr>
                    <w:tcW w:w="1102" w:type="pct"/>
                  </w:tcPr>
                  <w:p w:rsidR="00376874" w:rsidRDefault="008F46D0">
                    <w:pPr>
                      <w:rPr>
                        <w:sz w:val="18"/>
                        <w:szCs w:val="18"/>
                      </w:rPr>
                    </w:pPr>
                    <w:r>
                      <w:rPr>
                        <w:rFonts w:hint="eastAsia"/>
                        <w:sz w:val="18"/>
                        <w:szCs w:val="18"/>
                      </w:rPr>
                      <w:t>主要是本期加大技改、环保工程项目投入。</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4"/>
              <w:lock w:val="sdtLocked"/>
            </w:sdtPr>
            <w:sdtContent>
              <w:tr w:rsidR="00376874">
                <w:trPr>
                  <w:trHeight w:val="135"/>
                </w:trPr>
                <w:tc>
                  <w:tcPr>
                    <w:tcW w:w="1002" w:type="pct"/>
                  </w:tcPr>
                  <w:p w:rsidR="00376874" w:rsidRDefault="008F46D0">
                    <w:pPr>
                      <w:rPr>
                        <w:sz w:val="18"/>
                        <w:szCs w:val="18"/>
                      </w:rPr>
                    </w:pPr>
                    <w:r>
                      <w:rPr>
                        <w:sz w:val="18"/>
                        <w:szCs w:val="18"/>
                      </w:rPr>
                      <w:t>短期借款</w:t>
                    </w:r>
                  </w:p>
                </w:tc>
                <w:tc>
                  <w:tcPr>
                    <w:tcW w:w="625" w:type="pct"/>
                  </w:tcPr>
                  <w:p w:rsidR="00376874" w:rsidRDefault="008F46D0">
                    <w:pPr>
                      <w:jc w:val="right"/>
                      <w:rPr>
                        <w:rFonts w:ascii="Arial Narrow" w:hAnsi="Arial Narrow"/>
                        <w:sz w:val="18"/>
                        <w:szCs w:val="18"/>
                      </w:rPr>
                    </w:pPr>
                    <w:r>
                      <w:rPr>
                        <w:rFonts w:ascii="Arial Narrow" w:hAnsi="Arial Narrow"/>
                        <w:sz w:val="18"/>
                        <w:szCs w:val="18"/>
                      </w:rPr>
                      <w:t>352,719.54</w:t>
                    </w:r>
                  </w:p>
                </w:tc>
                <w:tc>
                  <w:tcPr>
                    <w:tcW w:w="392" w:type="pct"/>
                  </w:tcPr>
                  <w:p w:rsidR="00376874" w:rsidRDefault="008F46D0">
                    <w:pPr>
                      <w:jc w:val="right"/>
                      <w:rPr>
                        <w:rFonts w:ascii="Arial Narrow" w:hAnsi="Arial Narrow"/>
                        <w:sz w:val="18"/>
                        <w:szCs w:val="18"/>
                      </w:rPr>
                    </w:pPr>
                    <w:r>
                      <w:rPr>
                        <w:rFonts w:ascii="Arial Narrow" w:hAnsi="Arial Narrow"/>
                        <w:sz w:val="18"/>
                        <w:szCs w:val="18"/>
                      </w:rPr>
                      <w:t>13.25</w:t>
                    </w:r>
                  </w:p>
                </w:tc>
                <w:tc>
                  <w:tcPr>
                    <w:tcW w:w="704" w:type="pct"/>
                  </w:tcPr>
                  <w:p w:rsidR="00376874" w:rsidRDefault="008F46D0">
                    <w:pPr>
                      <w:jc w:val="right"/>
                      <w:rPr>
                        <w:rFonts w:ascii="Arial Narrow" w:hAnsi="Arial Narrow"/>
                        <w:sz w:val="18"/>
                        <w:szCs w:val="18"/>
                      </w:rPr>
                    </w:pPr>
                    <w:r>
                      <w:rPr>
                        <w:rFonts w:ascii="Arial Narrow" w:hAnsi="Arial Narrow"/>
                        <w:sz w:val="18"/>
                        <w:szCs w:val="18"/>
                      </w:rPr>
                      <w:t>254,776.51</w:t>
                    </w:r>
                  </w:p>
                </w:tc>
                <w:tc>
                  <w:tcPr>
                    <w:tcW w:w="470" w:type="pct"/>
                  </w:tcPr>
                  <w:p w:rsidR="00376874" w:rsidRDefault="008F46D0">
                    <w:pPr>
                      <w:jc w:val="right"/>
                      <w:rPr>
                        <w:rFonts w:ascii="Arial Narrow" w:hAnsi="Arial Narrow"/>
                        <w:sz w:val="18"/>
                        <w:szCs w:val="18"/>
                      </w:rPr>
                    </w:pPr>
                    <w:r>
                      <w:rPr>
                        <w:rFonts w:ascii="Arial Narrow" w:hAnsi="Arial Narrow"/>
                        <w:sz w:val="18"/>
                        <w:szCs w:val="18"/>
                      </w:rPr>
                      <w:t>10.34</w:t>
                    </w:r>
                  </w:p>
                </w:tc>
                <w:tc>
                  <w:tcPr>
                    <w:tcW w:w="704" w:type="pct"/>
                  </w:tcPr>
                  <w:p w:rsidR="00376874" w:rsidRDefault="008F46D0">
                    <w:pPr>
                      <w:jc w:val="right"/>
                      <w:rPr>
                        <w:rFonts w:ascii="Arial Narrow" w:hAnsi="Arial Narrow"/>
                        <w:sz w:val="18"/>
                        <w:szCs w:val="18"/>
                      </w:rPr>
                    </w:pPr>
                    <w:r>
                      <w:rPr>
                        <w:rFonts w:ascii="Arial Narrow" w:hAnsi="Arial Narrow"/>
                        <w:sz w:val="18"/>
                        <w:szCs w:val="18"/>
                      </w:rPr>
                      <w:t>38.44</w:t>
                    </w:r>
                  </w:p>
                </w:tc>
                <w:tc>
                  <w:tcPr>
                    <w:tcW w:w="1102" w:type="pct"/>
                  </w:tcPr>
                  <w:p w:rsidR="00376874" w:rsidRDefault="008F46D0">
                    <w:pPr>
                      <w:rPr>
                        <w:sz w:val="18"/>
                        <w:szCs w:val="18"/>
                      </w:rPr>
                    </w:pPr>
                    <w:r>
                      <w:rPr>
                        <w:rFonts w:hint="eastAsia"/>
                        <w:sz w:val="18"/>
                        <w:szCs w:val="18"/>
                      </w:rPr>
                      <w:t>主要是本期短期借款增加。</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5"/>
              <w:lock w:val="sdtLocked"/>
            </w:sdtPr>
            <w:sdtContent>
              <w:tr w:rsidR="00376874">
                <w:trPr>
                  <w:trHeight w:val="135"/>
                </w:trPr>
                <w:tc>
                  <w:tcPr>
                    <w:tcW w:w="1002" w:type="pct"/>
                  </w:tcPr>
                  <w:p w:rsidR="00376874" w:rsidRDefault="008F46D0">
                    <w:pPr>
                      <w:rPr>
                        <w:sz w:val="18"/>
                        <w:szCs w:val="18"/>
                      </w:rPr>
                    </w:pPr>
                    <w:r>
                      <w:rPr>
                        <w:sz w:val="18"/>
                        <w:szCs w:val="18"/>
                      </w:rPr>
                      <w:t>应付票据</w:t>
                    </w:r>
                  </w:p>
                </w:tc>
                <w:tc>
                  <w:tcPr>
                    <w:tcW w:w="625" w:type="pct"/>
                  </w:tcPr>
                  <w:p w:rsidR="00376874" w:rsidRDefault="008F46D0">
                    <w:pPr>
                      <w:jc w:val="right"/>
                      <w:rPr>
                        <w:rFonts w:ascii="Arial Narrow" w:hAnsi="Arial Narrow"/>
                        <w:sz w:val="18"/>
                        <w:szCs w:val="18"/>
                      </w:rPr>
                    </w:pPr>
                    <w:r>
                      <w:rPr>
                        <w:rFonts w:ascii="Arial Narrow" w:hAnsi="Arial Narrow"/>
                        <w:sz w:val="18"/>
                        <w:szCs w:val="18"/>
                      </w:rPr>
                      <w:t>350,129.13</w:t>
                    </w:r>
                  </w:p>
                </w:tc>
                <w:tc>
                  <w:tcPr>
                    <w:tcW w:w="392" w:type="pct"/>
                  </w:tcPr>
                  <w:p w:rsidR="00376874" w:rsidRDefault="008F46D0">
                    <w:pPr>
                      <w:jc w:val="right"/>
                      <w:rPr>
                        <w:rFonts w:ascii="Arial Narrow" w:hAnsi="Arial Narrow"/>
                        <w:sz w:val="18"/>
                        <w:szCs w:val="18"/>
                      </w:rPr>
                    </w:pPr>
                    <w:r>
                      <w:rPr>
                        <w:rFonts w:ascii="Arial Narrow" w:hAnsi="Arial Narrow"/>
                        <w:sz w:val="18"/>
                        <w:szCs w:val="18"/>
                      </w:rPr>
                      <w:t>13.16</w:t>
                    </w:r>
                  </w:p>
                </w:tc>
                <w:tc>
                  <w:tcPr>
                    <w:tcW w:w="704" w:type="pct"/>
                  </w:tcPr>
                  <w:p w:rsidR="00376874" w:rsidRDefault="008F46D0">
                    <w:pPr>
                      <w:jc w:val="right"/>
                      <w:rPr>
                        <w:rFonts w:ascii="Arial Narrow" w:hAnsi="Arial Narrow"/>
                        <w:sz w:val="18"/>
                        <w:szCs w:val="18"/>
                      </w:rPr>
                    </w:pPr>
                    <w:r>
                      <w:rPr>
                        <w:rFonts w:ascii="Arial Narrow" w:hAnsi="Arial Narrow"/>
                        <w:sz w:val="18"/>
                        <w:szCs w:val="18"/>
                      </w:rPr>
                      <w:t>340,693.13</w:t>
                    </w:r>
                  </w:p>
                </w:tc>
                <w:tc>
                  <w:tcPr>
                    <w:tcW w:w="470" w:type="pct"/>
                  </w:tcPr>
                  <w:p w:rsidR="00376874" w:rsidRDefault="008F46D0">
                    <w:pPr>
                      <w:jc w:val="right"/>
                      <w:rPr>
                        <w:rFonts w:ascii="Arial Narrow" w:hAnsi="Arial Narrow"/>
                        <w:sz w:val="18"/>
                        <w:szCs w:val="18"/>
                      </w:rPr>
                    </w:pPr>
                    <w:r>
                      <w:rPr>
                        <w:rFonts w:ascii="Arial Narrow" w:hAnsi="Arial Narrow"/>
                        <w:sz w:val="18"/>
                        <w:szCs w:val="18"/>
                      </w:rPr>
                      <w:t>13.83</w:t>
                    </w:r>
                  </w:p>
                </w:tc>
                <w:tc>
                  <w:tcPr>
                    <w:tcW w:w="704" w:type="pct"/>
                  </w:tcPr>
                  <w:p w:rsidR="00376874" w:rsidRDefault="008F46D0">
                    <w:pPr>
                      <w:jc w:val="right"/>
                      <w:rPr>
                        <w:rFonts w:ascii="Arial Narrow" w:hAnsi="Arial Narrow"/>
                        <w:sz w:val="18"/>
                        <w:szCs w:val="18"/>
                      </w:rPr>
                    </w:pPr>
                    <w:r>
                      <w:rPr>
                        <w:rFonts w:ascii="Arial Narrow" w:hAnsi="Arial Narrow"/>
                        <w:sz w:val="18"/>
                        <w:szCs w:val="18"/>
                      </w:rPr>
                      <w:t>2.77</w:t>
                    </w:r>
                  </w:p>
                </w:tc>
                <w:tc>
                  <w:tcPr>
                    <w:tcW w:w="1102" w:type="pct"/>
                  </w:tcPr>
                  <w:p w:rsidR="00376874" w:rsidRDefault="008F46D0">
                    <w:pPr>
                      <w:rPr>
                        <w:sz w:val="18"/>
                        <w:szCs w:val="18"/>
                      </w:rPr>
                    </w:pPr>
                    <w:r>
                      <w:rPr>
                        <w:sz w:val="18"/>
                        <w:szCs w:val="18"/>
                      </w:rPr>
                      <w:t> </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6"/>
              <w:lock w:val="sdtLocked"/>
            </w:sdtPr>
            <w:sdtContent>
              <w:tr w:rsidR="00376874">
                <w:trPr>
                  <w:trHeight w:val="135"/>
                </w:trPr>
                <w:tc>
                  <w:tcPr>
                    <w:tcW w:w="1002" w:type="pct"/>
                  </w:tcPr>
                  <w:p w:rsidR="00376874" w:rsidRDefault="008F46D0">
                    <w:pPr>
                      <w:rPr>
                        <w:sz w:val="18"/>
                        <w:szCs w:val="18"/>
                      </w:rPr>
                    </w:pPr>
                    <w:r>
                      <w:rPr>
                        <w:sz w:val="18"/>
                        <w:szCs w:val="18"/>
                      </w:rPr>
                      <w:t>应付账款</w:t>
                    </w:r>
                  </w:p>
                </w:tc>
                <w:tc>
                  <w:tcPr>
                    <w:tcW w:w="625" w:type="pct"/>
                  </w:tcPr>
                  <w:p w:rsidR="00376874" w:rsidRDefault="008F46D0">
                    <w:pPr>
                      <w:jc w:val="right"/>
                      <w:rPr>
                        <w:rFonts w:ascii="Arial Narrow" w:hAnsi="Arial Narrow"/>
                        <w:sz w:val="18"/>
                        <w:szCs w:val="18"/>
                      </w:rPr>
                    </w:pPr>
                    <w:r>
                      <w:rPr>
                        <w:rFonts w:ascii="Arial Narrow" w:hAnsi="Arial Narrow"/>
                        <w:sz w:val="18"/>
                        <w:szCs w:val="18"/>
                      </w:rPr>
                      <w:t>471,976.78</w:t>
                    </w:r>
                  </w:p>
                </w:tc>
                <w:tc>
                  <w:tcPr>
                    <w:tcW w:w="392" w:type="pct"/>
                  </w:tcPr>
                  <w:p w:rsidR="00376874" w:rsidRDefault="008F46D0">
                    <w:pPr>
                      <w:jc w:val="right"/>
                      <w:rPr>
                        <w:rFonts w:ascii="Arial Narrow" w:hAnsi="Arial Narrow"/>
                        <w:sz w:val="18"/>
                        <w:szCs w:val="18"/>
                      </w:rPr>
                    </w:pPr>
                    <w:r>
                      <w:rPr>
                        <w:rFonts w:ascii="Arial Narrow" w:hAnsi="Arial Narrow"/>
                        <w:sz w:val="18"/>
                        <w:szCs w:val="18"/>
                      </w:rPr>
                      <w:t>17.73</w:t>
                    </w:r>
                  </w:p>
                </w:tc>
                <w:tc>
                  <w:tcPr>
                    <w:tcW w:w="704" w:type="pct"/>
                  </w:tcPr>
                  <w:p w:rsidR="00376874" w:rsidRDefault="008F46D0">
                    <w:pPr>
                      <w:jc w:val="right"/>
                      <w:rPr>
                        <w:rFonts w:ascii="Arial Narrow" w:hAnsi="Arial Narrow"/>
                        <w:sz w:val="18"/>
                        <w:szCs w:val="18"/>
                      </w:rPr>
                    </w:pPr>
                    <w:r>
                      <w:rPr>
                        <w:rFonts w:ascii="Arial Narrow" w:hAnsi="Arial Narrow"/>
                        <w:sz w:val="18"/>
                        <w:szCs w:val="18"/>
                      </w:rPr>
                      <w:t>480,076.01</w:t>
                    </w:r>
                  </w:p>
                </w:tc>
                <w:tc>
                  <w:tcPr>
                    <w:tcW w:w="470" w:type="pct"/>
                  </w:tcPr>
                  <w:p w:rsidR="00376874" w:rsidRDefault="008F46D0">
                    <w:pPr>
                      <w:jc w:val="right"/>
                      <w:rPr>
                        <w:rFonts w:ascii="Arial Narrow" w:hAnsi="Arial Narrow"/>
                        <w:sz w:val="18"/>
                        <w:szCs w:val="18"/>
                      </w:rPr>
                    </w:pPr>
                    <w:r>
                      <w:rPr>
                        <w:rFonts w:ascii="Arial Narrow" w:hAnsi="Arial Narrow"/>
                        <w:sz w:val="18"/>
                        <w:szCs w:val="18"/>
                      </w:rPr>
                      <w:t>19.48</w:t>
                    </w:r>
                  </w:p>
                </w:tc>
                <w:tc>
                  <w:tcPr>
                    <w:tcW w:w="704" w:type="pct"/>
                  </w:tcPr>
                  <w:p w:rsidR="00376874" w:rsidRDefault="008F46D0">
                    <w:pPr>
                      <w:jc w:val="right"/>
                      <w:rPr>
                        <w:rFonts w:ascii="Arial Narrow" w:hAnsi="Arial Narrow"/>
                        <w:sz w:val="18"/>
                        <w:szCs w:val="18"/>
                      </w:rPr>
                    </w:pPr>
                    <w:r>
                      <w:rPr>
                        <w:rFonts w:ascii="Arial Narrow" w:hAnsi="Arial Narrow"/>
                        <w:sz w:val="18"/>
                        <w:szCs w:val="18"/>
                      </w:rPr>
                      <w:t>-1.69</w:t>
                    </w:r>
                  </w:p>
                </w:tc>
                <w:tc>
                  <w:tcPr>
                    <w:tcW w:w="1102" w:type="pct"/>
                  </w:tcPr>
                  <w:p w:rsidR="00376874" w:rsidRDefault="008F46D0">
                    <w:pPr>
                      <w:rPr>
                        <w:sz w:val="18"/>
                        <w:szCs w:val="18"/>
                      </w:rPr>
                    </w:pPr>
                    <w:r>
                      <w:rPr>
                        <w:sz w:val="18"/>
                        <w:szCs w:val="18"/>
                      </w:rPr>
                      <w:t> </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7"/>
              <w:lock w:val="sdtLocked"/>
            </w:sdtPr>
            <w:sdtContent>
              <w:tr w:rsidR="00376874">
                <w:trPr>
                  <w:trHeight w:val="135"/>
                </w:trPr>
                <w:tc>
                  <w:tcPr>
                    <w:tcW w:w="1002" w:type="pct"/>
                  </w:tcPr>
                  <w:p w:rsidR="00376874" w:rsidRDefault="008F46D0">
                    <w:pPr>
                      <w:rPr>
                        <w:sz w:val="18"/>
                        <w:szCs w:val="18"/>
                      </w:rPr>
                    </w:pPr>
                    <w:r>
                      <w:rPr>
                        <w:sz w:val="18"/>
                        <w:szCs w:val="18"/>
                      </w:rPr>
                      <w:t>预收款项</w:t>
                    </w:r>
                  </w:p>
                </w:tc>
                <w:tc>
                  <w:tcPr>
                    <w:tcW w:w="625" w:type="pct"/>
                  </w:tcPr>
                  <w:p w:rsidR="00376874" w:rsidRDefault="008F46D0">
                    <w:pPr>
                      <w:jc w:val="right"/>
                      <w:rPr>
                        <w:rFonts w:ascii="Arial Narrow" w:hAnsi="Arial Narrow"/>
                        <w:sz w:val="18"/>
                        <w:szCs w:val="18"/>
                      </w:rPr>
                    </w:pPr>
                    <w:r>
                      <w:rPr>
                        <w:rFonts w:ascii="Arial Narrow" w:hAnsi="Arial Narrow"/>
                        <w:sz w:val="18"/>
                        <w:szCs w:val="18"/>
                      </w:rPr>
                      <w:t>89.35</w:t>
                    </w:r>
                  </w:p>
                </w:tc>
                <w:tc>
                  <w:tcPr>
                    <w:tcW w:w="392" w:type="pct"/>
                  </w:tcPr>
                  <w:p w:rsidR="00376874" w:rsidRDefault="008F46D0">
                    <w:pPr>
                      <w:wordWrap w:val="0"/>
                      <w:jc w:val="right"/>
                      <w:rPr>
                        <w:rFonts w:ascii="Arial Narrow" w:hAnsi="Arial Narrow"/>
                        <w:sz w:val="18"/>
                        <w:szCs w:val="18"/>
                      </w:rPr>
                    </w:pPr>
                    <w:r>
                      <w:rPr>
                        <w:rFonts w:ascii="Arial Narrow" w:hAnsi="Arial Narrow" w:hint="eastAsia"/>
                        <w:sz w:val="18"/>
                        <w:szCs w:val="18"/>
                      </w:rPr>
                      <w:t>0.01</w:t>
                    </w:r>
                  </w:p>
                </w:tc>
                <w:tc>
                  <w:tcPr>
                    <w:tcW w:w="704" w:type="pct"/>
                  </w:tcPr>
                  <w:p w:rsidR="00376874" w:rsidRDefault="008F46D0">
                    <w:pPr>
                      <w:jc w:val="right"/>
                      <w:rPr>
                        <w:rFonts w:ascii="Arial Narrow" w:hAnsi="Arial Narrow"/>
                        <w:sz w:val="18"/>
                        <w:szCs w:val="18"/>
                      </w:rPr>
                    </w:pPr>
                    <w:r>
                      <w:rPr>
                        <w:rFonts w:ascii="Arial Narrow" w:hAnsi="Arial Narrow"/>
                        <w:sz w:val="18"/>
                        <w:szCs w:val="18"/>
                      </w:rPr>
                      <w:t>63,709.74</w:t>
                    </w:r>
                  </w:p>
                </w:tc>
                <w:tc>
                  <w:tcPr>
                    <w:tcW w:w="470" w:type="pct"/>
                  </w:tcPr>
                  <w:p w:rsidR="00376874" w:rsidRDefault="008F46D0">
                    <w:pPr>
                      <w:jc w:val="right"/>
                      <w:rPr>
                        <w:rFonts w:ascii="Arial Narrow" w:hAnsi="Arial Narrow"/>
                        <w:sz w:val="18"/>
                        <w:szCs w:val="18"/>
                      </w:rPr>
                    </w:pPr>
                    <w:r>
                      <w:rPr>
                        <w:rFonts w:ascii="Arial Narrow" w:hAnsi="Arial Narrow"/>
                        <w:sz w:val="18"/>
                        <w:szCs w:val="18"/>
                      </w:rPr>
                      <w:t>2.59</w:t>
                    </w:r>
                  </w:p>
                </w:tc>
                <w:tc>
                  <w:tcPr>
                    <w:tcW w:w="704" w:type="pct"/>
                  </w:tcPr>
                  <w:p w:rsidR="00376874" w:rsidRDefault="008F46D0">
                    <w:pPr>
                      <w:jc w:val="right"/>
                      <w:rPr>
                        <w:rFonts w:ascii="Arial Narrow" w:hAnsi="Arial Narrow"/>
                        <w:sz w:val="18"/>
                        <w:szCs w:val="18"/>
                      </w:rPr>
                    </w:pPr>
                    <w:r>
                      <w:rPr>
                        <w:rFonts w:ascii="Arial Narrow" w:hAnsi="Arial Narrow"/>
                        <w:sz w:val="18"/>
                        <w:szCs w:val="18"/>
                      </w:rPr>
                      <w:t>-99.86</w:t>
                    </w:r>
                  </w:p>
                </w:tc>
                <w:tc>
                  <w:tcPr>
                    <w:tcW w:w="1102" w:type="pct"/>
                    <w:vMerge w:val="restart"/>
                  </w:tcPr>
                  <w:p w:rsidR="00376874" w:rsidRDefault="008F46D0">
                    <w:pPr>
                      <w:rPr>
                        <w:sz w:val="18"/>
                        <w:szCs w:val="18"/>
                      </w:rPr>
                    </w:pPr>
                    <w:r>
                      <w:rPr>
                        <w:sz w:val="18"/>
                        <w:szCs w:val="18"/>
                      </w:rPr>
                      <w:t>主要是本期执行收入准则，调整报表列报，预收账款减少，合同负债增加。</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8"/>
              <w:lock w:val="sdtLocked"/>
            </w:sdtPr>
            <w:sdtEndPr>
              <w:rPr>
                <w:rFonts w:ascii="Arial Narrow" w:hAnsi="Arial Narrow" w:hint="default"/>
              </w:rPr>
            </w:sdtEndPr>
            <w:sdtContent>
              <w:tr w:rsidR="00376874">
                <w:trPr>
                  <w:trHeight w:val="135"/>
                </w:trPr>
                <w:tc>
                  <w:tcPr>
                    <w:tcW w:w="1002" w:type="pct"/>
                  </w:tcPr>
                  <w:p w:rsidR="00376874" w:rsidRDefault="008F46D0">
                    <w:pPr>
                      <w:rPr>
                        <w:sz w:val="18"/>
                        <w:szCs w:val="18"/>
                      </w:rPr>
                    </w:pPr>
                    <w:r>
                      <w:rPr>
                        <w:rFonts w:hint="eastAsia"/>
                        <w:sz w:val="18"/>
                        <w:szCs w:val="18"/>
                      </w:rPr>
                      <w:t>合同负债</w:t>
                    </w:r>
                  </w:p>
                </w:tc>
                <w:tc>
                  <w:tcPr>
                    <w:tcW w:w="625" w:type="pct"/>
                  </w:tcPr>
                  <w:p w:rsidR="00376874" w:rsidRDefault="008F46D0">
                    <w:pPr>
                      <w:jc w:val="right"/>
                      <w:rPr>
                        <w:rFonts w:ascii="Arial Narrow" w:hAnsi="Arial Narrow"/>
                        <w:sz w:val="18"/>
                        <w:szCs w:val="18"/>
                      </w:rPr>
                    </w:pPr>
                    <w:r>
                      <w:rPr>
                        <w:rFonts w:ascii="Arial Narrow" w:hAnsi="Arial Narrow"/>
                        <w:sz w:val="18"/>
                        <w:szCs w:val="18"/>
                      </w:rPr>
                      <w:t>73,150.45</w:t>
                    </w:r>
                  </w:p>
                </w:tc>
                <w:tc>
                  <w:tcPr>
                    <w:tcW w:w="392" w:type="pct"/>
                  </w:tcPr>
                  <w:p w:rsidR="00376874" w:rsidRDefault="008F46D0">
                    <w:pPr>
                      <w:jc w:val="right"/>
                      <w:rPr>
                        <w:rFonts w:ascii="Arial Narrow" w:hAnsi="Arial Narrow"/>
                        <w:sz w:val="18"/>
                        <w:szCs w:val="18"/>
                      </w:rPr>
                    </w:pPr>
                    <w:r>
                      <w:rPr>
                        <w:rFonts w:ascii="Arial Narrow" w:hAnsi="Arial Narrow" w:hint="eastAsia"/>
                        <w:sz w:val="18"/>
                        <w:szCs w:val="18"/>
                      </w:rPr>
                      <w:t>2.75</w:t>
                    </w:r>
                  </w:p>
                </w:tc>
                <w:tc>
                  <w:tcPr>
                    <w:tcW w:w="704" w:type="pct"/>
                  </w:tcPr>
                  <w:p w:rsidR="00376874" w:rsidRDefault="00376874">
                    <w:pPr>
                      <w:jc w:val="right"/>
                      <w:rPr>
                        <w:rFonts w:ascii="Arial Narrow" w:hAnsi="Arial Narrow"/>
                        <w:sz w:val="18"/>
                        <w:szCs w:val="18"/>
                      </w:rPr>
                    </w:pPr>
                  </w:p>
                </w:tc>
                <w:tc>
                  <w:tcPr>
                    <w:tcW w:w="470" w:type="pct"/>
                  </w:tcPr>
                  <w:p w:rsidR="00376874" w:rsidRDefault="00376874">
                    <w:pPr>
                      <w:jc w:val="right"/>
                      <w:rPr>
                        <w:rFonts w:ascii="Arial Narrow" w:hAnsi="Arial Narrow"/>
                        <w:sz w:val="18"/>
                        <w:szCs w:val="18"/>
                      </w:rPr>
                    </w:pPr>
                  </w:p>
                </w:tc>
                <w:tc>
                  <w:tcPr>
                    <w:tcW w:w="704" w:type="pct"/>
                  </w:tcPr>
                  <w:p w:rsidR="00376874" w:rsidRDefault="00376874">
                    <w:pPr>
                      <w:jc w:val="right"/>
                      <w:rPr>
                        <w:rFonts w:ascii="Arial Narrow" w:hAnsi="Arial Narrow"/>
                        <w:sz w:val="18"/>
                        <w:szCs w:val="18"/>
                      </w:rPr>
                    </w:pPr>
                  </w:p>
                </w:tc>
                <w:tc>
                  <w:tcPr>
                    <w:tcW w:w="1102" w:type="pct"/>
                    <w:vMerge/>
                  </w:tcPr>
                  <w:p w:rsidR="00376874" w:rsidRDefault="00376874">
                    <w:pPr>
                      <w:rPr>
                        <w:sz w:val="18"/>
                        <w:szCs w:val="18"/>
                      </w:rPr>
                    </w:pP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29"/>
              <w:lock w:val="sdtLocked"/>
            </w:sdtPr>
            <w:sdtContent>
              <w:tr w:rsidR="00376874">
                <w:trPr>
                  <w:trHeight w:val="135"/>
                </w:trPr>
                <w:tc>
                  <w:tcPr>
                    <w:tcW w:w="1002" w:type="pct"/>
                  </w:tcPr>
                  <w:p w:rsidR="00376874" w:rsidRDefault="008F46D0">
                    <w:pPr>
                      <w:rPr>
                        <w:sz w:val="18"/>
                        <w:szCs w:val="18"/>
                      </w:rPr>
                    </w:pPr>
                    <w:r>
                      <w:rPr>
                        <w:sz w:val="18"/>
                        <w:szCs w:val="18"/>
                      </w:rPr>
                      <w:t>应交税费</w:t>
                    </w:r>
                  </w:p>
                </w:tc>
                <w:tc>
                  <w:tcPr>
                    <w:tcW w:w="625" w:type="pct"/>
                  </w:tcPr>
                  <w:p w:rsidR="00376874" w:rsidRDefault="008F46D0">
                    <w:pPr>
                      <w:jc w:val="right"/>
                      <w:rPr>
                        <w:rFonts w:ascii="Arial Narrow" w:hAnsi="Arial Narrow"/>
                        <w:sz w:val="18"/>
                        <w:szCs w:val="18"/>
                      </w:rPr>
                    </w:pPr>
                    <w:r>
                      <w:rPr>
                        <w:rFonts w:ascii="Arial Narrow" w:hAnsi="Arial Narrow"/>
                        <w:sz w:val="18"/>
                        <w:szCs w:val="18"/>
                      </w:rPr>
                      <w:t>32,426.95</w:t>
                    </w:r>
                  </w:p>
                </w:tc>
                <w:tc>
                  <w:tcPr>
                    <w:tcW w:w="392" w:type="pct"/>
                  </w:tcPr>
                  <w:p w:rsidR="00376874" w:rsidRDefault="008F46D0">
                    <w:pPr>
                      <w:jc w:val="right"/>
                      <w:rPr>
                        <w:rFonts w:ascii="Arial Narrow" w:hAnsi="Arial Narrow"/>
                        <w:sz w:val="18"/>
                        <w:szCs w:val="18"/>
                      </w:rPr>
                    </w:pPr>
                    <w:r>
                      <w:rPr>
                        <w:rFonts w:ascii="Arial Narrow" w:hAnsi="Arial Narrow"/>
                        <w:sz w:val="18"/>
                        <w:szCs w:val="18"/>
                      </w:rPr>
                      <w:t>1.22</w:t>
                    </w:r>
                  </w:p>
                </w:tc>
                <w:tc>
                  <w:tcPr>
                    <w:tcW w:w="704" w:type="pct"/>
                  </w:tcPr>
                  <w:p w:rsidR="00376874" w:rsidRDefault="008F46D0">
                    <w:pPr>
                      <w:jc w:val="right"/>
                      <w:rPr>
                        <w:rFonts w:ascii="Arial Narrow" w:hAnsi="Arial Narrow"/>
                        <w:sz w:val="18"/>
                        <w:szCs w:val="18"/>
                      </w:rPr>
                    </w:pPr>
                    <w:r>
                      <w:rPr>
                        <w:rFonts w:ascii="Arial Narrow" w:hAnsi="Arial Narrow"/>
                        <w:sz w:val="18"/>
                        <w:szCs w:val="18"/>
                      </w:rPr>
                      <w:t>38,681.84</w:t>
                    </w:r>
                  </w:p>
                </w:tc>
                <w:tc>
                  <w:tcPr>
                    <w:tcW w:w="470" w:type="pct"/>
                  </w:tcPr>
                  <w:p w:rsidR="00376874" w:rsidRDefault="008F46D0">
                    <w:pPr>
                      <w:jc w:val="right"/>
                      <w:rPr>
                        <w:rFonts w:ascii="Arial Narrow" w:hAnsi="Arial Narrow"/>
                        <w:sz w:val="18"/>
                        <w:szCs w:val="18"/>
                      </w:rPr>
                    </w:pPr>
                    <w:r>
                      <w:rPr>
                        <w:rFonts w:ascii="Arial Narrow" w:hAnsi="Arial Narrow"/>
                        <w:sz w:val="18"/>
                        <w:szCs w:val="18"/>
                      </w:rPr>
                      <w:t>1.57</w:t>
                    </w:r>
                  </w:p>
                </w:tc>
                <w:tc>
                  <w:tcPr>
                    <w:tcW w:w="704" w:type="pct"/>
                  </w:tcPr>
                  <w:p w:rsidR="00376874" w:rsidRDefault="008F46D0">
                    <w:pPr>
                      <w:jc w:val="right"/>
                      <w:rPr>
                        <w:rFonts w:ascii="Arial Narrow" w:hAnsi="Arial Narrow"/>
                        <w:sz w:val="18"/>
                        <w:szCs w:val="18"/>
                      </w:rPr>
                    </w:pPr>
                    <w:r>
                      <w:rPr>
                        <w:rFonts w:ascii="Arial Narrow" w:hAnsi="Arial Narrow"/>
                        <w:sz w:val="18"/>
                        <w:szCs w:val="18"/>
                      </w:rPr>
                      <w:t>-16.17</w:t>
                    </w:r>
                  </w:p>
                </w:tc>
                <w:tc>
                  <w:tcPr>
                    <w:tcW w:w="1102" w:type="pct"/>
                  </w:tcPr>
                  <w:p w:rsidR="00376874" w:rsidRDefault="008F46D0">
                    <w:pPr>
                      <w:rPr>
                        <w:sz w:val="18"/>
                        <w:szCs w:val="18"/>
                      </w:rPr>
                    </w:pPr>
                    <w:r>
                      <w:rPr>
                        <w:sz w:val="18"/>
                        <w:szCs w:val="18"/>
                      </w:rPr>
                      <w:t> </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30"/>
              <w:lock w:val="sdtLocked"/>
            </w:sdtPr>
            <w:sdtContent>
              <w:tr w:rsidR="00376874">
                <w:trPr>
                  <w:trHeight w:val="135"/>
                </w:trPr>
                <w:tc>
                  <w:tcPr>
                    <w:tcW w:w="1002" w:type="pct"/>
                  </w:tcPr>
                  <w:p w:rsidR="00376874" w:rsidRDefault="008F46D0">
                    <w:pPr>
                      <w:rPr>
                        <w:sz w:val="18"/>
                        <w:szCs w:val="18"/>
                      </w:rPr>
                    </w:pPr>
                    <w:r>
                      <w:rPr>
                        <w:sz w:val="18"/>
                        <w:szCs w:val="18"/>
                      </w:rPr>
                      <w:t>应付利息</w:t>
                    </w:r>
                  </w:p>
                </w:tc>
                <w:tc>
                  <w:tcPr>
                    <w:tcW w:w="625" w:type="pct"/>
                  </w:tcPr>
                  <w:p w:rsidR="00376874" w:rsidRDefault="008F46D0">
                    <w:pPr>
                      <w:jc w:val="right"/>
                      <w:rPr>
                        <w:rFonts w:ascii="Arial Narrow" w:hAnsi="Arial Narrow"/>
                        <w:sz w:val="18"/>
                        <w:szCs w:val="18"/>
                      </w:rPr>
                    </w:pPr>
                    <w:r>
                      <w:rPr>
                        <w:rFonts w:ascii="Arial Narrow" w:hAnsi="Arial Narrow"/>
                        <w:sz w:val="18"/>
                        <w:szCs w:val="18"/>
                      </w:rPr>
                      <w:t>868.28</w:t>
                    </w:r>
                  </w:p>
                </w:tc>
                <w:tc>
                  <w:tcPr>
                    <w:tcW w:w="392" w:type="pct"/>
                  </w:tcPr>
                  <w:p w:rsidR="00376874" w:rsidRDefault="008F46D0">
                    <w:pPr>
                      <w:jc w:val="right"/>
                      <w:rPr>
                        <w:rFonts w:ascii="Arial Narrow" w:hAnsi="Arial Narrow"/>
                        <w:sz w:val="18"/>
                        <w:szCs w:val="18"/>
                      </w:rPr>
                    </w:pPr>
                    <w:r>
                      <w:rPr>
                        <w:rFonts w:ascii="Arial Narrow" w:hAnsi="Arial Narrow"/>
                        <w:sz w:val="18"/>
                        <w:szCs w:val="18"/>
                      </w:rPr>
                      <w:t>0.03</w:t>
                    </w:r>
                  </w:p>
                </w:tc>
                <w:tc>
                  <w:tcPr>
                    <w:tcW w:w="704" w:type="pct"/>
                  </w:tcPr>
                  <w:p w:rsidR="00376874" w:rsidRDefault="008F46D0">
                    <w:pPr>
                      <w:jc w:val="right"/>
                      <w:rPr>
                        <w:rFonts w:ascii="Arial Narrow" w:hAnsi="Arial Narrow"/>
                        <w:sz w:val="18"/>
                        <w:szCs w:val="18"/>
                      </w:rPr>
                    </w:pPr>
                    <w:r>
                      <w:rPr>
                        <w:rFonts w:ascii="Arial Narrow" w:hAnsi="Arial Narrow"/>
                        <w:sz w:val="18"/>
                        <w:szCs w:val="18"/>
                      </w:rPr>
                      <w:t>1,153.39</w:t>
                    </w:r>
                  </w:p>
                </w:tc>
                <w:tc>
                  <w:tcPr>
                    <w:tcW w:w="470" w:type="pct"/>
                  </w:tcPr>
                  <w:p w:rsidR="00376874" w:rsidRDefault="008F46D0">
                    <w:pPr>
                      <w:jc w:val="right"/>
                      <w:rPr>
                        <w:rFonts w:ascii="Arial Narrow" w:hAnsi="Arial Narrow"/>
                        <w:sz w:val="18"/>
                        <w:szCs w:val="18"/>
                      </w:rPr>
                    </w:pPr>
                    <w:r>
                      <w:rPr>
                        <w:rFonts w:ascii="Arial Narrow" w:hAnsi="Arial Narrow"/>
                        <w:sz w:val="18"/>
                        <w:szCs w:val="18"/>
                      </w:rPr>
                      <w:t>0.05</w:t>
                    </w:r>
                  </w:p>
                </w:tc>
                <w:tc>
                  <w:tcPr>
                    <w:tcW w:w="704" w:type="pct"/>
                  </w:tcPr>
                  <w:p w:rsidR="00376874" w:rsidRDefault="008F46D0">
                    <w:pPr>
                      <w:jc w:val="right"/>
                      <w:rPr>
                        <w:rFonts w:ascii="Arial Narrow" w:hAnsi="Arial Narrow"/>
                        <w:sz w:val="18"/>
                        <w:szCs w:val="18"/>
                      </w:rPr>
                    </w:pPr>
                    <w:r>
                      <w:rPr>
                        <w:rFonts w:ascii="Arial Narrow" w:hAnsi="Arial Narrow"/>
                        <w:sz w:val="18"/>
                        <w:szCs w:val="18"/>
                      </w:rPr>
                      <w:t>-24.72</w:t>
                    </w:r>
                  </w:p>
                </w:tc>
                <w:tc>
                  <w:tcPr>
                    <w:tcW w:w="1102" w:type="pct"/>
                  </w:tcPr>
                  <w:p w:rsidR="00376874" w:rsidRDefault="008F46D0">
                    <w:pPr>
                      <w:rPr>
                        <w:sz w:val="18"/>
                        <w:szCs w:val="18"/>
                      </w:rPr>
                    </w:pPr>
                    <w:r>
                      <w:rPr>
                        <w:sz w:val="18"/>
                        <w:szCs w:val="18"/>
                      </w:rPr>
                      <w:t> </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31"/>
              <w:lock w:val="sdtLocked"/>
            </w:sdtPr>
            <w:sdtContent>
              <w:tr w:rsidR="00376874">
                <w:trPr>
                  <w:trHeight w:val="135"/>
                </w:trPr>
                <w:tc>
                  <w:tcPr>
                    <w:tcW w:w="1002" w:type="pct"/>
                  </w:tcPr>
                  <w:p w:rsidR="00376874" w:rsidRDefault="008F46D0">
                    <w:pPr>
                      <w:rPr>
                        <w:sz w:val="18"/>
                        <w:szCs w:val="18"/>
                      </w:rPr>
                    </w:pPr>
                    <w:r>
                      <w:rPr>
                        <w:sz w:val="18"/>
                        <w:szCs w:val="18"/>
                      </w:rPr>
                      <w:t>其他应付款</w:t>
                    </w:r>
                  </w:p>
                </w:tc>
                <w:tc>
                  <w:tcPr>
                    <w:tcW w:w="625" w:type="pct"/>
                  </w:tcPr>
                  <w:p w:rsidR="00376874" w:rsidRDefault="008F46D0">
                    <w:pPr>
                      <w:jc w:val="right"/>
                      <w:rPr>
                        <w:rFonts w:ascii="Arial Narrow" w:hAnsi="Arial Narrow"/>
                        <w:sz w:val="18"/>
                        <w:szCs w:val="18"/>
                      </w:rPr>
                    </w:pPr>
                    <w:r>
                      <w:rPr>
                        <w:rFonts w:ascii="Arial Narrow" w:hAnsi="Arial Narrow"/>
                        <w:sz w:val="18"/>
                        <w:szCs w:val="18"/>
                      </w:rPr>
                      <w:t>21,648.31</w:t>
                    </w:r>
                  </w:p>
                </w:tc>
                <w:tc>
                  <w:tcPr>
                    <w:tcW w:w="392" w:type="pct"/>
                  </w:tcPr>
                  <w:p w:rsidR="00376874" w:rsidRDefault="008F46D0">
                    <w:pPr>
                      <w:jc w:val="right"/>
                      <w:rPr>
                        <w:rFonts w:ascii="Arial Narrow" w:hAnsi="Arial Narrow"/>
                        <w:sz w:val="18"/>
                        <w:szCs w:val="18"/>
                      </w:rPr>
                    </w:pPr>
                    <w:r>
                      <w:rPr>
                        <w:rFonts w:ascii="Arial Narrow" w:hAnsi="Arial Narrow"/>
                        <w:sz w:val="18"/>
                        <w:szCs w:val="18"/>
                      </w:rPr>
                      <w:t>0.81</w:t>
                    </w:r>
                  </w:p>
                </w:tc>
                <w:tc>
                  <w:tcPr>
                    <w:tcW w:w="704" w:type="pct"/>
                  </w:tcPr>
                  <w:p w:rsidR="00376874" w:rsidRDefault="008F46D0">
                    <w:pPr>
                      <w:jc w:val="right"/>
                      <w:rPr>
                        <w:rFonts w:ascii="Arial Narrow" w:hAnsi="Arial Narrow"/>
                        <w:sz w:val="18"/>
                        <w:szCs w:val="18"/>
                      </w:rPr>
                    </w:pPr>
                    <w:r>
                      <w:rPr>
                        <w:rFonts w:ascii="Arial Narrow" w:hAnsi="Arial Narrow"/>
                        <w:sz w:val="18"/>
                        <w:szCs w:val="18"/>
                      </w:rPr>
                      <w:t>20,178.21</w:t>
                    </w:r>
                  </w:p>
                </w:tc>
                <w:tc>
                  <w:tcPr>
                    <w:tcW w:w="470" w:type="pct"/>
                  </w:tcPr>
                  <w:p w:rsidR="00376874" w:rsidRDefault="008F46D0">
                    <w:pPr>
                      <w:jc w:val="right"/>
                      <w:rPr>
                        <w:rFonts w:ascii="Arial Narrow" w:hAnsi="Arial Narrow"/>
                        <w:sz w:val="18"/>
                        <w:szCs w:val="18"/>
                      </w:rPr>
                    </w:pPr>
                    <w:r>
                      <w:rPr>
                        <w:rFonts w:ascii="Arial Narrow" w:hAnsi="Arial Narrow"/>
                        <w:sz w:val="18"/>
                        <w:szCs w:val="18"/>
                      </w:rPr>
                      <w:t>0.82</w:t>
                    </w:r>
                  </w:p>
                </w:tc>
                <w:tc>
                  <w:tcPr>
                    <w:tcW w:w="704" w:type="pct"/>
                  </w:tcPr>
                  <w:p w:rsidR="00376874" w:rsidRDefault="008F46D0">
                    <w:pPr>
                      <w:jc w:val="right"/>
                      <w:rPr>
                        <w:rFonts w:ascii="Arial Narrow" w:hAnsi="Arial Narrow"/>
                        <w:sz w:val="18"/>
                        <w:szCs w:val="18"/>
                      </w:rPr>
                    </w:pPr>
                    <w:r>
                      <w:rPr>
                        <w:rFonts w:ascii="Arial Narrow" w:hAnsi="Arial Narrow"/>
                        <w:sz w:val="18"/>
                        <w:szCs w:val="18"/>
                      </w:rPr>
                      <w:t>7.29</w:t>
                    </w:r>
                  </w:p>
                </w:tc>
                <w:tc>
                  <w:tcPr>
                    <w:tcW w:w="1102" w:type="pct"/>
                  </w:tcPr>
                  <w:p w:rsidR="00376874" w:rsidRDefault="008F46D0">
                    <w:pPr>
                      <w:rPr>
                        <w:sz w:val="18"/>
                        <w:szCs w:val="18"/>
                      </w:rPr>
                    </w:pPr>
                    <w:r>
                      <w:rPr>
                        <w:sz w:val="18"/>
                        <w:szCs w:val="18"/>
                      </w:rPr>
                      <w:t> </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32"/>
              <w:lock w:val="sdtLocked"/>
            </w:sdtPr>
            <w:sdtContent>
              <w:tr w:rsidR="00376874">
                <w:trPr>
                  <w:trHeight w:val="135"/>
                </w:trPr>
                <w:tc>
                  <w:tcPr>
                    <w:tcW w:w="1002" w:type="pct"/>
                  </w:tcPr>
                  <w:p w:rsidR="00376874" w:rsidRDefault="008F46D0">
                    <w:pPr>
                      <w:rPr>
                        <w:sz w:val="18"/>
                        <w:szCs w:val="18"/>
                      </w:rPr>
                    </w:pPr>
                    <w:r>
                      <w:rPr>
                        <w:sz w:val="18"/>
                        <w:szCs w:val="18"/>
                      </w:rPr>
                      <w:t>一年内到期的非流动负债</w:t>
                    </w:r>
                  </w:p>
                </w:tc>
                <w:tc>
                  <w:tcPr>
                    <w:tcW w:w="625" w:type="pct"/>
                  </w:tcPr>
                  <w:p w:rsidR="00376874" w:rsidRDefault="008F46D0">
                    <w:pPr>
                      <w:jc w:val="right"/>
                      <w:rPr>
                        <w:rFonts w:ascii="Arial Narrow" w:hAnsi="Arial Narrow"/>
                        <w:sz w:val="18"/>
                        <w:szCs w:val="18"/>
                      </w:rPr>
                    </w:pPr>
                    <w:r>
                      <w:rPr>
                        <w:rFonts w:ascii="Arial Narrow" w:hAnsi="Arial Narrow"/>
                        <w:sz w:val="18"/>
                        <w:szCs w:val="18"/>
                      </w:rPr>
                      <w:t>117,900.00</w:t>
                    </w:r>
                  </w:p>
                </w:tc>
                <w:tc>
                  <w:tcPr>
                    <w:tcW w:w="392" w:type="pct"/>
                  </w:tcPr>
                  <w:p w:rsidR="00376874" w:rsidRDefault="008F46D0">
                    <w:pPr>
                      <w:jc w:val="right"/>
                      <w:rPr>
                        <w:rFonts w:ascii="Arial Narrow" w:hAnsi="Arial Narrow"/>
                        <w:sz w:val="18"/>
                        <w:szCs w:val="18"/>
                      </w:rPr>
                    </w:pPr>
                    <w:r>
                      <w:rPr>
                        <w:rFonts w:ascii="Arial Narrow" w:hAnsi="Arial Narrow"/>
                        <w:sz w:val="18"/>
                        <w:szCs w:val="18"/>
                      </w:rPr>
                      <w:t>4.43</w:t>
                    </w:r>
                  </w:p>
                </w:tc>
                <w:tc>
                  <w:tcPr>
                    <w:tcW w:w="704" w:type="pct"/>
                  </w:tcPr>
                  <w:p w:rsidR="00376874" w:rsidRDefault="008F46D0">
                    <w:pPr>
                      <w:jc w:val="right"/>
                      <w:rPr>
                        <w:rFonts w:ascii="Arial Narrow" w:hAnsi="Arial Narrow"/>
                        <w:sz w:val="18"/>
                        <w:szCs w:val="18"/>
                      </w:rPr>
                    </w:pPr>
                    <w:r>
                      <w:rPr>
                        <w:rFonts w:ascii="Arial Narrow" w:hAnsi="Arial Narrow"/>
                        <w:sz w:val="18"/>
                        <w:szCs w:val="18"/>
                      </w:rPr>
                      <w:t>62,950.00</w:t>
                    </w:r>
                  </w:p>
                </w:tc>
                <w:tc>
                  <w:tcPr>
                    <w:tcW w:w="470" w:type="pct"/>
                  </w:tcPr>
                  <w:p w:rsidR="00376874" w:rsidRDefault="008F46D0">
                    <w:pPr>
                      <w:jc w:val="right"/>
                      <w:rPr>
                        <w:rFonts w:ascii="Arial Narrow" w:hAnsi="Arial Narrow"/>
                        <w:sz w:val="18"/>
                        <w:szCs w:val="18"/>
                      </w:rPr>
                    </w:pPr>
                    <w:r>
                      <w:rPr>
                        <w:rFonts w:ascii="Arial Narrow" w:hAnsi="Arial Narrow"/>
                        <w:sz w:val="18"/>
                        <w:szCs w:val="18"/>
                      </w:rPr>
                      <w:t>2.55</w:t>
                    </w:r>
                  </w:p>
                </w:tc>
                <w:tc>
                  <w:tcPr>
                    <w:tcW w:w="704" w:type="pct"/>
                  </w:tcPr>
                  <w:p w:rsidR="00376874" w:rsidRDefault="008F46D0">
                    <w:pPr>
                      <w:jc w:val="right"/>
                      <w:rPr>
                        <w:rFonts w:ascii="Arial Narrow" w:hAnsi="Arial Narrow"/>
                        <w:sz w:val="18"/>
                        <w:szCs w:val="18"/>
                      </w:rPr>
                    </w:pPr>
                    <w:r>
                      <w:rPr>
                        <w:rFonts w:ascii="Arial Narrow" w:hAnsi="Arial Narrow"/>
                        <w:sz w:val="18"/>
                        <w:szCs w:val="18"/>
                      </w:rPr>
                      <w:t>87.29</w:t>
                    </w:r>
                  </w:p>
                </w:tc>
                <w:tc>
                  <w:tcPr>
                    <w:tcW w:w="1102" w:type="pct"/>
                  </w:tcPr>
                  <w:p w:rsidR="00376874" w:rsidRDefault="008F46D0">
                    <w:pPr>
                      <w:rPr>
                        <w:sz w:val="18"/>
                        <w:szCs w:val="18"/>
                      </w:rPr>
                    </w:pPr>
                    <w:r>
                      <w:rPr>
                        <w:rFonts w:hint="eastAsia"/>
                        <w:sz w:val="18"/>
                        <w:szCs w:val="18"/>
                      </w:rPr>
                      <w:t>主要是本期将到期长期负债增加。</w:t>
                    </w:r>
                  </w:p>
                </w:tc>
              </w:tr>
            </w:sdtContent>
          </w:sdt>
          <w:sdt>
            <w:sdtPr>
              <w:rPr>
                <w:rFonts w:asciiTheme="minorHAnsi" w:eastAsiaTheme="minorEastAsia" w:hAnsiTheme="minorHAnsi" w:cstheme="minorBidi" w:hint="eastAsia"/>
                <w:kern w:val="2"/>
                <w:sz w:val="18"/>
                <w:szCs w:val="18"/>
              </w:rPr>
              <w:alias w:val="资产负债状况分析"/>
              <w:tag w:val="_TUP_5b9451a24cf94bb19fcd924892517ec7"/>
              <w:id w:val="31151033"/>
              <w:lock w:val="sdtLocked"/>
            </w:sdtPr>
            <w:sdtContent>
              <w:tr w:rsidR="00376874">
                <w:trPr>
                  <w:trHeight w:val="135"/>
                </w:trPr>
                <w:tc>
                  <w:tcPr>
                    <w:tcW w:w="1002" w:type="pct"/>
                  </w:tcPr>
                  <w:p w:rsidR="00376874" w:rsidRDefault="008F46D0">
                    <w:pPr>
                      <w:rPr>
                        <w:sz w:val="18"/>
                        <w:szCs w:val="18"/>
                      </w:rPr>
                    </w:pPr>
                    <w:r>
                      <w:rPr>
                        <w:sz w:val="18"/>
                        <w:szCs w:val="18"/>
                      </w:rPr>
                      <w:t>长期借款</w:t>
                    </w:r>
                  </w:p>
                </w:tc>
                <w:tc>
                  <w:tcPr>
                    <w:tcW w:w="625" w:type="pct"/>
                  </w:tcPr>
                  <w:p w:rsidR="00376874" w:rsidRDefault="008F46D0">
                    <w:pPr>
                      <w:jc w:val="right"/>
                      <w:rPr>
                        <w:rFonts w:ascii="Arial Narrow" w:hAnsi="Arial Narrow"/>
                        <w:sz w:val="18"/>
                        <w:szCs w:val="18"/>
                      </w:rPr>
                    </w:pPr>
                    <w:r>
                      <w:rPr>
                        <w:rFonts w:ascii="Arial Narrow" w:hAnsi="Arial Narrow"/>
                        <w:sz w:val="18"/>
                        <w:szCs w:val="18"/>
                      </w:rPr>
                      <w:t>109,400.00</w:t>
                    </w:r>
                  </w:p>
                </w:tc>
                <w:tc>
                  <w:tcPr>
                    <w:tcW w:w="392" w:type="pct"/>
                  </w:tcPr>
                  <w:p w:rsidR="00376874" w:rsidRDefault="008F46D0">
                    <w:pPr>
                      <w:jc w:val="right"/>
                      <w:rPr>
                        <w:rFonts w:ascii="Arial Narrow" w:hAnsi="Arial Narrow"/>
                        <w:sz w:val="18"/>
                        <w:szCs w:val="18"/>
                      </w:rPr>
                    </w:pPr>
                    <w:r>
                      <w:rPr>
                        <w:rFonts w:ascii="Arial Narrow" w:hAnsi="Arial Narrow"/>
                        <w:sz w:val="18"/>
                        <w:szCs w:val="18"/>
                      </w:rPr>
                      <w:t>4.11</w:t>
                    </w:r>
                  </w:p>
                </w:tc>
                <w:tc>
                  <w:tcPr>
                    <w:tcW w:w="704" w:type="pct"/>
                  </w:tcPr>
                  <w:p w:rsidR="00376874" w:rsidRDefault="008F46D0">
                    <w:pPr>
                      <w:jc w:val="right"/>
                      <w:rPr>
                        <w:rFonts w:ascii="Arial Narrow" w:hAnsi="Arial Narrow"/>
                        <w:sz w:val="18"/>
                        <w:szCs w:val="18"/>
                      </w:rPr>
                    </w:pPr>
                    <w:r>
                      <w:rPr>
                        <w:rFonts w:ascii="Arial Narrow" w:hAnsi="Arial Narrow"/>
                        <w:sz w:val="18"/>
                        <w:szCs w:val="18"/>
                      </w:rPr>
                      <w:t>157,800.00</w:t>
                    </w:r>
                  </w:p>
                </w:tc>
                <w:tc>
                  <w:tcPr>
                    <w:tcW w:w="470" w:type="pct"/>
                  </w:tcPr>
                  <w:p w:rsidR="00376874" w:rsidRDefault="008F46D0">
                    <w:pPr>
                      <w:jc w:val="right"/>
                      <w:rPr>
                        <w:rFonts w:ascii="Arial Narrow" w:hAnsi="Arial Narrow"/>
                        <w:sz w:val="18"/>
                        <w:szCs w:val="18"/>
                      </w:rPr>
                    </w:pPr>
                    <w:r>
                      <w:rPr>
                        <w:rFonts w:ascii="Arial Narrow" w:hAnsi="Arial Narrow"/>
                        <w:sz w:val="18"/>
                        <w:szCs w:val="18"/>
                      </w:rPr>
                      <w:t>6.40</w:t>
                    </w:r>
                  </w:p>
                </w:tc>
                <w:tc>
                  <w:tcPr>
                    <w:tcW w:w="704" w:type="pct"/>
                  </w:tcPr>
                  <w:p w:rsidR="00376874" w:rsidRDefault="008F46D0">
                    <w:pPr>
                      <w:jc w:val="right"/>
                      <w:rPr>
                        <w:rFonts w:ascii="Arial Narrow" w:hAnsi="Arial Narrow"/>
                        <w:sz w:val="18"/>
                        <w:szCs w:val="18"/>
                      </w:rPr>
                    </w:pPr>
                    <w:r>
                      <w:rPr>
                        <w:rFonts w:ascii="Arial Narrow" w:hAnsi="Arial Narrow"/>
                        <w:sz w:val="18"/>
                        <w:szCs w:val="18"/>
                      </w:rPr>
                      <w:t>-30.67</w:t>
                    </w:r>
                  </w:p>
                </w:tc>
                <w:tc>
                  <w:tcPr>
                    <w:tcW w:w="1102" w:type="pct"/>
                  </w:tcPr>
                  <w:p w:rsidR="00376874" w:rsidRDefault="008F46D0">
                    <w:pPr>
                      <w:jc w:val="left"/>
                      <w:rPr>
                        <w:sz w:val="18"/>
                        <w:szCs w:val="18"/>
                      </w:rPr>
                    </w:pPr>
                    <w:r>
                      <w:rPr>
                        <w:sz w:val="18"/>
                        <w:szCs w:val="18"/>
                      </w:rPr>
                      <w:t>主要是本期长期借款减少。</w:t>
                    </w:r>
                  </w:p>
                </w:tc>
              </w:tr>
            </w:sdtContent>
          </w:sdt>
        </w:tbl>
        <w:p w:rsidR="00376874" w:rsidRDefault="00376874"/>
        <w:p w:rsidR="00376874" w:rsidRDefault="008F46D0">
          <w:pPr>
            <w:rPr>
              <w:szCs w:val="21"/>
            </w:rPr>
          </w:pPr>
          <w:r>
            <w:rPr>
              <w:rFonts w:hint="eastAsia"/>
              <w:szCs w:val="21"/>
            </w:rPr>
            <w:t>其他说明</w:t>
          </w:r>
        </w:p>
        <w:sdt>
          <w:sdtPr>
            <w:rPr>
              <w:rFonts w:hint="eastAsia"/>
              <w:szCs w:val="21"/>
            </w:rPr>
            <w:alias w:val="资产及负债状况的其他说明"/>
            <w:tag w:val="_GBC_cb3eda90e3e24589a444c633ca113f7e"/>
            <w:id w:val="7455144"/>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sdt>
      <w:sdtPr>
        <w:rPr>
          <w:rFonts w:ascii="宋体" w:hAnsi="宋体" w:cs="宋体"/>
          <w:b w:val="0"/>
          <w:bCs w:val="0"/>
          <w:kern w:val="0"/>
          <w:szCs w:val="21"/>
        </w:rPr>
        <w:alias w:val="模块:截至报告期末主要资产受限情"/>
        <w:tag w:val="_SEC_390cddc4349f46b4bcccd468c3e69d14"/>
        <w:id w:val="7455148"/>
        <w:lock w:val="sdtLocked"/>
        <w:placeholder>
          <w:docPart w:val="GBC22222222222222222222222222222"/>
        </w:placeholder>
      </w:sdtPr>
      <w:sdtEndPr>
        <w:rPr>
          <w:rFonts w:hint="eastAsia"/>
          <w:szCs w:val="24"/>
        </w:rPr>
      </w:sdtEndPr>
      <w:sdtContent>
        <w:p w:rsidR="00376874" w:rsidRDefault="008F46D0">
          <w:pPr>
            <w:pStyle w:val="4"/>
            <w:numPr>
              <w:ilvl w:val="0"/>
              <w:numId w:val="10"/>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745514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7455147"/>
            <w:lock w:val="sdtLocked"/>
            <w:placeholder>
              <w:docPart w:val="GBC22222222222222222222222222222"/>
            </w:placeholder>
          </w:sdtPr>
          <w:sdtEndPr>
            <w:rPr>
              <w:szCs w:val="24"/>
            </w:rPr>
          </w:sdtEndPr>
          <w:sdtContent>
            <w:p w:rsidR="00376874" w:rsidRDefault="00376874">
              <w:pPr>
                <w:rPr>
                  <w:szCs w:val="21"/>
                </w:rPr>
              </w:pPr>
            </w:p>
            <w:tbl>
              <w:tblPr>
                <w:tblStyle w:val="g4"/>
                <w:tblW w:w="89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1"/>
                <w:gridCol w:w="2126"/>
                <w:gridCol w:w="4820"/>
              </w:tblGrid>
              <w:tr w:rsidR="00376874">
                <w:trPr>
                  <w:trHeight w:val="397"/>
                </w:trPr>
                <w:tc>
                  <w:tcPr>
                    <w:tcW w:w="2011" w:type="dxa"/>
                    <w:vAlign w:val="center"/>
                  </w:tcPr>
                  <w:p w:rsidR="00376874" w:rsidRDefault="008F46D0">
                    <w:pPr>
                      <w:jc w:val="center"/>
                      <w:rPr>
                        <w:rFonts w:ascii="Arial Narrow" w:hAnsi="Arial Narrow" w:cs="Arial Narrow"/>
                        <w:szCs w:val="21"/>
                      </w:rPr>
                    </w:pPr>
                    <w:r>
                      <w:rPr>
                        <w:rFonts w:ascii="Arial Narrow" w:hAnsi="Arial Narrow" w:hint="eastAsia"/>
                        <w:szCs w:val="21"/>
                      </w:rPr>
                      <w:t>项目</w:t>
                    </w:r>
                  </w:p>
                </w:tc>
                <w:tc>
                  <w:tcPr>
                    <w:tcW w:w="2126" w:type="dxa"/>
                    <w:vAlign w:val="center"/>
                  </w:tcPr>
                  <w:p w:rsidR="00376874" w:rsidRDefault="008F46D0">
                    <w:pPr>
                      <w:jc w:val="center"/>
                      <w:rPr>
                        <w:rFonts w:ascii="Arial Narrow" w:hAnsi="Arial Narrow" w:cs="Arial Narrow"/>
                        <w:szCs w:val="21"/>
                      </w:rPr>
                    </w:pPr>
                    <w:r>
                      <w:rPr>
                        <w:rFonts w:ascii="Arial Narrow" w:hAnsi="Arial Narrow" w:hint="eastAsia"/>
                        <w:szCs w:val="21"/>
                      </w:rPr>
                      <w:t>期末账面价值（元）</w:t>
                    </w:r>
                  </w:p>
                </w:tc>
                <w:tc>
                  <w:tcPr>
                    <w:tcW w:w="4820" w:type="dxa"/>
                    <w:vAlign w:val="center"/>
                  </w:tcPr>
                  <w:p w:rsidR="00376874" w:rsidRDefault="008F46D0">
                    <w:pPr>
                      <w:jc w:val="center"/>
                      <w:rPr>
                        <w:rFonts w:ascii="Arial Narrow" w:hAnsi="Arial Narrow" w:cs="Arial Narrow"/>
                        <w:szCs w:val="21"/>
                      </w:rPr>
                    </w:pPr>
                    <w:r>
                      <w:rPr>
                        <w:rFonts w:ascii="Arial Narrow" w:hAnsi="Arial Narrow" w:hint="eastAsia"/>
                        <w:szCs w:val="21"/>
                      </w:rPr>
                      <w:t>受限原因</w:t>
                    </w:r>
                  </w:p>
                </w:tc>
              </w:tr>
              <w:tr w:rsidR="00376874">
                <w:trPr>
                  <w:trHeight w:val="397"/>
                </w:trPr>
                <w:tc>
                  <w:tcPr>
                    <w:tcW w:w="2011" w:type="dxa"/>
                    <w:vAlign w:val="center"/>
                  </w:tcPr>
                  <w:p w:rsidR="00376874" w:rsidRDefault="008F46D0">
                    <w:pPr>
                      <w:jc w:val="center"/>
                      <w:rPr>
                        <w:rFonts w:ascii="Arial Narrow" w:hAnsi="Arial Narrow" w:cs="Arial Narrow"/>
                        <w:szCs w:val="21"/>
                      </w:rPr>
                    </w:pPr>
                    <w:r>
                      <w:rPr>
                        <w:rFonts w:ascii="Arial Narrow" w:hAnsi="Arial Narrow" w:hint="eastAsia"/>
                        <w:szCs w:val="21"/>
                      </w:rPr>
                      <w:t>货币资金</w:t>
                    </w:r>
                  </w:p>
                </w:tc>
                <w:tc>
                  <w:tcPr>
                    <w:tcW w:w="2126" w:type="dxa"/>
                    <w:vAlign w:val="center"/>
                  </w:tcPr>
                  <w:p w:rsidR="00376874" w:rsidRDefault="008F46D0">
                    <w:pPr>
                      <w:jc w:val="right"/>
                      <w:rPr>
                        <w:rFonts w:ascii="Arial Narrow" w:hAnsi="Arial Narrow"/>
                        <w:szCs w:val="21"/>
                      </w:rPr>
                    </w:pPr>
                    <w:r>
                      <w:rPr>
                        <w:rFonts w:ascii="Arial Narrow" w:hAnsi="Arial Narrow"/>
                      </w:rPr>
                      <w:t>231,597,194.92</w:t>
                    </w:r>
                  </w:p>
                </w:tc>
                <w:tc>
                  <w:tcPr>
                    <w:tcW w:w="4820" w:type="dxa"/>
                    <w:vAlign w:val="center"/>
                  </w:tcPr>
                  <w:p w:rsidR="00376874" w:rsidRDefault="008F46D0">
                    <w:pPr>
                      <w:jc w:val="center"/>
                      <w:rPr>
                        <w:szCs w:val="21"/>
                      </w:rPr>
                    </w:pPr>
                    <w:r>
                      <w:rPr>
                        <w:rFonts w:hint="eastAsia"/>
                        <w:szCs w:val="21"/>
                      </w:rPr>
                      <w:t>信用证保证金、银行承兑汇票保证金</w:t>
                    </w:r>
                  </w:p>
                </w:tc>
              </w:tr>
              <w:tr w:rsidR="00376874">
                <w:trPr>
                  <w:trHeight w:val="397"/>
                </w:trPr>
                <w:tc>
                  <w:tcPr>
                    <w:tcW w:w="2011" w:type="dxa"/>
                    <w:vAlign w:val="center"/>
                  </w:tcPr>
                  <w:p w:rsidR="00376874" w:rsidRDefault="008F46D0">
                    <w:pPr>
                      <w:jc w:val="center"/>
                      <w:rPr>
                        <w:rFonts w:ascii="Arial Narrow" w:hAnsi="Arial Narrow" w:cs="Arial Narrow"/>
                        <w:szCs w:val="21"/>
                      </w:rPr>
                    </w:pPr>
                    <w:r>
                      <w:rPr>
                        <w:rFonts w:ascii="Arial Narrow" w:hAnsi="Arial Narrow" w:hint="eastAsia"/>
                        <w:szCs w:val="21"/>
                      </w:rPr>
                      <w:t>合计</w:t>
                    </w:r>
                  </w:p>
                </w:tc>
                <w:tc>
                  <w:tcPr>
                    <w:tcW w:w="2126" w:type="dxa"/>
                    <w:vAlign w:val="center"/>
                  </w:tcPr>
                  <w:p w:rsidR="00376874" w:rsidRDefault="008F46D0">
                    <w:pPr>
                      <w:jc w:val="right"/>
                      <w:rPr>
                        <w:rFonts w:ascii="Arial Narrow" w:hAnsi="Arial Narrow"/>
                        <w:szCs w:val="21"/>
                      </w:rPr>
                    </w:pPr>
                    <w:r>
                      <w:rPr>
                        <w:rFonts w:ascii="Arial Narrow" w:hAnsi="Arial Narrow"/>
                      </w:rPr>
                      <w:t>231,597,194.92</w:t>
                    </w:r>
                  </w:p>
                </w:tc>
                <w:tc>
                  <w:tcPr>
                    <w:tcW w:w="4820" w:type="dxa"/>
                    <w:vAlign w:val="center"/>
                  </w:tcPr>
                  <w:p w:rsidR="00376874" w:rsidRDefault="008F46D0">
                    <w:pPr>
                      <w:jc w:val="center"/>
                      <w:rPr>
                        <w:szCs w:val="21"/>
                      </w:rPr>
                    </w:pPr>
                    <w:r>
                      <w:rPr>
                        <w:rFonts w:hint="eastAsia"/>
                        <w:szCs w:val="21"/>
                      </w:rPr>
                      <w:t>/</w:t>
                    </w:r>
                  </w:p>
                </w:tc>
              </w:tr>
            </w:tbl>
            <w:p w:rsidR="00376874" w:rsidRDefault="001302AE"/>
          </w:sdtContent>
        </w:sdt>
      </w:sdtContent>
    </w:sdt>
    <w:p w:rsidR="00376874" w:rsidRDefault="00376874">
      <w:pPr>
        <w:rPr>
          <w:szCs w:val="21"/>
        </w:rPr>
      </w:pPr>
    </w:p>
    <w:sdt>
      <w:sdtPr>
        <w:rPr>
          <w:rFonts w:ascii="宋体" w:hAnsi="宋体" w:cs="宋体"/>
          <w:b w:val="0"/>
          <w:bCs w:val="0"/>
          <w:kern w:val="0"/>
          <w:szCs w:val="21"/>
        </w:rPr>
        <w:alias w:val="模块:其他说明"/>
        <w:tag w:val="_SEC_a3069c29080242b4a4de48db80a4164e"/>
        <w:id w:val="7455150"/>
        <w:lock w:val="sdtLocked"/>
        <w:placeholder>
          <w:docPart w:val="GBC22222222222222222222222222222"/>
        </w:placeholder>
      </w:sdtPr>
      <w:sdtEndPr>
        <w:rPr>
          <w:rFonts w:hint="eastAsia"/>
        </w:rPr>
      </w:sdtEndPr>
      <w:sdtContent>
        <w:p w:rsidR="00376874" w:rsidRDefault="008F46D0">
          <w:pPr>
            <w:pStyle w:val="4"/>
            <w:numPr>
              <w:ilvl w:val="0"/>
              <w:numId w:val="10"/>
            </w:numPr>
            <w:rPr>
              <w:szCs w:val="21"/>
            </w:rPr>
          </w:pPr>
          <w:r>
            <w:rPr>
              <w:szCs w:val="21"/>
            </w:rPr>
            <w:t>其他说明</w:t>
          </w:r>
        </w:p>
        <w:sdt>
          <w:sdtPr>
            <w:rPr>
              <w:rFonts w:hint="eastAsia"/>
              <w:szCs w:val="21"/>
            </w:rPr>
            <w:alias w:val="是否适用：资产及负债状况的其他说明[双击切换]"/>
            <w:tag w:val="_GBC_ba674147d80648fba521aedf33ce0b27"/>
            <w:id w:val="7455149"/>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 w:rsidR="00376874" w:rsidRDefault="008F46D0">
      <w:pPr>
        <w:pStyle w:val="3"/>
        <w:numPr>
          <w:ilvl w:val="0"/>
          <w:numId w:val="7"/>
        </w:numPr>
      </w:pPr>
      <w:r>
        <w:rPr>
          <w:rFonts w:hint="eastAsia"/>
        </w:rPr>
        <w:t>投资状况分析</w:t>
      </w:r>
    </w:p>
    <w:p w:rsidR="00376874" w:rsidRDefault="008F46D0">
      <w:pPr>
        <w:pStyle w:val="4"/>
        <w:numPr>
          <w:ilvl w:val="0"/>
          <w:numId w:val="11"/>
        </w:numPr>
      </w:pPr>
      <w:r>
        <w:t>对外股权投资总体分析</w:t>
      </w:r>
    </w:p>
    <w:sdt>
      <w:sdtPr>
        <w:alias w:val="模块:对外股权投资总体分析"/>
        <w:tag w:val="_SEC_e7a08c655c9844a8b5127e2ae800064c"/>
        <w:id w:val="7455153"/>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745515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对外股权投资总体分析"/>
            <w:tag w:val="_GBC_cef6637b11fc44ed960eb269931b50e8"/>
            <w:id w:val="7455152"/>
            <w:lock w:val="sdtLocked"/>
            <w:placeholder>
              <w:docPart w:val="GBC22222222222222222222222222222"/>
            </w:placeholder>
          </w:sdtPr>
          <w:sdtContent>
            <w:p w:rsidR="00376874" w:rsidRDefault="008F46D0">
              <w:pPr>
                <w:ind w:firstLineChars="200" w:firstLine="420"/>
              </w:pPr>
              <w:r>
                <w:rPr>
                  <w:rFonts w:hint="eastAsia"/>
                </w:rPr>
                <w:t>2014年12月22日公司第五届董事会第十六次会议审议通过以总出资额1,000万元（持股35%）参与设立桂林仙源健康产业股份有限公司的提案。截止2020年6月30日，本公司实际出资420万元，占仙源公司实收资本32.31%。由于本公司没有控制该公司，按照权益法进行核算。</w:t>
              </w:r>
            </w:p>
            <w:p w:rsidR="00376874" w:rsidRDefault="008F46D0">
              <w:r>
                <w:rPr>
                  <w:rFonts w:hint="eastAsia"/>
                </w:rPr>
                <w:t xml:space="preserve">    2019年10月8日公司第七届董事会第九次会议审议通过以总出资额515,650万元（持股27.78%）参与增资广西钢铁集团有限公司的提案。截止2020年6月30日，本公司实际出资472,000万元，占广西钢铁公司实收资本26.68%。由于本公司没有控制该公司，按照权益法进行核算。</w:t>
              </w:r>
            </w:p>
          </w:sdtContent>
        </w:sdt>
        <w:p w:rsidR="00376874" w:rsidRDefault="001302AE">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7455155"/>
        <w:lock w:val="sdtLocked"/>
        <w:placeholder>
          <w:docPart w:val="GBC22222222222222222222222222222"/>
        </w:placeholder>
      </w:sdtPr>
      <w:sdtEndPr>
        <w:rPr>
          <w:szCs w:val="24"/>
        </w:rPr>
      </w:sdtEndPr>
      <w:sdtContent>
        <w:p w:rsidR="00376874" w:rsidRDefault="008F46D0">
          <w:pPr>
            <w:pStyle w:val="5"/>
            <w:numPr>
              <w:ilvl w:val="0"/>
              <w:numId w:val="12"/>
            </w:numPr>
            <w:rPr>
              <w:szCs w:val="21"/>
            </w:rPr>
          </w:pPr>
          <w:r>
            <w:rPr>
              <w:rFonts w:hint="eastAsia"/>
              <w:szCs w:val="21"/>
            </w:rPr>
            <w:t>重大的股权投资</w:t>
          </w:r>
        </w:p>
        <w:sdt>
          <w:sdtPr>
            <w:rPr>
              <w:rFonts w:hint="eastAsia"/>
            </w:rPr>
            <w:alias w:val="是否适用：重大的股权投资[双击切换]"/>
            <w:tag w:val="_GBC_f8bfa224d9f34f9e99e6f78de51aa576"/>
            <w:id w:val="745515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1"/>
        </w:rPr>
        <w:alias w:val="模块:重大的非股权投资"/>
        <w:tag w:val="_SEC_ac9932f6d2bb4e35b86dbcc496bca6c4"/>
        <w:id w:val="7455157"/>
        <w:lock w:val="sdtLocked"/>
        <w:placeholder>
          <w:docPart w:val="GBC22222222222222222222222222222"/>
        </w:placeholder>
      </w:sdtPr>
      <w:sdtEndPr>
        <w:rPr>
          <w:szCs w:val="24"/>
        </w:rPr>
      </w:sdtEndPr>
      <w:sdtContent>
        <w:p w:rsidR="00376874" w:rsidRDefault="008F46D0">
          <w:pPr>
            <w:pStyle w:val="5"/>
            <w:numPr>
              <w:ilvl w:val="0"/>
              <w:numId w:val="12"/>
            </w:numPr>
            <w:rPr>
              <w:szCs w:val="21"/>
            </w:rPr>
          </w:pPr>
          <w:r>
            <w:rPr>
              <w:rFonts w:hint="eastAsia"/>
              <w:szCs w:val="21"/>
            </w:rPr>
            <w:t>重大的非股权投资</w:t>
          </w:r>
        </w:p>
        <w:sdt>
          <w:sdtPr>
            <w:rPr>
              <w:rFonts w:hint="eastAsia"/>
            </w:rPr>
            <w:alias w:val="是否适用：重大的非股权投资[双击切换]"/>
            <w:tag w:val="_GBC_ea7fdcb7583549f38c0db41e73af0a8b"/>
            <w:id w:val="745515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1"/>
        </w:rPr>
        <w:alias w:val="模块:以公允价值计量的金融资产"/>
        <w:tag w:val="_SEC_e1149f3e433f42c9895dce036b5525db"/>
        <w:id w:val="7455159"/>
        <w:lock w:val="sdtLocked"/>
        <w:placeholder>
          <w:docPart w:val="GBC22222222222222222222222222222"/>
        </w:placeholder>
      </w:sdtPr>
      <w:sdtContent>
        <w:p w:rsidR="00376874" w:rsidRDefault="008F46D0">
          <w:pPr>
            <w:pStyle w:val="5"/>
            <w:numPr>
              <w:ilvl w:val="0"/>
              <w:numId w:val="12"/>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7455158"/>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7455161"/>
        <w:lock w:val="sdtLocked"/>
        <w:placeholder>
          <w:docPart w:val="GBC22222222222222222222222222222"/>
        </w:placeholder>
      </w:sdtPr>
      <w:sdtEndPr>
        <w:rPr>
          <w:rFonts w:hint="eastAsia"/>
        </w:rPr>
      </w:sdtEndPr>
      <w:sdtContent>
        <w:p w:rsidR="00376874" w:rsidRDefault="008F46D0">
          <w:pPr>
            <w:pStyle w:val="3"/>
            <w:numPr>
              <w:ilvl w:val="0"/>
              <w:numId w:val="7"/>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7455160"/>
            <w:lock w:val="sdtContentLocked"/>
            <w:placeholder>
              <w:docPart w:val="GBC22222222222222222222222222222"/>
            </w:placeholder>
          </w:sdtPr>
          <w:sdtContent>
            <w:p w:rsidR="00376874" w:rsidRDefault="001302AE">
              <w:pPr>
                <w:rPr>
                  <w:rFonts w:asciiTheme="minorEastAsia" w:eastAsiaTheme="minorEastAsia" w:hAnsiTheme="minorEastAsia"/>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455164"/>
        <w:lock w:val="sdtLocked"/>
        <w:placeholder>
          <w:docPart w:val="GBC22222222222222222222222222222"/>
        </w:placeholder>
      </w:sdtPr>
      <w:sdtEndPr>
        <w:rPr>
          <w:rFonts w:ascii="Times New Roman" w:hAnsi="Times New Roman" w:cs="Times New Roman" w:hint="eastAsia"/>
          <w:kern w:val="2"/>
          <w:szCs w:val="21"/>
        </w:rPr>
      </w:sdtEndPr>
      <w:sdtContent>
        <w:p w:rsidR="00376874" w:rsidRDefault="008F46D0">
          <w:pPr>
            <w:pStyle w:val="3"/>
            <w:numPr>
              <w:ilvl w:val="0"/>
              <w:numId w:val="7"/>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745516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ascii="Times New Roman" w:hAnsi="Times New Roman" w:cs="Times New Roman" w:hint="eastAsia"/>
              <w:kern w:val="2"/>
            </w:rPr>
            <w:alias w:val="主要子公司、参股公司分析"/>
            <w:tag w:val="_GBC_839e73df2f5d460cbcde577c1623d15c"/>
            <w:id w:val="7455163"/>
            <w:lock w:val="sdtLocked"/>
            <w:placeholder>
              <w:docPart w:val="GBC22222222222222222222222222222"/>
            </w:placeholder>
          </w:sdtPr>
          <w:sdtEndPr>
            <w:rPr>
              <w:szCs w:val="21"/>
            </w:rPr>
          </w:sdtEndPr>
          <w:sdtContent>
            <w:p w:rsidR="00376874" w:rsidRDefault="008F46D0">
              <w:r>
                <w:t>截止报告期末，本公司无下属子公司。</w:t>
              </w:r>
            </w:p>
            <w:p w:rsidR="00376874" w:rsidRDefault="008F46D0">
              <w:pPr>
                <w:rPr>
                  <w:color w:val="000000" w:themeColor="text1"/>
                </w:rPr>
              </w:pPr>
              <w:r>
                <w:rPr>
                  <w:rFonts w:hint="eastAsia"/>
                </w:rPr>
                <w:t>1</w:t>
              </w:r>
              <w:r>
                <w:t>.</w:t>
              </w:r>
              <w:r>
                <w:rPr>
                  <w:rFonts w:hint="eastAsia"/>
                </w:rPr>
                <w:t xml:space="preserve"> 参股公司桂林仙源健康产业股份有限公司于2017年下半年开</w:t>
              </w:r>
              <w:r>
                <w:rPr>
                  <w:rFonts w:hint="eastAsia"/>
                  <w:color w:val="000000" w:themeColor="text1"/>
                </w:rPr>
                <w:t>始试营业，主营养老机构投资、老人陪护服务、健康管理咨询等业务。本报告期末，仙源公司资产总额1,418.80万元，净资产1,297.09万元，2020年上半年营业收入480.76万元，净利润96.92万元。</w:t>
              </w:r>
            </w:p>
            <w:p w:rsidR="00376874" w:rsidRDefault="008F46D0">
              <w:r>
                <w:t>2.</w:t>
              </w:r>
              <w:r>
                <w:rPr>
                  <w:rFonts w:hint="eastAsia"/>
                </w:rPr>
                <w:t xml:space="preserve"> 参股公司广西钢铁集团有限公司于2005年12月成立</w:t>
              </w:r>
              <w:r>
                <w:rPr>
                  <w:rFonts w:hint="eastAsia"/>
                  <w:color w:val="000000" w:themeColor="text1"/>
                </w:rPr>
                <w:t>，主营冶金产品及副产品、冶金矿产品和钢铁延伸产品、化工产品等业务。本报告期末，广西钢铁公司资产总额329.51亿元，净资产176.77亿元，2020年上半年营业收入零元，净利润1,412.97万元。</w:t>
              </w:r>
            </w:p>
          </w:sdtContent>
        </w:sdt>
      </w:sdtContent>
    </w:sdt>
    <w:p w:rsidR="00376874" w:rsidRDefault="00376874"/>
    <w:sdt>
      <w:sdtPr>
        <w:rPr>
          <w:rFonts w:ascii="宋体" w:hAnsi="宋体" w:cs="宋体"/>
          <w:b w:val="0"/>
          <w:bCs w:val="0"/>
          <w:kern w:val="0"/>
          <w:szCs w:val="24"/>
        </w:rPr>
        <w:alias w:val="模块:公司控制的结构化主体情况"/>
        <w:tag w:val="_SEC_1ac5f271c9c14f569093b3be96ecc8d2"/>
        <w:id w:val="7455166"/>
        <w:lock w:val="sdtLocked"/>
        <w:placeholder>
          <w:docPart w:val="GBC22222222222222222222222222222"/>
        </w:placeholder>
      </w:sdtPr>
      <w:sdtContent>
        <w:p w:rsidR="00376874" w:rsidRDefault="008F46D0">
          <w:pPr>
            <w:pStyle w:val="3"/>
            <w:numPr>
              <w:ilvl w:val="0"/>
              <w:numId w:val="7"/>
            </w:numPr>
          </w:pPr>
          <w:r>
            <w:t>公司控制的结构化主体情况</w:t>
          </w:r>
        </w:p>
        <w:sdt>
          <w:sdtPr>
            <w:rPr>
              <w:rFonts w:hint="eastAsia"/>
            </w:rPr>
            <w:alias w:val="是否适用：公司控制的结构化主体情况[双击切换]"/>
            <w:tag w:val="_GBC_6dee8f13bc9a4596ad3e5af6f90f0b8b"/>
            <w:id w:val="745516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2"/>
        <w:numPr>
          <w:ilvl w:val="0"/>
          <w:numId w:val="6"/>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7455168"/>
        <w:lock w:val="sdtLocked"/>
        <w:placeholder>
          <w:docPart w:val="GBC22222222222222222222222222222"/>
        </w:placeholder>
      </w:sdtPr>
      <w:sdtContent>
        <w:p w:rsidR="00376874" w:rsidRDefault="008F46D0">
          <w:pPr>
            <w:pStyle w:val="3"/>
            <w:numPr>
              <w:ilvl w:val="0"/>
              <w:numId w:val="13"/>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745516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b w:val="0"/>
          <w:bCs w:val="0"/>
          <w:kern w:val="0"/>
          <w:szCs w:val="24"/>
        </w:rPr>
        <w:alias w:val="模块:可能面对的风险"/>
        <w:tag w:val="_SEC_81e2de17d1214ba3b0e3ff89b6c2b65d"/>
        <w:id w:val="7455171"/>
        <w:lock w:val="sdtLocked"/>
        <w:placeholder>
          <w:docPart w:val="GBC22222222222222222222222222222"/>
        </w:placeholder>
      </w:sdtPr>
      <w:sdtEndPr>
        <w:rPr>
          <w:rFonts w:hint="eastAsia"/>
        </w:rPr>
      </w:sdtEndPr>
      <w:sdtContent>
        <w:p w:rsidR="00376874" w:rsidRDefault="008F46D0">
          <w:pPr>
            <w:pStyle w:val="3"/>
            <w:numPr>
              <w:ilvl w:val="0"/>
              <w:numId w:val="13"/>
            </w:numPr>
          </w:pPr>
          <w:r>
            <w:t>可能面对的风险</w:t>
          </w:r>
        </w:p>
        <w:sdt>
          <w:sdtPr>
            <w:rPr>
              <w:rFonts w:hint="eastAsia"/>
            </w:rPr>
            <w:alias w:val="是否适用：可能面对的风险[双击切换]"/>
            <w:tag w:val="_GBC_2a971d8ab5884d3eb5547ede4e1e17c9"/>
            <w:id w:val="745516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rPr>
            <w:alias w:val="公司可能面对的风险"/>
            <w:tag w:val="_GBC_6e03b01ba4f1453dbc563404b41bfdbc"/>
            <w:id w:val="7455170"/>
            <w:lock w:val="sdtLocked"/>
            <w:placeholder>
              <w:docPart w:val="GBC22222222222222222222222222222"/>
            </w:placeholder>
          </w:sdtPr>
          <w:sdtContent>
            <w:p w:rsidR="00376874" w:rsidRDefault="008F46D0">
              <w:r>
                <w:rPr>
                  <w:rFonts w:hint="eastAsia"/>
                </w:rPr>
                <w:t xml:space="preserve">    </w:t>
              </w:r>
              <w:r>
                <w:rPr>
                  <w:rFonts w:ascii="Arial" w:hAnsi="Arial" w:cs="Arial"/>
                  <w:color w:val="000000"/>
                  <w:szCs w:val="21"/>
                </w:rPr>
                <w:t>全球疫情形势的不确定性，以及中美贸易战会对经济形势产生</w:t>
              </w:r>
              <w:r>
                <w:rPr>
                  <w:rFonts w:ascii="Arial" w:hAnsi="Arial" w:cs="Arial" w:hint="eastAsia"/>
                  <w:color w:val="000000"/>
                  <w:szCs w:val="21"/>
                </w:rPr>
                <w:t>不利</w:t>
              </w:r>
              <w:r>
                <w:rPr>
                  <w:rFonts w:ascii="Arial" w:hAnsi="Arial" w:cs="Arial"/>
                  <w:color w:val="000000"/>
                  <w:szCs w:val="21"/>
                </w:rPr>
                <w:t>影响。矿价波动走高，挤压钢企利润，钢材消费不足，社会库存积压，市场竞争激烈等</w:t>
              </w:r>
              <w:r>
                <w:rPr>
                  <w:rFonts w:ascii="Arial" w:hAnsi="Arial" w:cs="Arial" w:hint="eastAsia"/>
                  <w:color w:val="000000"/>
                  <w:szCs w:val="21"/>
                </w:rPr>
                <w:t>因素</w:t>
              </w:r>
              <w:r>
                <w:rPr>
                  <w:rFonts w:ascii="Arial" w:hAnsi="Arial" w:cs="Arial"/>
                  <w:color w:val="000000"/>
                  <w:szCs w:val="21"/>
                </w:rPr>
                <w:t>都将给</w:t>
              </w:r>
              <w:r>
                <w:rPr>
                  <w:rFonts w:ascii="Arial" w:hAnsi="Arial" w:cs="Arial" w:hint="eastAsia"/>
                  <w:color w:val="000000"/>
                  <w:szCs w:val="21"/>
                </w:rPr>
                <w:t>公司</w:t>
              </w:r>
              <w:r>
                <w:rPr>
                  <w:rFonts w:ascii="Arial" w:hAnsi="Arial" w:cs="Arial"/>
                  <w:color w:val="000000"/>
                  <w:szCs w:val="21"/>
                </w:rPr>
                <w:t>带来诸多现实的挑战。</w:t>
              </w:r>
            </w:p>
          </w:sdtContent>
        </w:sdt>
      </w:sdtContent>
    </w:sdt>
    <w:p w:rsidR="00376874" w:rsidRDefault="00376874"/>
    <w:sdt>
      <w:sdtPr>
        <w:rPr>
          <w:rFonts w:ascii="宋体" w:hAnsi="宋体" w:cs="宋体"/>
          <w:b w:val="0"/>
          <w:bCs w:val="0"/>
          <w:kern w:val="0"/>
          <w:szCs w:val="24"/>
        </w:rPr>
        <w:alias w:val="模块:其他披露事项"/>
        <w:tag w:val="_SEC_2d00d0d8a1b7409b884a0beb6a447e0d"/>
        <w:id w:val="7455173"/>
        <w:lock w:val="sdtLocked"/>
        <w:placeholder>
          <w:docPart w:val="GBC22222222222222222222222222222"/>
        </w:placeholder>
      </w:sdtPr>
      <w:sdtContent>
        <w:p w:rsidR="00376874" w:rsidRDefault="008F46D0">
          <w:pPr>
            <w:pStyle w:val="3"/>
            <w:numPr>
              <w:ilvl w:val="0"/>
              <w:numId w:val="13"/>
            </w:numPr>
          </w:pPr>
          <w:r>
            <w:t>其他披露事项</w:t>
          </w:r>
        </w:p>
        <w:sdt>
          <w:sdtPr>
            <w:rPr>
              <w:rFonts w:hint="eastAsia"/>
            </w:rPr>
            <w:alias w:val="是否适用：董事会其他需要披露的事项[双击切换]"/>
            <w:tag w:val="_GBC_4bd5ba6bf4044aee9ecd40a0c2fc29bf"/>
            <w:id w:val="745517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2"/>
    <w:bookmarkEnd w:id="23"/>
    <w:p w:rsidR="00376874" w:rsidRDefault="00376874"/>
    <w:p w:rsidR="00376874" w:rsidRDefault="008F46D0">
      <w:pPr>
        <w:pStyle w:val="1"/>
        <w:numPr>
          <w:ilvl w:val="0"/>
          <w:numId w:val="2"/>
        </w:numPr>
      </w:pPr>
      <w:bookmarkStart w:id="24" w:name="_Toc484510568"/>
      <w:r>
        <w:t>重要事项</w:t>
      </w:r>
      <w:bookmarkEnd w:id="24"/>
    </w:p>
    <w:sdt>
      <w:sdtPr>
        <w:rPr>
          <w:rFonts w:ascii="宋体" w:hAnsi="宋体" w:cs="宋体"/>
          <w:b w:val="0"/>
          <w:bCs w:val="0"/>
          <w:kern w:val="0"/>
          <w:szCs w:val="24"/>
        </w:rPr>
        <w:alias w:val="模块:股东大会情况简介"/>
        <w:tag w:val="_SEC_3ae22d0bfcd94a15aff38fa624550b48"/>
        <w:id w:val="7455180"/>
        <w:lock w:val="sdtLocked"/>
        <w:placeholder>
          <w:docPart w:val="GBC22222222222222222222222222222"/>
        </w:placeholder>
      </w:sdtPr>
      <w:sdtEndPr>
        <w:rPr>
          <w:rFonts w:hint="eastAsia"/>
        </w:rPr>
      </w:sdtEndPr>
      <w:sdtContent>
        <w:p w:rsidR="00376874" w:rsidRDefault="008F46D0">
          <w:pPr>
            <w:pStyle w:val="2"/>
            <w:numPr>
              <w:ilvl w:val="0"/>
              <w:numId w:val="14"/>
            </w:numPr>
            <w:spacing w:line="360" w:lineRule="auto"/>
          </w:pPr>
          <w:r>
            <w:t>股东大会情况简介</w:t>
          </w:r>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165"/>
            <w:gridCol w:w="2407"/>
            <w:gridCol w:w="2166"/>
          </w:tblGrid>
          <w:tr w:rsidR="00376874">
            <w:trPr>
              <w:trHeight w:val="165"/>
            </w:trPr>
            <w:sdt>
              <w:sdtPr>
                <w:tag w:val="_PLD_1cc20ffce09e4c6f9177bb14ea86e7d0"/>
                <w:id w:val="7455174"/>
                <w:lock w:val="sdtLocked"/>
              </w:sdtPr>
              <w:sdtContent>
                <w:tc>
                  <w:tcPr>
                    <w:tcW w:w="1277" w:type="pct"/>
                    <w:vAlign w:val="center"/>
                  </w:tcPr>
                  <w:p w:rsidR="00376874" w:rsidRDefault="008F46D0">
                    <w:pPr>
                      <w:jc w:val="center"/>
                      <w:rPr>
                        <w:szCs w:val="21"/>
                      </w:rPr>
                    </w:pPr>
                    <w:r>
                      <w:rPr>
                        <w:szCs w:val="21"/>
                      </w:rPr>
                      <w:t>会议届次</w:t>
                    </w:r>
                  </w:p>
                </w:tc>
              </w:sdtContent>
            </w:sdt>
            <w:sdt>
              <w:sdtPr>
                <w:tag w:val="_PLD_5131bed02b6844c0b5c01da7fd041fdf"/>
                <w:id w:val="7455175"/>
                <w:lock w:val="sdtLocked"/>
              </w:sdtPr>
              <w:sdtContent>
                <w:tc>
                  <w:tcPr>
                    <w:tcW w:w="1196" w:type="pct"/>
                    <w:vAlign w:val="center"/>
                  </w:tcPr>
                  <w:p w:rsidR="00376874" w:rsidRDefault="008F46D0">
                    <w:pPr>
                      <w:jc w:val="center"/>
                      <w:rPr>
                        <w:szCs w:val="21"/>
                      </w:rPr>
                    </w:pPr>
                    <w:r>
                      <w:rPr>
                        <w:szCs w:val="21"/>
                      </w:rPr>
                      <w:t>召开日期</w:t>
                    </w:r>
                  </w:p>
                </w:tc>
              </w:sdtContent>
            </w:sdt>
            <w:sdt>
              <w:sdtPr>
                <w:tag w:val="_PLD_ac686bea69a24374b72f5cb24ad75278"/>
                <w:id w:val="7455176"/>
                <w:lock w:val="sdtLocked"/>
              </w:sdtPr>
              <w:sdtContent>
                <w:tc>
                  <w:tcPr>
                    <w:tcW w:w="1330" w:type="pct"/>
                    <w:vAlign w:val="center"/>
                  </w:tcPr>
                  <w:p w:rsidR="00376874" w:rsidRDefault="008F46D0">
                    <w:pPr>
                      <w:jc w:val="center"/>
                      <w:rPr>
                        <w:szCs w:val="21"/>
                      </w:rPr>
                    </w:pPr>
                    <w:r>
                      <w:rPr>
                        <w:szCs w:val="21"/>
                      </w:rPr>
                      <w:t>决议刊登的指定网站的查询索引</w:t>
                    </w:r>
                  </w:p>
                </w:tc>
              </w:sdtContent>
            </w:sdt>
            <w:sdt>
              <w:sdtPr>
                <w:tag w:val="_PLD_847128bdbe6f44d0a995f094abd3685c"/>
                <w:id w:val="7455177"/>
                <w:lock w:val="sdtLocked"/>
              </w:sdtPr>
              <w:sdtContent>
                <w:tc>
                  <w:tcPr>
                    <w:tcW w:w="1197" w:type="pct"/>
                    <w:vAlign w:val="center"/>
                  </w:tcPr>
                  <w:p w:rsidR="00376874" w:rsidRDefault="008F46D0">
                    <w:pPr>
                      <w:jc w:val="center"/>
                      <w:rPr>
                        <w:szCs w:val="21"/>
                      </w:rPr>
                    </w:pPr>
                    <w:r>
                      <w:rPr>
                        <w:szCs w:val="21"/>
                      </w:rPr>
                      <w:t>决议刊登的披露日期</w:t>
                    </w:r>
                  </w:p>
                </w:tc>
              </w:sdtContent>
            </w:sdt>
          </w:tr>
          <w:sdt>
            <w:sdtPr>
              <w:rPr>
                <w:rFonts w:hint="eastAsia"/>
                <w:szCs w:val="21"/>
              </w:rPr>
              <w:alias w:val="股东大会情况"/>
              <w:tag w:val="_TUP_23eb487759fc41b6a2a06b40dd3fe0d9"/>
              <w:id w:val="7455178"/>
              <w:lock w:val="sdtLocked"/>
            </w:sdtPr>
            <w:sdtContent>
              <w:tr w:rsidR="00376874">
                <w:trPr>
                  <w:trHeight w:val="195"/>
                </w:trPr>
                <w:tc>
                  <w:tcPr>
                    <w:tcW w:w="1277" w:type="pct"/>
                  </w:tcPr>
                  <w:p w:rsidR="00376874" w:rsidRDefault="008F46D0">
                    <w:pPr>
                      <w:rPr>
                        <w:szCs w:val="21"/>
                      </w:rPr>
                    </w:pPr>
                    <w:r>
                      <w:rPr>
                        <w:rFonts w:hint="eastAsia"/>
                        <w:szCs w:val="21"/>
                      </w:rPr>
                      <w:t>2020年第一次临时股东大会</w:t>
                    </w:r>
                  </w:p>
                </w:tc>
                <w:tc>
                  <w:tcPr>
                    <w:tcW w:w="1196" w:type="pct"/>
                  </w:tcPr>
                  <w:p w:rsidR="00376874" w:rsidRDefault="008F46D0">
                    <w:pPr>
                      <w:rPr>
                        <w:szCs w:val="21"/>
                      </w:rPr>
                    </w:pPr>
                    <w:r>
                      <w:rPr>
                        <w:rFonts w:hint="eastAsia"/>
                        <w:szCs w:val="21"/>
                      </w:rPr>
                      <w:t>2020年4月14日</w:t>
                    </w:r>
                  </w:p>
                </w:tc>
                <w:tc>
                  <w:tcPr>
                    <w:tcW w:w="1330" w:type="pct"/>
                  </w:tcPr>
                  <w:p w:rsidR="00376874" w:rsidRDefault="008F46D0">
                    <w:pPr>
                      <w:rPr>
                        <w:szCs w:val="21"/>
                      </w:rPr>
                    </w:pPr>
                    <w:r>
                      <w:t>上海证券交易所网站www.sse.com.cn，公告编号（20</w:t>
                    </w:r>
                    <w:r>
                      <w:rPr>
                        <w:rFonts w:hint="eastAsia"/>
                      </w:rPr>
                      <w:t>20</w:t>
                    </w:r>
                    <w:r>
                      <w:t>-0</w:t>
                    </w:r>
                    <w:r>
                      <w:rPr>
                        <w:rFonts w:hint="eastAsia"/>
                      </w:rPr>
                      <w:t>18</w:t>
                    </w:r>
                    <w:r>
                      <w:t>）</w:t>
                    </w:r>
                  </w:p>
                </w:tc>
                <w:tc>
                  <w:tcPr>
                    <w:tcW w:w="1197" w:type="pct"/>
                  </w:tcPr>
                  <w:p w:rsidR="00376874" w:rsidRDefault="008F46D0">
                    <w:pPr>
                      <w:rPr>
                        <w:szCs w:val="21"/>
                      </w:rPr>
                    </w:pPr>
                    <w:r>
                      <w:t>20</w:t>
                    </w:r>
                    <w:r>
                      <w:rPr>
                        <w:rFonts w:hint="eastAsia"/>
                      </w:rPr>
                      <w:t>20</w:t>
                    </w:r>
                    <w:r>
                      <w:t>年4月</w:t>
                    </w:r>
                    <w:r>
                      <w:rPr>
                        <w:rFonts w:hint="eastAsia"/>
                      </w:rPr>
                      <w:t>1</w:t>
                    </w:r>
                    <w:r>
                      <w:t>5日</w:t>
                    </w:r>
                  </w:p>
                </w:tc>
              </w:tr>
            </w:sdtContent>
          </w:sdt>
          <w:sdt>
            <w:sdtPr>
              <w:rPr>
                <w:rFonts w:hint="eastAsia"/>
                <w:szCs w:val="21"/>
              </w:rPr>
              <w:alias w:val="股东大会情况"/>
              <w:tag w:val="_TUP_23eb487759fc41b6a2a06b40dd3fe0d9"/>
              <w:id w:val="7455179"/>
              <w:lock w:val="sdtLocked"/>
            </w:sdtPr>
            <w:sdtContent>
              <w:tr w:rsidR="00376874">
                <w:trPr>
                  <w:trHeight w:val="195"/>
                </w:trPr>
                <w:tc>
                  <w:tcPr>
                    <w:tcW w:w="1277" w:type="pct"/>
                  </w:tcPr>
                  <w:p w:rsidR="00376874" w:rsidRDefault="008F46D0">
                    <w:pPr>
                      <w:rPr>
                        <w:szCs w:val="21"/>
                      </w:rPr>
                    </w:pPr>
                    <w:r>
                      <w:t>20</w:t>
                    </w:r>
                    <w:r>
                      <w:rPr>
                        <w:rFonts w:hint="eastAsia"/>
                      </w:rPr>
                      <w:t>19</w:t>
                    </w:r>
                    <w:r>
                      <w:t>年年度股东大会</w:t>
                    </w:r>
                  </w:p>
                </w:tc>
                <w:tc>
                  <w:tcPr>
                    <w:tcW w:w="1196" w:type="pct"/>
                  </w:tcPr>
                  <w:p w:rsidR="00376874" w:rsidRDefault="008F46D0">
                    <w:pPr>
                      <w:rPr>
                        <w:szCs w:val="21"/>
                      </w:rPr>
                    </w:pPr>
                    <w:r>
                      <w:t>20</w:t>
                    </w:r>
                    <w:r>
                      <w:rPr>
                        <w:rFonts w:hint="eastAsia"/>
                      </w:rPr>
                      <w:t>20</w:t>
                    </w:r>
                    <w:r>
                      <w:t>年</w:t>
                    </w:r>
                    <w:r>
                      <w:rPr>
                        <w:rFonts w:hint="eastAsia"/>
                      </w:rPr>
                      <w:t>5</w:t>
                    </w:r>
                    <w:r>
                      <w:t>月</w:t>
                    </w:r>
                    <w:r>
                      <w:rPr>
                        <w:rFonts w:hint="eastAsia"/>
                      </w:rPr>
                      <w:t>7</w:t>
                    </w:r>
                    <w:r>
                      <w:t>日</w:t>
                    </w:r>
                  </w:p>
                </w:tc>
                <w:tc>
                  <w:tcPr>
                    <w:tcW w:w="1330" w:type="pct"/>
                  </w:tcPr>
                  <w:p w:rsidR="00376874" w:rsidRDefault="008F46D0">
                    <w:pPr>
                      <w:rPr>
                        <w:szCs w:val="21"/>
                      </w:rPr>
                    </w:pPr>
                    <w:r>
                      <w:t>上海证券交易所网站www.sse.com.cn，公告编号（20</w:t>
                    </w:r>
                    <w:r>
                      <w:rPr>
                        <w:rFonts w:hint="eastAsia"/>
                      </w:rPr>
                      <w:t>20</w:t>
                    </w:r>
                    <w:r>
                      <w:t>-02</w:t>
                    </w:r>
                    <w:r>
                      <w:rPr>
                        <w:rFonts w:hint="eastAsia"/>
                      </w:rPr>
                      <w:t>0</w:t>
                    </w:r>
                    <w:r>
                      <w:t>）</w:t>
                    </w:r>
                  </w:p>
                </w:tc>
                <w:tc>
                  <w:tcPr>
                    <w:tcW w:w="1197" w:type="pct"/>
                  </w:tcPr>
                  <w:p w:rsidR="00376874" w:rsidRDefault="008F46D0">
                    <w:pPr>
                      <w:rPr>
                        <w:szCs w:val="21"/>
                      </w:rPr>
                    </w:pPr>
                    <w:r>
                      <w:t>2019年</w:t>
                    </w:r>
                    <w:r>
                      <w:rPr>
                        <w:rFonts w:hint="eastAsia"/>
                      </w:rPr>
                      <w:t>5</w:t>
                    </w:r>
                    <w:r>
                      <w:t>月</w:t>
                    </w:r>
                    <w:r>
                      <w:rPr>
                        <w:rFonts w:hint="eastAsia"/>
                      </w:rPr>
                      <w:t>8</w:t>
                    </w:r>
                    <w:r>
                      <w:t>日</w:t>
                    </w:r>
                  </w:p>
                </w:tc>
              </w:tr>
            </w:sdtContent>
          </w:sdt>
        </w:tbl>
        <w:p w:rsidR="00376874" w:rsidRDefault="00376874"/>
        <w:p w:rsidR="00376874" w:rsidRDefault="001302AE"/>
      </w:sdtContent>
    </w:sdt>
    <w:sdt>
      <w:sdtPr>
        <w:rPr>
          <w:rFonts w:hint="eastAsia"/>
        </w:rPr>
        <w:alias w:val="模块:股东大会情况说明"/>
        <w:tag w:val="_SEC_bf1ce0d19a464ce2a3d1a1d438ffde42"/>
        <w:id w:val="7455182"/>
        <w:lock w:val="sdtLocked"/>
        <w:placeholder>
          <w:docPart w:val="GBC22222222222222222222222222222"/>
        </w:placeholder>
      </w:sdtPr>
      <w:sdtContent>
        <w:p w:rsidR="00376874" w:rsidRDefault="008F46D0">
          <w:r>
            <w:rPr>
              <w:rFonts w:hint="eastAsia"/>
            </w:rPr>
            <w:t>股东大会情况说明</w:t>
          </w:r>
        </w:p>
        <w:sdt>
          <w:sdtPr>
            <w:rPr>
              <w:rFonts w:hint="eastAsia"/>
            </w:rPr>
            <w:alias w:val="是否适用：股东大会情况说明[双击切换]"/>
            <w:tag w:val="_GBC_bc06fc78c35044b0a848192606e2a5ad"/>
            <w:id w:val="745518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2"/>
        <w:numPr>
          <w:ilvl w:val="0"/>
          <w:numId w:val="14"/>
        </w:numPr>
        <w:spacing w:line="360" w:lineRule="auto"/>
      </w:pPr>
      <w:r>
        <w:t>利润分配或资本公积金转增预案</w:t>
      </w:r>
    </w:p>
    <w:p w:rsidR="00376874" w:rsidRDefault="008F46D0">
      <w:pPr>
        <w:pStyle w:val="3"/>
        <w:numPr>
          <w:ilvl w:val="0"/>
          <w:numId w:val="15"/>
        </w:numPr>
      </w:pPr>
      <w:r>
        <w:t>半年度拟定的利润分配预案、公积金转增股本预案</w:t>
      </w:r>
    </w:p>
    <w:tbl>
      <w:tblPr>
        <w:tblStyle w:val="af4"/>
        <w:tblW w:w="0" w:type="auto"/>
        <w:tblLook w:val="04A0"/>
      </w:tblPr>
      <w:tblGrid>
        <w:gridCol w:w="4524"/>
        <w:gridCol w:w="4524"/>
      </w:tblGrid>
      <w:sdt>
        <w:sdtPr>
          <w:rPr>
            <w:rFonts w:ascii="Calibri" w:hAnsi="Calibri"/>
          </w:rPr>
          <w:alias w:val="模块:半年度拟定的利润分配预案"/>
          <w:tag w:val="_GBC_e4b48d016b974478b1fce3e8671a7227"/>
          <w:id w:val="7455185"/>
          <w:lock w:val="sdtLocked"/>
          <w:placeholder>
            <w:docPart w:val="GBC22222222222222222222222222222"/>
          </w:placeholder>
        </w:sdtPr>
        <w:sdtEndPr>
          <w:rPr>
            <w:rFonts w:ascii="宋体" w:hAnsi="宋体" w:hint="eastAsia"/>
          </w:rPr>
        </w:sdtEndPr>
        <w:sdtContent>
          <w:tr w:rsidR="00376874">
            <w:sdt>
              <w:sdtPr>
                <w:rPr>
                  <w:rFonts w:ascii="Calibri" w:hAnsi="Calibri"/>
                </w:rPr>
                <w:tag w:val="_PLD_dee68179c02c4ccc8a9b8d7e3f70f2c6"/>
                <w:id w:val="7455183"/>
                <w:lock w:val="sdtLocked"/>
              </w:sdtPr>
              <w:sdtEndPr>
                <w:rPr>
                  <w:rFonts w:ascii="宋体" w:hAnsi="宋体"/>
                </w:rPr>
              </w:sdtEndPr>
              <w:sdtContent>
                <w:tc>
                  <w:tcPr>
                    <w:tcW w:w="4524" w:type="dxa"/>
                  </w:tcPr>
                  <w:p w:rsidR="00376874" w:rsidRDefault="008F46D0">
                    <w:r>
                      <w:t>是否分配或转增</w:t>
                    </w:r>
                  </w:p>
                </w:tc>
              </w:sdtContent>
            </w:sdt>
            <w:sdt>
              <w:sdtPr>
                <w:rPr>
                  <w:rFonts w:ascii="Times New Roman" w:hAnsi="Times New Roman" w:hint="eastAsia"/>
                </w:rPr>
                <w:alias w:val="是否分配或转增"/>
                <w:tag w:val="_GBC_1aa3bb539f35454da0536200efcc4f60"/>
                <w:id w:val="7455184"/>
                <w:lock w:val="sdtLocked"/>
                <w:comboBox>
                  <w:listItem w:displayText="是" w:value="true"/>
                  <w:listItem w:displayText="否" w:value="false"/>
                </w:comboBox>
              </w:sdtPr>
              <w:sdtContent>
                <w:tc>
                  <w:tcPr>
                    <w:tcW w:w="4524" w:type="dxa"/>
                  </w:tcPr>
                  <w:p w:rsidR="00376874" w:rsidRDefault="008F46D0">
                    <w:pPr>
                      <w:jc w:val="left"/>
                    </w:pPr>
                    <w:r>
                      <w:rPr>
                        <w:rFonts w:hint="eastAsia"/>
                      </w:rPr>
                      <w:t>否</w:t>
                    </w:r>
                  </w:p>
                </w:tc>
              </w:sdtContent>
            </w:sdt>
          </w:tr>
        </w:sdtContent>
      </w:sdt>
    </w:tbl>
    <w:p w:rsidR="00376874" w:rsidRDefault="00376874">
      <w:bookmarkStart w:id="25" w:name="_Toc342565988"/>
    </w:p>
    <w:p w:rsidR="00376874" w:rsidRDefault="008F46D0">
      <w:pPr>
        <w:pStyle w:val="2"/>
        <w:numPr>
          <w:ilvl w:val="0"/>
          <w:numId w:val="14"/>
        </w:numPr>
        <w:spacing w:line="360" w:lineRule="auto"/>
      </w:pPr>
      <w:r>
        <w:rPr>
          <w:rFonts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7455209"/>
        <w:placeholder>
          <w:docPart w:val="GBC22222222222222222222222222222"/>
        </w:placeholder>
      </w:sdtPr>
      <w:sdtEndPr>
        <w:rPr>
          <w:rFonts w:hint="default"/>
        </w:rPr>
      </w:sdtEndPr>
      <w:sdtContent>
        <w:p w:rsidR="00376874" w:rsidRDefault="008F46D0">
          <w:pPr>
            <w:pStyle w:val="3"/>
            <w:numPr>
              <w:ilvl w:val="1"/>
              <w:numId w:val="16"/>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7455186"/>
            <w:lock w:val="sdtContentLocked"/>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MACROBUTTON  SnrToggleCheckbox □不适用 </w:instrText>
              </w:r>
              <w:r>
                <w:fldChar w:fldCharType="end"/>
              </w:r>
            </w:p>
          </w:sdtContent>
        </w:sdt>
        <w:tbl>
          <w:tblPr>
            <w:tblStyle w:val="g1"/>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708"/>
            <w:gridCol w:w="1136"/>
            <w:gridCol w:w="3261"/>
            <w:gridCol w:w="1132"/>
            <w:gridCol w:w="993"/>
            <w:gridCol w:w="851"/>
          </w:tblGrid>
          <w:tr w:rsidR="00376874">
            <w:sdt>
              <w:sdtPr>
                <w:rPr>
                  <w:sz w:val="18"/>
                  <w:szCs w:val="18"/>
                </w:rPr>
                <w:tag w:val="_PLD_7cf4be735507474ea2ffb334536196ae"/>
                <w:id w:val="7455187"/>
                <w:lock w:val="sdtLocked"/>
              </w:sdtPr>
              <w:sdtContent>
                <w:tc>
                  <w:tcPr>
                    <w:tcW w:w="539" w:type="pct"/>
                    <w:shd w:val="clear" w:color="auto" w:fill="auto"/>
                    <w:vAlign w:val="center"/>
                  </w:tcPr>
                  <w:p w:rsidR="00376874" w:rsidRDefault="008F46D0">
                    <w:pPr>
                      <w:jc w:val="center"/>
                      <w:rPr>
                        <w:sz w:val="18"/>
                        <w:szCs w:val="18"/>
                      </w:rPr>
                    </w:pPr>
                    <w:r>
                      <w:rPr>
                        <w:rFonts w:hint="eastAsia"/>
                        <w:sz w:val="18"/>
                        <w:szCs w:val="18"/>
                      </w:rPr>
                      <w:t>承诺背景</w:t>
                    </w:r>
                  </w:p>
                </w:tc>
              </w:sdtContent>
            </w:sdt>
            <w:sdt>
              <w:sdtPr>
                <w:rPr>
                  <w:sz w:val="18"/>
                  <w:szCs w:val="18"/>
                </w:rPr>
                <w:tag w:val="_PLD_77809d9b500842ee846f5b9234afaf2c"/>
                <w:id w:val="7455188"/>
                <w:lock w:val="sdtLocked"/>
              </w:sdtPr>
              <w:sdtContent>
                <w:tc>
                  <w:tcPr>
                    <w:tcW w:w="391" w:type="pct"/>
                    <w:shd w:val="clear" w:color="auto" w:fill="auto"/>
                    <w:vAlign w:val="center"/>
                  </w:tcPr>
                  <w:p w:rsidR="00376874" w:rsidRDefault="008F46D0">
                    <w:pPr>
                      <w:jc w:val="center"/>
                      <w:rPr>
                        <w:sz w:val="18"/>
                        <w:szCs w:val="18"/>
                      </w:rPr>
                    </w:pPr>
                    <w:r>
                      <w:rPr>
                        <w:rFonts w:hint="eastAsia"/>
                        <w:sz w:val="18"/>
                        <w:szCs w:val="18"/>
                      </w:rPr>
                      <w:t>承诺</w:t>
                    </w:r>
                  </w:p>
                  <w:p w:rsidR="00376874" w:rsidRDefault="008F46D0">
                    <w:pPr>
                      <w:jc w:val="center"/>
                      <w:rPr>
                        <w:sz w:val="18"/>
                        <w:szCs w:val="18"/>
                      </w:rPr>
                    </w:pPr>
                    <w:r>
                      <w:rPr>
                        <w:rFonts w:hint="eastAsia"/>
                        <w:sz w:val="18"/>
                        <w:szCs w:val="18"/>
                      </w:rPr>
                      <w:t>类型</w:t>
                    </w:r>
                  </w:p>
                </w:tc>
              </w:sdtContent>
            </w:sdt>
            <w:sdt>
              <w:sdtPr>
                <w:rPr>
                  <w:sz w:val="18"/>
                  <w:szCs w:val="18"/>
                </w:rPr>
                <w:tag w:val="_PLD_d21f336f76d6499095ebb0491402a947"/>
                <w:id w:val="7455189"/>
                <w:lock w:val="sdtLocked"/>
              </w:sdtPr>
              <w:sdtContent>
                <w:tc>
                  <w:tcPr>
                    <w:tcW w:w="627" w:type="pct"/>
                    <w:shd w:val="clear" w:color="auto" w:fill="auto"/>
                    <w:vAlign w:val="center"/>
                  </w:tcPr>
                  <w:p w:rsidR="00376874" w:rsidRDefault="008F46D0">
                    <w:pPr>
                      <w:jc w:val="center"/>
                      <w:rPr>
                        <w:sz w:val="18"/>
                        <w:szCs w:val="18"/>
                      </w:rPr>
                    </w:pPr>
                    <w:r>
                      <w:rPr>
                        <w:rFonts w:hint="eastAsia"/>
                        <w:sz w:val="18"/>
                        <w:szCs w:val="18"/>
                      </w:rPr>
                      <w:t>承诺方</w:t>
                    </w:r>
                  </w:p>
                </w:tc>
              </w:sdtContent>
            </w:sdt>
            <w:sdt>
              <w:sdtPr>
                <w:rPr>
                  <w:sz w:val="18"/>
                  <w:szCs w:val="18"/>
                </w:rPr>
                <w:tag w:val="_PLD_edc023441e514f09b2c6745eaeed4f1d"/>
                <w:id w:val="7455190"/>
                <w:lock w:val="sdtLocked"/>
              </w:sdtPr>
              <w:sdtContent>
                <w:tc>
                  <w:tcPr>
                    <w:tcW w:w="1800" w:type="pct"/>
                    <w:shd w:val="clear" w:color="auto" w:fill="auto"/>
                    <w:vAlign w:val="center"/>
                  </w:tcPr>
                  <w:p w:rsidR="00376874" w:rsidRDefault="008F46D0">
                    <w:pPr>
                      <w:jc w:val="center"/>
                      <w:rPr>
                        <w:sz w:val="18"/>
                        <w:szCs w:val="18"/>
                      </w:rPr>
                    </w:pPr>
                    <w:r>
                      <w:rPr>
                        <w:rFonts w:hint="eastAsia"/>
                        <w:sz w:val="18"/>
                        <w:szCs w:val="18"/>
                      </w:rPr>
                      <w:t>承诺</w:t>
                    </w:r>
                  </w:p>
                  <w:p w:rsidR="00376874" w:rsidRDefault="008F46D0">
                    <w:pPr>
                      <w:jc w:val="center"/>
                      <w:rPr>
                        <w:sz w:val="18"/>
                        <w:szCs w:val="18"/>
                      </w:rPr>
                    </w:pPr>
                    <w:r>
                      <w:rPr>
                        <w:rFonts w:hint="eastAsia"/>
                        <w:sz w:val="18"/>
                        <w:szCs w:val="18"/>
                      </w:rPr>
                      <w:t>内容</w:t>
                    </w:r>
                  </w:p>
                </w:tc>
              </w:sdtContent>
            </w:sdt>
            <w:sdt>
              <w:sdtPr>
                <w:rPr>
                  <w:sz w:val="18"/>
                  <w:szCs w:val="18"/>
                </w:rPr>
                <w:tag w:val="_PLD_d398e2f412b141208b0742084901cc8c"/>
                <w:id w:val="7455191"/>
                <w:lock w:val="sdtLocked"/>
              </w:sdtPr>
              <w:sdtContent>
                <w:tc>
                  <w:tcPr>
                    <w:tcW w:w="625" w:type="pct"/>
                    <w:shd w:val="clear" w:color="auto" w:fill="auto"/>
                    <w:vAlign w:val="center"/>
                  </w:tcPr>
                  <w:p w:rsidR="00376874" w:rsidRDefault="008F46D0">
                    <w:pPr>
                      <w:jc w:val="center"/>
                      <w:rPr>
                        <w:sz w:val="18"/>
                        <w:szCs w:val="18"/>
                      </w:rPr>
                    </w:pPr>
                    <w:r>
                      <w:rPr>
                        <w:rFonts w:hint="eastAsia"/>
                        <w:sz w:val="18"/>
                        <w:szCs w:val="18"/>
                      </w:rPr>
                      <w:t>承诺时间及期限</w:t>
                    </w:r>
                  </w:p>
                </w:tc>
              </w:sdtContent>
            </w:sdt>
            <w:sdt>
              <w:sdtPr>
                <w:rPr>
                  <w:sz w:val="18"/>
                  <w:szCs w:val="18"/>
                </w:rPr>
                <w:tag w:val="_PLD_1bb30cce0850445480f1557cc607067b"/>
                <w:id w:val="7455192"/>
                <w:lock w:val="sdtLocked"/>
              </w:sdtPr>
              <w:sdtContent>
                <w:tc>
                  <w:tcPr>
                    <w:tcW w:w="548" w:type="pct"/>
                    <w:shd w:val="clear" w:color="auto" w:fill="auto"/>
                    <w:vAlign w:val="center"/>
                  </w:tcPr>
                  <w:p w:rsidR="00376874" w:rsidRDefault="008F46D0">
                    <w:pPr>
                      <w:jc w:val="center"/>
                      <w:rPr>
                        <w:sz w:val="18"/>
                        <w:szCs w:val="18"/>
                      </w:rPr>
                    </w:pPr>
                    <w:r>
                      <w:rPr>
                        <w:rFonts w:hint="eastAsia"/>
                        <w:sz w:val="18"/>
                        <w:szCs w:val="18"/>
                      </w:rPr>
                      <w:t>是否有履行期限</w:t>
                    </w:r>
                  </w:p>
                </w:tc>
              </w:sdtContent>
            </w:sdt>
            <w:sdt>
              <w:sdtPr>
                <w:rPr>
                  <w:sz w:val="18"/>
                  <w:szCs w:val="18"/>
                </w:rPr>
                <w:tag w:val="_PLD_163d41dca4704f5ea4aae2d6d04db88e"/>
                <w:id w:val="7455193"/>
                <w:lock w:val="sdtLocked"/>
              </w:sdtPr>
              <w:sdtContent>
                <w:tc>
                  <w:tcPr>
                    <w:tcW w:w="470" w:type="pct"/>
                    <w:shd w:val="clear" w:color="auto" w:fill="auto"/>
                    <w:vAlign w:val="center"/>
                  </w:tcPr>
                  <w:p w:rsidR="00376874" w:rsidRDefault="008F46D0">
                    <w:pPr>
                      <w:jc w:val="center"/>
                      <w:rPr>
                        <w:sz w:val="18"/>
                        <w:szCs w:val="18"/>
                      </w:rPr>
                    </w:pPr>
                    <w:r>
                      <w:rPr>
                        <w:rFonts w:hint="eastAsia"/>
                        <w:sz w:val="18"/>
                        <w:szCs w:val="18"/>
                      </w:rPr>
                      <w:t>是否及时严格履行</w:t>
                    </w:r>
                  </w:p>
                </w:tc>
              </w:sdtContent>
            </w:sdt>
          </w:tr>
          <w:sdt>
            <w:sdtPr>
              <w:rPr>
                <w:rFonts w:hint="eastAsia"/>
                <w:sz w:val="18"/>
                <w:szCs w:val="18"/>
              </w:rPr>
              <w:alias w:val="与首次公开发行相关的承诺"/>
              <w:tag w:val="_TUP_98b30934a40c44fe822f4cc26616e99c"/>
              <w:id w:val="7455198"/>
              <w:lock w:val="sdtLocked"/>
            </w:sdtPr>
            <w:sdtEndPr>
              <w:rPr>
                <w:rFonts w:hint="default"/>
              </w:rPr>
            </w:sdtEndPr>
            <w:sdtContent>
              <w:tr w:rsidR="00376874">
                <w:tc>
                  <w:tcPr>
                    <w:tcW w:w="539" w:type="pct"/>
                    <w:shd w:val="clear" w:color="auto" w:fill="auto"/>
                    <w:vAlign w:val="center"/>
                  </w:tcPr>
                  <w:sdt>
                    <w:sdtPr>
                      <w:rPr>
                        <w:rFonts w:hint="eastAsia"/>
                        <w:sz w:val="18"/>
                        <w:szCs w:val="18"/>
                      </w:rPr>
                      <w:tag w:val="_PLD_a3bb0de076044bf4af956e5654049bfc"/>
                      <w:id w:val="7455194"/>
                      <w:lock w:val="sdtLocked"/>
                    </w:sdtPr>
                    <w:sdtContent>
                      <w:p w:rsidR="00376874" w:rsidRDefault="008F46D0">
                        <w:pPr>
                          <w:rPr>
                            <w:sz w:val="18"/>
                            <w:szCs w:val="18"/>
                          </w:rPr>
                        </w:pPr>
                        <w:r>
                          <w:rPr>
                            <w:rFonts w:hint="eastAsia"/>
                            <w:sz w:val="18"/>
                            <w:szCs w:val="18"/>
                          </w:rPr>
                          <w:t>与首次公开发行相关的承诺</w:t>
                        </w:r>
                      </w:p>
                    </w:sdtContent>
                  </w:sdt>
                </w:tc>
                <w:sdt>
                  <w:sdtPr>
                    <w:rPr>
                      <w:sz w:val="18"/>
                      <w:szCs w:val="18"/>
                    </w:rPr>
                    <w:alias w:val="与首次公开发行相关的承诺-承诺类型"/>
                    <w:tag w:val="_GBC_f0b3976fba3f46e4affc4364f69d8f5a"/>
                    <w:id w:val="745519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1" w:type="pct"/>
                        <w:shd w:val="clear" w:color="auto" w:fill="auto"/>
                      </w:tcPr>
                      <w:p w:rsidR="00376874" w:rsidRDefault="008F46D0">
                        <w:pPr>
                          <w:rPr>
                            <w:sz w:val="18"/>
                            <w:szCs w:val="18"/>
                          </w:rPr>
                        </w:pPr>
                        <w:r>
                          <w:rPr>
                            <w:sz w:val="18"/>
                            <w:szCs w:val="18"/>
                          </w:rPr>
                          <w:t>解决同业竞争</w:t>
                        </w:r>
                      </w:p>
                    </w:tc>
                  </w:sdtContent>
                </w:sdt>
                <w:tc>
                  <w:tcPr>
                    <w:tcW w:w="627" w:type="pct"/>
                    <w:shd w:val="clear" w:color="auto" w:fill="auto"/>
                  </w:tcPr>
                  <w:p w:rsidR="00376874" w:rsidRDefault="008F46D0">
                    <w:pPr>
                      <w:rPr>
                        <w:sz w:val="18"/>
                        <w:szCs w:val="18"/>
                      </w:rPr>
                    </w:pPr>
                    <w:r>
                      <w:rPr>
                        <w:sz w:val="18"/>
                        <w:szCs w:val="18"/>
                      </w:rPr>
                      <w:t>广西柳州钢铁集团有限公司 </w:t>
                    </w:r>
                  </w:p>
                </w:tc>
                <w:tc>
                  <w:tcPr>
                    <w:tcW w:w="1800" w:type="pct"/>
                    <w:shd w:val="clear" w:color="auto" w:fill="auto"/>
                  </w:tcPr>
                  <w:p w:rsidR="00376874" w:rsidRDefault="008F46D0">
                    <w:pPr>
                      <w:rPr>
                        <w:sz w:val="18"/>
                        <w:szCs w:val="18"/>
                      </w:rPr>
                    </w:pPr>
                    <w:r>
                      <w:rPr>
                        <w:sz w:val="18"/>
                        <w:szCs w:val="18"/>
                      </w:rPr>
                      <w:t>在经营业务中将不会利用集团公司在柳钢股份的控股地位从事任何损害柳钢股份及其他众多小股东利益的行为，并且，今后不以任何方式参与或进行与柳钢股份相竞争的任何业务活动；如果集团公司违反上述任何一项声明与承</w:t>
                    </w:r>
                    <w:r>
                      <w:rPr>
                        <w:sz w:val="18"/>
                        <w:szCs w:val="18"/>
                      </w:rPr>
                      <w:lastRenderedPageBreak/>
                      <w:t>诺，集团公司愿承担相应的法律责任。 </w:t>
                    </w:r>
                  </w:p>
                </w:tc>
                <w:tc>
                  <w:tcPr>
                    <w:tcW w:w="625" w:type="pct"/>
                    <w:shd w:val="clear" w:color="auto" w:fill="auto"/>
                  </w:tcPr>
                  <w:p w:rsidR="00376874" w:rsidRDefault="008F46D0">
                    <w:pPr>
                      <w:rPr>
                        <w:sz w:val="18"/>
                        <w:szCs w:val="18"/>
                      </w:rPr>
                    </w:pPr>
                    <w:r>
                      <w:rPr>
                        <w:sz w:val="18"/>
                        <w:szCs w:val="18"/>
                      </w:rPr>
                      <w:lastRenderedPageBreak/>
                      <w:t>自2007年2月起履行 </w:t>
                    </w:r>
                  </w:p>
                </w:tc>
                <w:sdt>
                  <w:sdtPr>
                    <w:rPr>
                      <w:sz w:val="18"/>
                      <w:szCs w:val="18"/>
                    </w:rPr>
                    <w:alias w:val="与首次公开发行相关的承诺-是否有履行期限"/>
                    <w:tag w:val="_GBC_1a64033131a64daa8e3bdd128e9385c8"/>
                    <w:id w:val="7455196"/>
                    <w:lock w:val="sdtLocked"/>
                    <w:comboBox>
                      <w:listItem w:displayText="是" w:value="true"/>
                      <w:listItem w:displayText="否" w:value="false"/>
                    </w:comboBox>
                  </w:sdtPr>
                  <w:sdtContent>
                    <w:tc>
                      <w:tcPr>
                        <w:tcW w:w="548" w:type="pct"/>
                        <w:shd w:val="clear" w:color="auto" w:fill="auto"/>
                      </w:tcPr>
                      <w:p w:rsidR="00376874" w:rsidRDefault="008F46D0">
                        <w:pPr>
                          <w:rPr>
                            <w:sz w:val="18"/>
                            <w:szCs w:val="18"/>
                          </w:rPr>
                        </w:pPr>
                        <w:r>
                          <w:rPr>
                            <w:sz w:val="18"/>
                            <w:szCs w:val="18"/>
                          </w:rPr>
                          <w:t>否</w:t>
                        </w:r>
                      </w:p>
                    </w:tc>
                  </w:sdtContent>
                </w:sdt>
                <w:sdt>
                  <w:sdtPr>
                    <w:rPr>
                      <w:sz w:val="18"/>
                      <w:szCs w:val="18"/>
                    </w:rPr>
                    <w:alias w:val="与首次公开发行相关的承诺-是否及时严格履行"/>
                    <w:tag w:val="_GBC_72e17878bcd24bdb95a1b0936940ee48"/>
                    <w:id w:val="7455197"/>
                    <w:lock w:val="sdtLocked"/>
                    <w:comboBox>
                      <w:listItem w:displayText="是" w:value="true"/>
                      <w:listItem w:displayText="否" w:value="false"/>
                    </w:comboBox>
                  </w:sdtPr>
                  <w:sdtContent>
                    <w:tc>
                      <w:tcPr>
                        <w:tcW w:w="470" w:type="pct"/>
                        <w:shd w:val="clear" w:color="auto" w:fill="auto"/>
                      </w:tcPr>
                      <w:p w:rsidR="00376874" w:rsidRDefault="008F46D0">
                        <w:pPr>
                          <w:rPr>
                            <w:sz w:val="18"/>
                            <w:szCs w:val="18"/>
                          </w:rPr>
                        </w:pPr>
                        <w:r>
                          <w:rPr>
                            <w:sz w:val="18"/>
                            <w:szCs w:val="18"/>
                          </w:rPr>
                          <w:t>是</w:t>
                        </w:r>
                      </w:p>
                    </w:tc>
                  </w:sdtContent>
                </w:sdt>
              </w:tr>
            </w:sdtContent>
          </w:sdt>
          <w:sdt>
            <w:sdtPr>
              <w:rPr>
                <w:rFonts w:hint="eastAsia"/>
                <w:sz w:val="18"/>
                <w:szCs w:val="18"/>
              </w:rPr>
              <w:alias w:val="与再融资相关的承诺"/>
              <w:tag w:val="_TUP_0676323f2b9043339330c71dd933876a"/>
              <w:id w:val="7455203"/>
              <w:lock w:val="sdtLocked"/>
            </w:sdtPr>
            <w:sdtEndPr>
              <w:rPr>
                <w:rFonts w:hint="default"/>
              </w:rPr>
            </w:sdtEndPr>
            <w:sdtContent>
              <w:tr w:rsidR="00376874">
                <w:tc>
                  <w:tcPr>
                    <w:tcW w:w="539" w:type="pct"/>
                    <w:shd w:val="clear" w:color="auto" w:fill="auto"/>
                    <w:vAlign w:val="center"/>
                  </w:tcPr>
                  <w:sdt>
                    <w:sdtPr>
                      <w:rPr>
                        <w:rFonts w:hint="eastAsia"/>
                        <w:sz w:val="18"/>
                        <w:szCs w:val="18"/>
                      </w:rPr>
                      <w:tag w:val="_PLD_e1964063cb86498486e1bb7869b34cad"/>
                      <w:id w:val="7455199"/>
                      <w:lock w:val="sdtLocked"/>
                    </w:sdtPr>
                    <w:sdtContent>
                      <w:p w:rsidR="00376874" w:rsidRDefault="008F46D0">
                        <w:pPr>
                          <w:rPr>
                            <w:sz w:val="18"/>
                            <w:szCs w:val="18"/>
                          </w:rPr>
                        </w:pPr>
                        <w:r>
                          <w:rPr>
                            <w:rFonts w:hint="eastAsia"/>
                            <w:sz w:val="18"/>
                            <w:szCs w:val="18"/>
                          </w:rPr>
                          <w:t>与再融资相关的承诺</w:t>
                        </w:r>
                      </w:p>
                    </w:sdtContent>
                  </w:sdt>
                </w:tc>
                <w:sdt>
                  <w:sdtPr>
                    <w:rPr>
                      <w:sz w:val="18"/>
                      <w:szCs w:val="18"/>
                    </w:rPr>
                    <w:alias w:val="与再融资相关的承诺-承诺类型"/>
                    <w:tag w:val="_GBC_51fc7c8c3d5a45708a58624d814ebea4"/>
                    <w:id w:val="745520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1" w:type="pct"/>
                        <w:shd w:val="clear" w:color="auto" w:fill="auto"/>
                      </w:tcPr>
                      <w:p w:rsidR="00376874" w:rsidRDefault="008F46D0">
                        <w:pPr>
                          <w:rPr>
                            <w:sz w:val="18"/>
                            <w:szCs w:val="18"/>
                          </w:rPr>
                        </w:pPr>
                        <w:r>
                          <w:rPr>
                            <w:sz w:val="18"/>
                            <w:szCs w:val="18"/>
                          </w:rPr>
                          <w:t>解决同业竞争</w:t>
                        </w:r>
                      </w:p>
                    </w:tc>
                  </w:sdtContent>
                </w:sdt>
                <w:tc>
                  <w:tcPr>
                    <w:tcW w:w="627" w:type="pct"/>
                    <w:shd w:val="clear" w:color="auto" w:fill="auto"/>
                  </w:tcPr>
                  <w:p w:rsidR="00376874" w:rsidRDefault="008F46D0">
                    <w:pPr>
                      <w:rPr>
                        <w:sz w:val="18"/>
                        <w:szCs w:val="18"/>
                      </w:rPr>
                    </w:pPr>
                    <w:r>
                      <w:rPr>
                        <w:sz w:val="18"/>
                        <w:szCs w:val="18"/>
                      </w:rPr>
                      <w:t>广西柳州钢铁集团有限公司 </w:t>
                    </w:r>
                  </w:p>
                </w:tc>
                <w:tc>
                  <w:tcPr>
                    <w:tcW w:w="1800" w:type="pct"/>
                    <w:shd w:val="clear" w:color="auto" w:fill="auto"/>
                  </w:tcPr>
                  <w:p w:rsidR="00376874" w:rsidRDefault="008F46D0">
                    <w:pPr>
                      <w:rPr>
                        <w:sz w:val="18"/>
                        <w:szCs w:val="18"/>
                      </w:rPr>
                    </w:pPr>
                    <w:r>
                      <w:rPr>
                        <w:sz w:val="18"/>
                        <w:szCs w:val="18"/>
                      </w:rPr>
                      <w:t>柳钢集团在本公司《公开发行公司债券募集说明书》中承诺：“如果集团公司及其下属全资、控股或控制的公司 /企业/ 单位存在与柳钢股份钢铁主业构成或可能构成同业竞争的资产和业务，在柳钢股份提出收购要求时，集团公司及其下属全资、控股或控制的公司 /企业/单位将以合理的价格及条件按照法律规定的程序优先转让给柳钢股份。 </w:t>
                    </w:r>
                  </w:p>
                </w:tc>
                <w:tc>
                  <w:tcPr>
                    <w:tcW w:w="625" w:type="pct"/>
                    <w:shd w:val="clear" w:color="auto" w:fill="auto"/>
                  </w:tcPr>
                  <w:p w:rsidR="00376874" w:rsidRDefault="008F46D0">
                    <w:pPr>
                      <w:rPr>
                        <w:sz w:val="18"/>
                        <w:szCs w:val="18"/>
                      </w:rPr>
                    </w:pPr>
                    <w:r>
                      <w:rPr>
                        <w:sz w:val="18"/>
                        <w:szCs w:val="18"/>
                      </w:rPr>
                      <w:t>自2011年5月起履行 </w:t>
                    </w:r>
                  </w:p>
                </w:tc>
                <w:sdt>
                  <w:sdtPr>
                    <w:rPr>
                      <w:sz w:val="18"/>
                      <w:szCs w:val="18"/>
                    </w:rPr>
                    <w:alias w:val="与再融资相关的承诺-是否有履行期限"/>
                    <w:tag w:val="_GBC_61a129f65e5345a9a2449bccefe4fc4f"/>
                    <w:id w:val="7455201"/>
                    <w:lock w:val="sdtLocked"/>
                    <w:comboBox>
                      <w:listItem w:displayText="是" w:value="true"/>
                      <w:listItem w:displayText="否" w:value="false"/>
                    </w:comboBox>
                  </w:sdtPr>
                  <w:sdtContent>
                    <w:tc>
                      <w:tcPr>
                        <w:tcW w:w="548" w:type="pct"/>
                        <w:shd w:val="clear" w:color="auto" w:fill="auto"/>
                      </w:tcPr>
                      <w:p w:rsidR="00376874" w:rsidRDefault="008F46D0">
                        <w:pPr>
                          <w:rPr>
                            <w:sz w:val="18"/>
                            <w:szCs w:val="18"/>
                          </w:rPr>
                        </w:pPr>
                        <w:r>
                          <w:rPr>
                            <w:sz w:val="18"/>
                            <w:szCs w:val="18"/>
                          </w:rPr>
                          <w:t>否</w:t>
                        </w:r>
                      </w:p>
                    </w:tc>
                  </w:sdtContent>
                </w:sdt>
                <w:sdt>
                  <w:sdtPr>
                    <w:rPr>
                      <w:sz w:val="18"/>
                      <w:szCs w:val="18"/>
                    </w:rPr>
                    <w:alias w:val="与再融资相关的承诺-是否及时严格履行"/>
                    <w:tag w:val="_GBC_b85129af82754ffea8b356787ace9197"/>
                    <w:id w:val="7455202"/>
                    <w:lock w:val="sdtLocked"/>
                    <w:comboBox>
                      <w:listItem w:displayText="是" w:value="true"/>
                      <w:listItem w:displayText="否" w:value="false"/>
                    </w:comboBox>
                  </w:sdtPr>
                  <w:sdtContent>
                    <w:tc>
                      <w:tcPr>
                        <w:tcW w:w="470" w:type="pct"/>
                        <w:shd w:val="clear" w:color="auto" w:fill="auto"/>
                      </w:tcPr>
                      <w:p w:rsidR="00376874" w:rsidRDefault="008F46D0">
                        <w:pPr>
                          <w:rPr>
                            <w:sz w:val="18"/>
                            <w:szCs w:val="18"/>
                          </w:rPr>
                        </w:pPr>
                        <w:r>
                          <w:rPr>
                            <w:sz w:val="18"/>
                            <w:szCs w:val="18"/>
                          </w:rPr>
                          <w:t>是</w:t>
                        </w:r>
                      </w:p>
                    </w:tc>
                  </w:sdtContent>
                </w:sdt>
              </w:tr>
            </w:sdtContent>
          </w:sdt>
          <w:sdt>
            <w:sdtPr>
              <w:rPr>
                <w:rFonts w:hint="eastAsia"/>
                <w:sz w:val="18"/>
                <w:szCs w:val="18"/>
              </w:rPr>
              <w:alias w:val="其他对公司中小股东所作承诺"/>
              <w:tag w:val="_TUP_d37484fd3478435aaca43f39c2accc88"/>
              <w:id w:val="7455208"/>
              <w:lock w:val="sdtLocked"/>
            </w:sdtPr>
            <w:sdtEndPr>
              <w:rPr>
                <w:rFonts w:hint="default"/>
              </w:rPr>
            </w:sdtEndPr>
            <w:sdtContent>
              <w:tr w:rsidR="00376874">
                <w:tc>
                  <w:tcPr>
                    <w:tcW w:w="539" w:type="pct"/>
                    <w:shd w:val="clear" w:color="auto" w:fill="auto"/>
                    <w:vAlign w:val="center"/>
                  </w:tcPr>
                  <w:sdt>
                    <w:sdtPr>
                      <w:rPr>
                        <w:rFonts w:hint="eastAsia"/>
                        <w:sz w:val="18"/>
                        <w:szCs w:val="18"/>
                      </w:rPr>
                      <w:tag w:val="_PLD_1880e70854ac45f797ec81268119acea"/>
                      <w:id w:val="7455204"/>
                      <w:lock w:val="sdtLocked"/>
                    </w:sdtPr>
                    <w:sdtContent>
                      <w:p w:rsidR="00376874" w:rsidRDefault="008F46D0">
                        <w:pPr>
                          <w:rPr>
                            <w:sz w:val="18"/>
                            <w:szCs w:val="18"/>
                          </w:rPr>
                        </w:pPr>
                        <w:r>
                          <w:rPr>
                            <w:rFonts w:hint="eastAsia"/>
                            <w:sz w:val="18"/>
                            <w:szCs w:val="18"/>
                          </w:rPr>
                          <w:t>其他对公司中小股东所作</w:t>
                        </w:r>
                        <w:r>
                          <w:rPr>
                            <w:sz w:val="18"/>
                            <w:szCs w:val="18"/>
                          </w:rPr>
                          <w:t>承诺</w:t>
                        </w:r>
                      </w:p>
                    </w:sdtContent>
                  </w:sdt>
                </w:tc>
                <w:sdt>
                  <w:sdtPr>
                    <w:rPr>
                      <w:sz w:val="18"/>
                      <w:szCs w:val="18"/>
                    </w:rPr>
                    <w:alias w:val="其他对公司中小股东所作承诺-承诺类型"/>
                    <w:tag w:val="_GBC_e65a7213003a4f408d6fc1dfa824447a"/>
                    <w:id w:val="745520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1" w:type="pct"/>
                        <w:shd w:val="clear" w:color="auto" w:fill="auto"/>
                      </w:tcPr>
                      <w:p w:rsidR="00376874" w:rsidRDefault="008F46D0">
                        <w:pPr>
                          <w:rPr>
                            <w:sz w:val="18"/>
                            <w:szCs w:val="18"/>
                          </w:rPr>
                        </w:pPr>
                        <w:r>
                          <w:rPr>
                            <w:sz w:val="18"/>
                            <w:szCs w:val="18"/>
                          </w:rPr>
                          <w:t>解决同业竞争</w:t>
                        </w:r>
                      </w:p>
                    </w:tc>
                  </w:sdtContent>
                </w:sdt>
                <w:tc>
                  <w:tcPr>
                    <w:tcW w:w="627" w:type="pct"/>
                    <w:shd w:val="clear" w:color="auto" w:fill="auto"/>
                  </w:tcPr>
                  <w:p w:rsidR="00376874" w:rsidRDefault="008F46D0">
                    <w:pPr>
                      <w:rPr>
                        <w:sz w:val="18"/>
                        <w:szCs w:val="18"/>
                      </w:rPr>
                    </w:pPr>
                    <w:r>
                      <w:rPr>
                        <w:sz w:val="18"/>
                        <w:szCs w:val="18"/>
                      </w:rPr>
                      <w:t>广西柳州钢铁集团有限公司</w:t>
                    </w:r>
                  </w:p>
                </w:tc>
                <w:tc>
                  <w:tcPr>
                    <w:tcW w:w="1800" w:type="pct"/>
                    <w:shd w:val="clear" w:color="auto" w:fill="auto"/>
                  </w:tcPr>
                  <w:p w:rsidR="00376874" w:rsidRDefault="008F46D0">
                    <w:pPr>
                      <w:rPr>
                        <w:sz w:val="18"/>
                        <w:szCs w:val="18"/>
                      </w:rPr>
                    </w:pPr>
                    <w:r>
                      <w:rPr>
                        <w:sz w:val="18"/>
                        <w:szCs w:val="18"/>
                      </w:rPr>
                      <w:t>因柳钢股份参股集团子公司广西钢铁，为妥善解决广西钢铁与柳钢股份之间的潜在同业竞争和避免发生新的同业竞争等事宜，柳钢集团进一步明确将配合柳钢股份完成对广西钢铁董事会改选、管理层调整等完善公司治理结构的工作；明确《承诺函》中同业竞争解决期限为在广西钢铁防城港钢铁基地项目全部竣工并验收完成后五年内（预计防城钢铁基地项目将于2021年1月全部竣工并验收完成，即承诺期限不晚于2026年1月）。</w:t>
                    </w:r>
                  </w:p>
                </w:tc>
                <w:tc>
                  <w:tcPr>
                    <w:tcW w:w="625" w:type="pct"/>
                    <w:shd w:val="clear" w:color="auto" w:fill="auto"/>
                  </w:tcPr>
                  <w:p w:rsidR="00376874" w:rsidRDefault="008F46D0">
                    <w:pPr>
                      <w:rPr>
                        <w:sz w:val="18"/>
                        <w:szCs w:val="18"/>
                      </w:rPr>
                    </w:pPr>
                    <w:r>
                      <w:rPr>
                        <w:sz w:val="18"/>
                        <w:szCs w:val="18"/>
                      </w:rPr>
                      <w:t>2021年1月至2026年1月 </w:t>
                    </w:r>
                  </w:p>
                </w:tc>
                <w:sdt>
                  <w:sdtPr>
                    <w:rPr>
                      <w:sz w:val="18"/>
                      <w:szCs w:val="18"/>
                    </w:rPr>
                    <w:alias w:val="其他对公司中小股东所作承诺-是否有履行期限"/>
                    <w:tag w:val="_GBC_2c33301a2baf45adb8f8c54a08a4d96d"/>
                    <w:id w:val="7455206"/>
                    <w:lock w:val="sdtLocked"/>
                    <w:comboBox>
                      <w:listItem w:displayText="是" w:value="true"/>
                      <w:listItem w:displayText="否" w:value="false"/>
                    </w:comboBox>
                  </w:sdtPr>
                  <w:sdtContent>
                    <w:tc>
                      <w:tcPr>
                        <w:tcW w:w="548" w:type="pct"/>
                        <w:shd w:val="clear" w:color="auto" w:fill="auto"/>
                      </w:tcPr>
                      <w:p w:rsidR="00376874" w:rsidRDefault="008F46D0">
                        <w:pPr>
                          <w:rPr>
                            <w:sz w:val="18"/>
                            <w:szCs w:val="18"/>
                          </w:rPr>
                        </w:pPr>
                        <w:r>
                          <w:rPr>
                            <w:sz w:val="18"/>
                            <w:szCs w:val="18"/>
                          </w:rPr>
                          <w:t>是</w:t>
                        </w:r>
                      </w:p>
                    </w:tc>
                  </w:sdtContent>
                </w:sdt>
                <w:sdt>
                  <w:sdtPr>
                    <w:rPr>
                      <w:sz w:val="18"/>
                      <w:szCs w:val="18"/>
                    </w:rPr>
                    <w:alias w:val="其他对公司中小股东所作承诺-是否及时严格履行"/>
                    <w:tag w:val="_GBC_2a38f73275314da0806f1a833da0d7a1"/>
                    <w:id w:val="7455207"/>
                    <w:lock w:val="sdtLocked"/>
                    <w:comboBox>
                      <w:listItem w:displayText="是" w:value="true"/>
                      <w:listItem w:displayText="否" w:value="false"/>
                    </w:comboBox>
                  </w:sdtPr>
                  <w:sdtContent>
                    <w:tc>
                      <w:tcPr>
                        <w:tcW w:w="470" w:type="pct"/>
                        <w:shd w:val="clear" w:color="auto" w:fill="auto"/>
                      </w:tcPr>
                      <w:p w:rsidR="00376874" w:rsidRDefault="008F46D0">
                        <w:pPr>
                          <w:rPr>
                            <w:sz w:val="18"/>
                            <w:szCs w:val="18"/>
                          </w:rPr>
                        </w:pPr>
                        <w:r>
                          <w:rPr>
                            <w:sz w:val="18"/>
                            <w:szCs w:val="18"/>
                          </w:rPr>
                          <w:t>是</w:t>
                        </w:r>
                      </w:p>
                    </w:tc>
                  </w:sdtContent>
                </w:sdt>
              </w:tr>
            </w:sdtContent>
          </w:sdt>
        </w:tbl>
        <w:p w:rsidR="00376874" w:rsidRDefault="00376874"/>
        <w:p w:rsidR="00376874" w:rsidRDefault="001302AE">
          <w:pPr>
            <w:rPr>
              <w:szCs w:val="21"/>
            </w:rPr>
          </w:pPr>
        </w:p>
      </w:sdtContent>
    </w:sdt>
    <w:p w:rsidR="00376874" w:rsidRDefault="008F46D0">
      <w:pPr>
        <w:pStyle w:val="2"/>
        <w:numPr>
          <w:ilvl w:val="0"/>
          <w:numId w:val="14"/>
        </w:numPr>
        <w:spacing w:line="360" w:lineRule="auto"/>
      </w:pPr>
      <w:r>
        <w:t>聘任、解聘会计师事务所情况</w:t>
      </w:r>
    </w:p>
    <w:sdt>
      <w:sdtPr>
        <w:rPr>
          <w:rFonts w:hint="eastAsia"/>
        </w:rPr>
        <w:alias w:val="模块:聘任、解聘会计师事务所的情况说明"/>
        <w:tag w:val="_SEC_da98fea575804e4da57e6ed94a08807a"/>
        <w:id w:val="7455211"/>
        <w:lock w:val="sdtLocked"/>
        <w:placeholder>
          <w:docPart w:val="GBC22222222222222222222222222222"/>
        </w:placeholder>
      </w:sdtPr>
      <w:sdtContent>
        <w:p w:rsidR="00376874" w:rsidRDefault="008F46D0">
          <w:r>
            <w:rPr>
              <w:rFonts w:hint="eastAsia"/>
            </w:rPr>
            <w:t>聘任、解聘会计师事务所的情况说明</w:t>
          </w:r>
        </w:p>
        <w:sdt>
          <w:sdtPr>
            <w:rPr>
              <w:rFonts w:hint="eastAsia"/>
            </w:rPr>
            <w:alias w:val="是否适用：聘任、解聘会计师事务所情况[双击切换]"/>
            <w:tag w:val="_GBC_e563da3651274dd6a705d1da6434db17"/>
            <w:id w:val="745521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hint="eastAsia"/>
        </w:rPr>
        <w:alias w:val="模块:审计期间改聘会计师事务所的情况说明"/>
        <w:tag w:val="_SEC_39a839676dca47f595f0cbe05d986e81"/>
        <w:id w:val="7455213"/>
        <w:lock w:val="sdtLocked"/>
        <w:placeholder>
          <w:docPart w:val="GBC22222222222222222222222222222"/>
        </w:placeholder>
      </w:sdtPr>
      <w:sdtContent>
        <w:p w:rsidR="00376874" w:rsidRDefault="008F46D0">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745521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b/>
          <w:bCs/>
          <w:szCs w:val="22"/>
        </w:rPr>
        <w:alias w:val="模块:公司对会计师事务所“非标准审计报告”的说明"/>
        <w:tag w:val="_SEC_ff2ca8295db041209fe47eea7ae742aa"/>
        <w:id w:val="7455215"/>
        <w:lock w:val="sdtLocked"/>
        <w:placeholder>
          <w:docPart w:val="GBC22222222222222222222222222222"/>
        </w:placeholder>
      </w:sdtPr>
      <w:sdtEndPr>
        <w:rPr>
          <w:rFonts w:hint="eastAsia"/>
          <w:b w:val="0"/>
          <w:bCs w:val="0"/>
          <w:szCs w:val="24"/>
        </w:rPr>
      </w:sdtEndPr>
      <w:sdtContent>
        <w:p w:rsidR="00376874" w:rsidRDefault="008F46D0">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745521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hint="eastAsia"/>
        </w:rPr>
        <w:alias w:val="模块:公司对上年年度报告中的财务报告被注册会计师出具“非标准审计报..."/>
        <w:tag w:val="_SEC_10be83ff0126440a8620e35536191767"/>
        <w:id w:val="7455217"/>
        <w:lock w:val="sdtLocked"/>
        <w:placeholder>
          <w:docPart w:val="GBC22222222222222222222222222222"/>
        </w:placeholder>
      </w:sdtPr>
      <w:sdtContent>
        <w:p w:rsidR="00376874" w:rsidRDefault="008F46D0">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745521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4"/>
        </w:rPr>
        <w:alias w:val="模块:破产重整相关事项"/>
        <w:tag w:val="_SEC_1ae3a3f4b3c4484980120137749e19ed"/>
        <w:id w:val="7455219"/>
        <w:lock w:val="sdtLocked"/>
        <w:placeholder>
          <w:docPart w:val="GBC22222222222222222222222222222"/>
        </w:placeholder>
      </w:sdtPr>
      <w:sdtContent>
        <w:p w:rsidR="00376874" w:rsidRDefault="008F46D0">
          <w:pPr>
            <w:pStyle w:val="2"/>
            <w:numPr>
              <w:ilvl w:val="0"/>
              <w:numId w:val="14"/>
            </w:numPr>
            <w:spacing w:line="360" w:lineRule="auto"/>
          </w:pPr>
          <w:r>
            <w:rPr>
              <w:rFonts w:hint="eastAsia"/>
            </w:rPr>
            <w:t>破产重整相关事项</w:t>
          </w:r>
        </w:p>
        <w:sdt>
          <w:sdtPr>
            <w:rPr>
              <w:rFonts w:hint="eastAsia"/>
            </w:rPr>
            <w:alias w:val="是否适用：破产重整相关事项[双击切换]"/>
            <w:tag w:val="_GBC_c4fc8890d63b44b19353d2188a5bce59"/>
            <w:id w:val="745521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p w:rsidR="00376874" w:rsidRDefault="008F46D0">
      <w:pPr>
        <w:pStyle w:val="2"/>
        <w:numPr>
          <w:ilvl w:val="0"/>
          <w:numId w:val="14"/>
        </w:numPr>
        <w:spacing w:line="360" w:lineRule="auto"/>
      </w:pPr>
      <w:r>
        <w:lastRenderedPageBreak/>
        <w:t>重大诉讼、仲裁事项</w:t>
      </w:r>
    </w:p>
    <w:sdt>
      <w:sdtPr>
        <w:alias w:val="本年度公司有无重大诉讼、仲裁事项"/>
        <w:tag w:val="_GBC_0fcf1cd2d0814185bde747855edf5227"/>
        <w:id w:val="7455220"/>
        <w:lock w:val="sdtContentLocked"/>
        <w:placeholder>
          <w:docPart w:val="GBC22222222222222222222222222222"/>
        </w:placeholder>
      </w:sdtPr>
      <w:sdtContent>
        <w:p w:rsidR="00376874" w:rsidRDefault="001302AE">
          <w:r>
            <w:fldChar w:fldCharType="begin"/>
          </w:r>
          <w:r w:rsidR="008F46D0">
            <w:instrText xml:space="preserve"> MACROBUTTON  SnrToggleCheckbox √本报告期公司有重大诉讼、仲裁事项 </w:instrText>
          </w:r>
          <w:r>
            <w:fldChar w:fldCharType="end"/>
          </w:r>
          <w:r>
            <w:fldChar w:fldCharType="begin"/>
          </w:r>
          <w:r w:rsidR="008F46D0">
            <w:instrText xml:space="preserve"> MACROBUTTON  SnrToggleCheckbox □本报告期公司无重大诉讼、仲裁事项 </w:instrText>
          </w:r>
          <w: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7455222"/>
        <w:lock w:val="sdtLocked"/>
        <w:placeholder>
          <w:docPart w:val="GBC22222222222222222222222222222"/>
        </w:placeholder>
      </w:sdtPr>
      <w:sdtEndPr>
        <w:rPr>
          <w:rFonts w:asciiTheme="minorEastAsia" w:hAnsiTheme="minorEastAsia" w:hint="eastAsia"/>
          <w:szCs w:val="21"/>
        </w:rPr>
      </w:sdtEndPr>
      <w:sdtContent>
        <w:p w:rsidR="00376874" w:rsidRDefault="008F46D0">
          <w:pPr>
            <w:pStyle w:val="3"/>
            <w:numPr>
              <w:ilvl w:val="0"/>
              <w:numId w:val="17"/>
            </w:numPr>
          </w:pPr>
          <w:r>
            <w:t>诉讼、仲裁事项已在临时公告披露且无后续进展的</w:t>
          </w:r>
        </w:p>
        <w:sdt>
          <w:sdtPr>
            <w:alias w:val="是否适用：诉讼、仲裁事项已在临时公告披露且无后续进展的[双击切换]"/>
            <w:tag w:val="_GBC_1c7697ff89954de38b9736575b9b7dc9"/>
            <w:id w:val="7455221"/>
            <w:lock w:val="sdtContentLocked"/>
            <w:placeholder>
              <w:docPart w:val="GBC22222222222222222222222222222"/>
            </w:placeholder>
          </w:sdtPr>
          <w:sdtContent>
            <w:p w:rsidR="00376874" w:rsidRDefault="001302AE">
              <w:pPr>
                <w:rPr>
                  <w:rFonts w:asciiTheme="minorEastAsia" w:hAnsiTheme="minorEastAsia"/>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或有后续进展的诉讼、仲裁情况"/>
        <w:tag w:val="_SEC_85376178a04b46fb90efc5d6fa2e6a28"/>
        <w:id w:val="7455240"/>
        <w:lock w:val="sdtLocked"/>
        <w:placeholder>
          <w:docPart w:val="GBC22222222222222222222222222222"/>
        </w:placeholder>
      </w:sdtPr>
      <w:sdtEndPr>
        <w:rPr>
          <w:rFonts w:hint="eastAsia"/>
          <w:szCs w:val="24"/>
        </w:rPr>
      </w:sdtEndPr>
      <w:sdtContent>
        <w:p w:rsidR="00376874" w:rsidRDefault="008F46D0">
          <w:pPr>
            <w:pStyle w:val="3"/>
            <w:numPr>
              <w:ilvl w:val="0"/>
              <w:numId w:val="17"/>
            </w:numPr>
          </w:pPr>
          <w:r>
            <w:t>临时公告未披露或有后续进展的诉讼、仲裁情况</w:t>
          </w:r>
        </w:p>
        <w:sdt>
          <w:sdtPr>
            <w:alias w:val="是否适用：临时公告未披露或有后续进展的诉讼、仲裁情况[双击切换]"/>
            <w:tag w:val="_GBC_3f59cc6ee3354630821313bac686c029"/>
            <w:id w:val="745522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重大诉讼仲裁事项"/>
              <w:tag w:val="_GBC_ab5a46f4fd35408cba7d05de7b668fac"/>
              <w:id w:val="74552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重大诉讼仲裁事项"/>
              <w:tag w:val="_GBC_67f8b933111740f4867b07d27cbb7862"/>
              <w:id w:val="74552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4"/>
            <w:tblW w:w="0" w:type="auto"/>
            <w:tblLook w:val="04A0"/>
          </w:tblPr>
          <w:tblGrid>
            <w:gridCol w:w="853"/>
            <w:gridCol w:w="864"/>
            <w:gridCol w:w="659"/>
            <w:gridCol w:w="709"/>
            <w:gridCol w:w="851"/>
            <w:gridCol w:w="992"/>
            <w:gridCol w:w="850"/>
            <w:gridCol w:w="1167"/>
            <w:gridCol w:w="1206"/>
            <w:gridCol w:w="898"/>
          </w:tblGrid>
          <w:tr w:rsidR="00376874">
            <w:sdt>
              <w:sdtPr>
                <w:rPr>
                  <w:rFonts w:ascii="Times New Roman" w:hAnsi="Times New Roman"/>
                  <w:sz w:val="18"/>
                  <w:szCs w:val="18"/>
                </w:rPr>
                <w:tag w:val="_PLD_542ec69aa4ef4bfab0931fd1db76a6ba"/>
                <w:id w:val="7455226"/>
                <w:lock w:val="sdtLocked"/>
              </w:sdtPr>
              <w:sdtContent>
                <w:tc>
                  <w:tcPr>
                    <w:tcW w:w="9049" w:type="dxa"/>
                    <w:gridSpan w:val="10"/>
                  </w:tcPr>
                  <w:p w:rsidR="00376874" w:rsidRDefault="008F46D0">
                    <w:pPr>
                      <w:rPr>
                        <w:sz w:val="18"/>
                        <w:szCs w:val="18"/>
                      </w:rPr>
                    </w:pPr>
                    <w:r>
                      <w:rPr>
                        <w:rFonts w:hint="eastAsia"/>
                        <w:sz w:val="18"/>
                        <w:szCs w:val="18"/>
                      </w:rPr>
                      <w:t>报告期内:</w:t>
                    </w:r>
                  </w:p>
                </w:tc>
              </w:sdtContent>
            </w:sdt>
          </w:tr>
          <w:tr w:rsidR="00376874">
            <w:sdt>
              <w:sdtPr>
                <w:rPr>
                  <w:rFonts w:ascii="Times New Roman" w:hAnsi="Times New Roman"/>
                  <w:sz w:val="18"/>
                  <w:szCs w:val="18"/>
                </w:rPr>
                <w:tag w:val="_PLD_65530f9e2c974c4caf9f0a8143274a84"/>
                <w:id w:val="7455227"/>
                <w:lock w:val="sdtLocked"/>
              </w:sdtPr>
              <w:sdtContent>
                <w:tc>
                  <w:tcPr>
                    <w:tcW w:w="853" w:type="dxa"/>
                    <w:vAlign w:val="center"/>
                  </w:tcPr>
                  <w:p w:rsidR="00376874" w:rsidRDefault="008F46D0">
                    <w:pPr>
                      <w:jc w:val="center"/>
                      <w:rPr>
                        <w:sz w:val="18"/>
                        <w:szCs w:val="18"/>
                      </w:rPr>
                    </w:pPr>
                    <w:r>
                      <w:rPr>
                        <w:sz w:val="18"/>
                        <w:szCs w:val="18"/>
                      </w:rPr>
                      <w:t>起诉(申请)方</w:t>
                    </w:r>
                  </w:p>
                </w:tc>
              </w:sdtContent>
            </w:sdt>
            <w:sdt>
              <w:sdtPr>
                <w:rPr>
                  <w:rFonts w:ascii="Times New Roman" w:hAnsi="Times New Roman"/>
                  <w:sz w:val="18"/>
                  <w:szCs w:val="18"/>
                </w:rPr>
                <w:tag w:val="_PLD_199b4615ac594ea49e4ae790f9604175"/>
                <w:id w:val="7455228"/>
                <w:lock w:val="sdtLocked"/>
              </w:sdtPr>
              <w:sdtContent>
                <w:tc>
                  <w:tcPr>
                    <w:tcW w:w="864" w:type="dxa"/>
                    <w:vAlign w:val="center"/>
                  </w:tcPr>
                  <w:p w:rsidR="00376874" w:rsidRDefault="008F46D0">
                    <w:pPr>
                      <w:jc w:val="center"/>
                      <w:rPr>
                        <w:sz w:val="18"/>
                        <w:szCs w:val="18"/>
                      </w:rPr>
                    </w:pPr>
                    <w:r>
                      <w:rPr>
                        <w:sz w:val="18"/>
                        <w:szCs w:val="18"/>
                      </w:rPr>
                      <w:t>应诉（被申请</w:t>
                    </w:r>
                    <w:r>
                      <w:rPr>
                        <w:rFonts w:hint="eastAsia"/>
                        <w:sz w:val="18"/>
                        <w:szCs w:val="18"/>
                      </w:rPr>
                      <w:t>）</w:t>
                    </w:r>
                    <w:r>
                      <w:rPr>
                        <w:sz w:val="18"/>
                        <w:szCs w:val="18"/>
                      </w:rPr>
                      <w:t>方</w:t>
                    </w:r>
                  </w:p>
                </w:tc>
              </w:sdtContent>
            </w:sdt>
            <w:sdt>
              <w:sdtPr>
                <w:rPr>
                  <w:rFonts w:ascii="Times New Roman" w:hAnsi="Times New Roman"/>
                  <w:sz w:val="18"/>
                  <w:szCs w:val="18"/>
                </w:rPr>
                <w:tag w:val="_PLD_40e0da63dc8243ccadfed7bf52b93f8b"/>
                <w:id w:val="7455229"/>
                <w:lock w:val="sdtLocked"/>
              </w:sdtPr>
              <w:sdtContent>
                <w:tc>
                  <w:tcPr>
                    <w:tcW w:w="659" w:type="dxa"/>
                    <w:vAlign w:val="center"/>
                  </w:tcPr>
                  <w:p w:rsidR="00376874" w:rsidRDefault="008F46D0">
                    <w:pPr>
                      <w:jc w:val="center"/>
                      <w:rPr>
                        <w:sz w:val="18"/>
                        <w:szCs w:val="18"/>
                      </w:rPr>
                    </w:pPr>
                    <w:r>
                      <w:rPr>
                        <w:sz w:val="18"/>
                        <w:szCs w:val="18"/>
                      </w:rPr>
                      <w:t>承担连带责任方</w:t>
                    </w:r>
                  </w:p>
                </w:tc>
              </w:sdtContent>
            </w:sdt>
            <w:sdt>
              <w:sdtPr>
                <w:rPr>
                  <w:rFonts w:ascii="Times New Roman" w:hAnsi="Times New Roman"/>
                  <w:sz w:val="18"/>
                  <w:szCs w:val="18"/>
                </w:rPr>
                <w:tag w:val="_PLD_46f93380e03f45adbc91c2ab3774798c"/>
                <w:id w:val="7455230"/>
                <w:lock w:val="sdtLocked"/>
              </w:sdtPr>
              <w:sdtContent>
                <w:tc>
                  <w:tcPr>
                    <w:tcW w:w="709" w:type="dxa"/>
                    <w:vAlign w:val="center"/>
                  </w:tcPr>
                  <w:p w:rsidR="00376874" w:rsidRDefault="008F46D0">
                    <w:pPr>
                      <w:jc w:val="center"/>
                      <w:rPr>
                        <w:sz w:val="18"/>
                        <w:szCs w:val="18"/>
                      </w:rPr>
                    </w:pPr>
                    <w:r>
                      <w:rPr>
                        <w:sz w:val="18"/>
                        <w:szCs w:val="18"/>
                      </w:rPr>
                      <w:t>诉讼仲裁类型</w:t>
                    </w:r>
                  </w:p>
                </w:tc>
              </w:sdtContent>
            </w:sdt>
            <w:sdt>
              <w:sdtPr>
                <w:rPr>
                  <w:rFonts w:ascii="Times New Roman" w:hAnsi="Times New Roman"/>
                  <w:sz w:val="18"/>
                  <w:szCs w:val="18"/>
                </w:rPr>
                <w:tag w:val="_PLD_29743bdc16de45d8a3449747b5605f16"/>
                <w:id w:val="7455231"/>
                <w:lock w:val="sdtLocked"/>
              </w:sdtPr>
              <w:sdtContent>
                <w:tc>
                  <w:tcPr>
                    <w:tcW w:w="851" w:type="dxa"/>
                    <w:vAlign w:val="center"/>
                  </w:tcPr>
                  <w:p w:rsidR="00376874" w:rsidRDefault="008F46D0">
                    <w:pPr>
                      <w:jc w:val="center"/>
                      <w:rPr>
                        <w:sz w:val="18"/>
                        <w:szCs w:val="18"/>
                      </w:rPr>
                    </w:pPr>
                    <w:r>
                      <w:rPr>
                        <w:sz w:val="18"/>
                        <w:szCs w:val="18"/>
                      </w:rPr>
                      <w:t>诉讼(仲裁)基本情况</w:t>
                    </w:r>
                  </w:p>
                </w:tc>
              </w:sdtContent>
            </w:sdt>
            <w:sdt>
              <w:sdtPr>
                <w:rPr>
                  <w:rFonts w:ascii="Times New Roman" w:hAnsi="Times New Roman"/>
                  <w:sz w:val="18"/>
                  <w:szCs w:val="18"/>
                </w:rPr>
                <w:tag w:val="_PLD_cc4909272128469b9b9eb68f21f24563"/>
                <w:id w:val="7455232"/>
                <w:lock w:val="sdtLocked"/>
              </w:sdtPr>
              <w:sdtContent>
                <w:tc>
                  <w:tcPr>
                    <w:tcW w:w="992" w:type="dxa"/>
                    <w:vAlign w:val="center"/>
                  </w:tcPr>
                  <w:p w:rsidR="00376874" w:rsidRDefault="008F46D0">
                    <w:pPr>
                      <w:jc w:val="center"/>
                      <w:rPr>
                        <w:sz w:val="18"/>
                        <w:szCs w:val="18"/>
                      </w:rPr>
                    </w:pPr>
                    <w:r>
                      <w:rPr>
                        <w:sz w:val="18"/>
                        <w:szCs w:val="18"/>
                      </w:rPr>
                      <w:t>诉讼(仲裁)涉及金额</w:t>
                    </w:r>
                  </w:p>
                </w:tc>
              </w:sdtContent>
            </w:sdt>
            <w:sdt>
              <w:sdtPr>
                <w:rPr>
                  <w:rFonts w:ascii="Times New Roman" w:hAnsi="Times New Roman"/>
                  <w:sz w:val="18"/>
                  <w:szCs w:val="18"/>
                </w:rPr>
                <w:tag w:val="_PLD_314be9ce30c646b1a34851dbc8c947ff"/>
                <w:id w:val="7455233"/>
                <w:lock w:val="sdtLocked"/>
              </w:sdtPr>
              <w:sdtContent>
                <w:tc>
                  <w:tcPr>
                    <w:tcW w:w="850" w:type="dxa"/>
                    <w:vAlign w:val="center"/>
                  </w:tcPr>
                  <w:p w:rsidR="00376874" w:rsidRDefault="008F46D0">
                    <w:pPr>
                      <w:jc w:val="center"/>
                      <w:rPr>
                        <w:sz w:val="18"/>
                        <w:szCs w:val="18"/>
                      </w:rPr>
                    </w:pPr>
                    <w:r>
                      <w:rPr>
                        <w:sz w:val="18"/>
                        <w:szCs w:val="18"/>
                      </w:rPr>
                      <w:t>诉讼(仲裁)是否形成预计负债及金额</w:t>
                    </w:r>
                  </w:p>
                </w:tc>
              </w:sdtContent>
            </w:sdt>
            <w:sdt>
              <w:sdtPr>
                <w:rPr>
                  <w:rFonts w:ascii="Times New Roman" w:hAnsi="Times New Roman"/>
                  <w:sz w:val="18"/>
                  <w:szCs w:val="18"/>
                </w:rPr>
                <w:tag w:val="_PLD_27f3a3c3699f4caaa599fe2ff85e043a"/>
                <w:id w:val="7455234"/>
                <w:lock w:val="sdtLocked"/>
              </w:sdtPr>
              <w:sdtContent>
                <w:tc>
                  <w:tcPr>
                    <w:tcW w:w="1167" w:type="dxa"/>
                    <w:vAlign w:val="center"/>
                  </w:tcPr>
                  <w:p w:rsidR="00376874" w:rsidRDefault="008F46D0">
                    <w:pPr>
                      <w:jc w:val="center"/>
                      <w:rPr>
                        <w:sz w:val="18"/>
                        <w:szCs w:val="18"/>
                      </w:rPr>
                    </w:pPr>
                    <w:r>
                      <w:rPr>
                        <w:sz w:val="18"/>
                        <w:szCs w:val="18"/>
                      </w:rPr>
                      <w:t>诉讼(仲裁)进展情况</w:t>
                    </w:r>
                  </w:p>
                </w:tc>
              </w:sdtContent>
            </w:sdt>
            <w:sdt>
              <w:sdtPr>
                <w:rPr>
                  <w:rFonts w:ascii="Times New Roman" w:hAnsi="Times New Roman"/>
                  <w:sz w:val="18"/>
                  <w:szCs w:val="18"/>
                </w:rPr>
                <w:tag w:val="_PLD_670326cb24854b3a8bee381fa766735a"/>
                <w:id w:val="7455235"/>
                <w:lock w:val="sdtLocked"/>
              </w:sdtPr>
              <w:sdtContent>
                <w:tc>
                  <w:tcPr>
                    <w:tcW w:w="1206" w:type="dxa"/>
                    <w:vAlign w:val="center"/>
                  </w:tcPr>
                  <w:p w:rsidR="00376874" w:rsidRDefault="008F46D0">
                    <w:pPr>
                      <w:jc w:val="center"/>
                      <w:rPr>
                        <w:sz w:val="18"/>
                        <w:szCs w:val="18"/>
                      </w:rPr>
                    </w:pPr>
                    <w:r>
                      <w:rPr>
                        <w:sz w:val="18"/>
                        <w:szCs w:val="18"/>
                      </w:rPr>
                      <w:t>诉讼(仲裁)审理结果及影响</w:t>
                    </w:r>
                  </w:p>
                </w:tc>
              </w:sdtContent>
            </w:sdt>
            <w:sdt>
              <w:sdtPr>
                <w:rPr>
                  <w:rFonts w:ascii="Times New Roman" w:hAnsi="Times New Roman"/>
                  <w:sz w:val="18"/>
                  <w:szCs w:val="18"/>
                </w:rPr>
                <w:tag w:val="_PLD_4b3c312c6ff54512a58be0ff5dc57e46"/>
                <w:id w:val="7455236"/>
                <w:lock w:val="sdtLocked"/>
              </w:sdtPr>
              <w:sdtContent>
                <w:tc>
                  <w:tcPr>
                    <w:tcW w:w="898" w:type="dxa"/>
                    <w:vAlign w:val="center"/>
                  </w:tcPr>
                  <w:p w:rsidR="00376874" w:rsidRDefault="008F46D0">
                    <w:pPr>
                      <w:jc w:val="center"/>
                      <w:rPr>
                        <w:sz w:val="18"/>
                        <w:szCs w:val="18"/>
                      </w:rPr>
                    </w:pPr>
                    <w:r>
                      <w:rPr>
                        <w:sz w:val="18"/>
                        <w:szCs w:val="18"/>
                      </w:rPr>
                      <w:t>诉讼(仲裁)判决执行情况</w:t>
                    </w:r>
                  </w:p>
                </w:tc>
              </w:sdtContent>
            </w:sdt>
          </w:tr>
          <w:sdt>
            <w:sdtPr>
              <w:rPr>
                <w:rFonts w:ascii="Calibri" w:eastAsiaTheme="minorEastAsia" w:hAnsi="Calibri" w:cstheme="minorBidi" w:hint="eastAsia"/>
                <w:kern w:val="2"/>
                <w:sz w:val="18"/>
                <w:szCs w:val="18"/>
              </w:rPr>
              <w:alias w:val="重大诉讼、仲裁事项"/>
              <w:tag w:val="_TUP_234d07ec13744d019fad4109a2500e1c"/>
              <w:id w:val="7455237"/>
              <w:lock w:val="sdtLocked"/>
            </w:sdtPr>
            <w:sdtContent>
              <w:tr w:rsidR="00376874">
                <w:tc>
                  <w:tcPr>
                    <w:tcW w:w="853" w:type="dxa"/>
                  </w:tcPr>
                  <w:p w:rsidR="00376874" w:rsidRDefault="008F46D0">
                    <w:pPr>
                      <w:jc w:val="left"/>
                      <w:rPr>
                        <w:sz w:val="18"/>
                        <w:szCs w:val="18"/>
                      </w:rPr>
                    </w:pPr>
                    <w:r>
                      <w:rPr>
                        <w:sz w:val="18"/>
                        <w:szCs w:val="18"/>
                      </w:rPr>
                      <w:t>柳钢股份</w:t>
                    </w:r>
                  </w:p>
                </w:tc>
                <w:tc>
                  <w:tcPr>
                    <w:tcW w:w="864" w:type="dxa"/>
                  </w:tcPr>
                  <w:p w:rsidR="00376874" w:rsidRDefault="008F46D0">
                    <w:pPr>
                      <w:jc w:val="left"/>
                      <w:rPr>
                        <w:sz w:val="18"/>
                        <w:szCs w:val="18"/>
                      </w:rPr>
                    </w:pPr>
                    <w:r>
                      <w:rPr>
                        <w:sz w:val="18"/>
                        <w:szCs w:val="18"/>
                      </w:rPr>
                      <w:t>华夏银行股份有限公司南宁青秀支行、广西利澳贸易有限公司</w:t>
                    </w:r>
                  </w:p>
                </w:tc>
                <w:tc>
                  <w:tcPr>
                    <w:tcW w:w="659" w:type="dxa"/>
                  </w:tcPr>
                  <w:p w:rsidR="00376874" w:rsidRDefault="008F46D0">
                    <w:pPr>
                      <w:jc w:val="left"/>
                      <w:rPr>
                        <w:sz w:val="18"/>
                        <w:szCs w:val="18"/>
                      </w:rPr>
                    </w:pPr>
                    <w:r>
                      <w:rPr>
                        <w:sz w:val="18"/>
                        <w:szCs w:val="18"/>
                      </w:rPr>
                      <w:t>无</w:t>
                    </w:r>
                  </w:p>
                </w:tc>
                <w:tc>
                  <w:tcPr>
                    <w:tcW w:w="709" w:type="dxa"/>
                  </w:tcPr>
                  <w:p w:rsidR="00376874" w:rsidRDefault="008F46D0">
                    <w:pPr>
                      <w:jc w:val="left"/>
                      <w:rPr>
                        <w:sz w:val="18"/>
                        <w:szCs w:val="18"/>
                      </w:rPr>
                    </w:pPr>
                    <w:r>
                      <w:rPr>
                        <w:sz w:val="18"/>
                        <w:szCs w:val="18"/>
                      </w:rPr>
                      <w:t>票据纠纷</w:t>
                    </w:r>
                  </w:p>
                </w:tc>
                <w:tc>
                  <w:tcPr>
                    <w:tcW w:w="851" w:type="dxa"/>
                  </w:tcPr>
                  <w:p w:rsidR="00376874" w:rsidRDefault="008F46D0">
                    <w:pPr>
                      <w:jc w:val="left"/>
                      <w:rPr>
                        <w:sz w:val="18"/>
                        <w:szCs w:val="18"/>
                      </w:rPr>
                    </w:pPr>
                    <w:r>
                      <w:rPr>
                        <w:sz w:val="18"/>
                        <w:szCs w:val="18"/>
                      </w:rPr>
                      <w:t>柳钢股份诉华夏银行股份有限公司南宁青秀支行、广西利澳贸易有限公司票据合同纠纷</w:t>
                    </w:r>
                  </w:p>
                </w:tc>
                <w:tc>
                  <w:tcPr>
                    <w:tcW w:w="992" w:type="dxa"/>
                  </w:tcPr>
                  <w:p w:rsidR="00376874" w:rsidRDefault="008F46D0">
                    <w:pPr>
                      <w:jc w:val="right"/>
                      <w:rPr>
                        <w:sz w:val="18"/>
                        <w:szCs w:val="18"/>
                      </w:rPr>
                    </w:pPr>
                    <w:r>
                      <w:rPr>
                        <w:sz w:val="18"/>
                        <w:szCs w:val="18"/>
                      </w:rPr>
                      <w:t>1,700.00</w:t>
                    </w:r>
                  </w:p>
                </w:tc>
                <w:tc>
                  <w:tcPr>
                    <w:tcW w:w="850" w:type="dxa"/>
                  </w:tcPr>
                  <w:p w:rsidR="00376874" w:rsidRDefault="008F46D0">
                    <w:pPr>
                      <w:jc w:val="left"/>
                      <w:rPr>
                        <w:sz w:val="18"/>
                        <w:szCs w:val="18"/>
                      </w:rPr>
                    </w:pPr>
                    <w:r>
                      <w:rPr>
                        <w:sz w:val="18"/>
                        <w:szCs w:val="18"/>
                      </w:rPr>
                      <w:t>否</w:t>
                    </w:r>
                  </w:p>
                </w:tc>
                <w:tc>
                  <w:tcPr>
                    <w:tcW w:w="1167" w:type="dxa"/>
                  </w:tcPr>
                  <w:p w:rsidR="00376874" w:rsidRDefault="008F46D0">
                    <w:pPr>
                      <w:jc w:val="left"/>
                      <w:rPr>
                        <w:sz w:val="18"/>
                        <w:szCs w:val="18"/>
                      </w:rPr>
                    </w:pPr>
                    <w:r>
                      <w:rPr>
                        <w:sz w:val="18"/>
                        <w:szCs w:val="18"/>
                      </w:rPr>
                      <w:t>南宁中院已作出终审判决，撤销南宁青秀区法院一审判决，判决华夏银行南宁青秀支行在10日内承担支付票款责任和利息，并承担本案诉讼费用。华夏银行不服向广西高院申请再审，广西高院作出裁定提审本案。本案再审已于2020年6月17日在广西高院开庭审理，尚未裁判。</w:t>
                    </w:r>
                  </w:p>
                </w:tc>
                <w:tc>
                  <w:tcPr>
                    <w:tcW w:w="1206" w:type="dxa"/>
                  </w:tcPr>
                  <w:p w:rsidR="00376874" w:rsidRDefault="008F46D0">
                    <w:pPr>
                      <w:jc w:val="left"/>
                      <w:rPr>
                        <w:sz w:val="18"/>
                        <w:szCs w:val="18"/>
                      </w:rPr>
                    </w:pPr>
                    <w:r>
                      <w:rPr>
                        <w:sz w:val="18"/>
                        <w:szCs w:val="18"/>
                      </w:rPr>
                      <w:t>截至2017年12月31日柳钢股份应收广西利澳贸易有限公司款项金额1700万元，已全额计提坏账。</w:t>
                    </w:r>
                  </w:p>
                </w:tc>
                <w:tc>
                  <w:tcPr>
                    <w:tcW w:w="898" w:type="dxa"/>
                  </w:tcPr>
                  <w:p w:rsidR="00376874" w:rsidRDefault="008F46D0">
                    <w:pPr>
                      <w:jc w:val="left"/>
                      <w:rPr>
                        <w:sz w:val="18"/>
                        <w:szCs w:val="18"/>
                      </w:rPr>
                    </w:pPr>
                    <w:r>
                      <w:rPr>
                        <w:sz w:val="18"/>
                        <w:szCs w:val="18"/>
                      </w:rPr>
                      <w:t>终审判决生效后，2018年11月已申请强制执行，2019年2月3日执行回款共计1856.56万元（含本金、利息、诉讼费）。</w:t>
                    </w:r>
                  </w:p>
                </w:tc>
              </w:tr>
            </w:sdtContent>
          </w:sdt>
          <w:sdt>
            <w:sdtPr>
              <w:rPr>
                <w:rFonts w:ascii="Calibri" w:eastAsiaTheme="minorEastAsia" w:hAnsi="Calibri" w:cstheme="minorBidi" w:hint="eastAsia"/>
                <w:kern w:val="2"/>
                <w:sz w:val="18"/>
                <w:szCs w:val="18"/>
              </w:rPr>
              <w:alias w:val="重大诉讼、仲裁事项"/>
              <w:tag w:val="_TUP_234d07ec13744d019fad4109a2500e1c"/>
              <w:id w:val="7455238"/>
              <w:lock w:val="sdtLocked"/>
            </w:sdtPr>
            <w:sdtContent>
              <w:tr w:rsidR="00376874">
                <w:tc>
                  <w:tcPr>
                    <w:tcW w:w="853" w:type="dxa"/>
                  </w:tcPr>
                  <w:p w:rsidR="00376874" w:rsidRDefault="008F46D0">
                    <w:pPr>
                      <w:jc w:val="left"/>
                      <w:rPr>
                        <w:sz w:val="18"/>
                        <w:szCs w:val="18"/>
                      </w:rPr>
                    </w:pPr>
                    <w:r>
                      <w:rPr>
                        <w:sz w:val="18"/>
                        <w:szCs w:val="18"/>
                      </w:rPr>
                      <w:t>柳钢股份</w:t>
                    </w:r>
                  </w:p>
                </w:tc>
                <w:tc>
                  <w:tcPr>
                    <w:tcW w:w="864" w:type="dxa"/>
                  </w:tcPr>
                  <w:p w:rsidR="00376874" w:rsidRDefault="008F46D0">
                    <w:pPr>
                      <w:jc w:val="left"/>
                      <w:rPr>
                        <w:sz w:val="18"/>
                        <w:szCs w:val="18"/>
                      </w:rPr>
                    </w:pPr>
                    <w:r>
                      <w:rPr>
                        <w:sz w:val="18"/>
                        <w:szCs w:val="18"/>
                      </w:rPr>
                      <w:t>佛山南海区南桂钢铁材料有</w:t>
                    </w:r>
                    <w:r>
                      <w:rPr>
                        <w:sz w:val="18"/>
                        <w:szCs w:val="18"/>
                      </w:rPr>
                      <w:lastRenderedPageBreak/>
                      <w:t>限公司</w:t>
                    </w:r>
                  </w:p>
                </w:tc>
                <w:tc>
                  <w:tcPr>
                    <w:tcW w:w="659" w:type="dxa"/>
                  </w:tcPr>
                  <w:p w:rsidR="00376874" w:rsidRDefault="008F46D0">
                    <w:pPr>
                      <w:jc w:val="left"/>
                      <w:rPr>
                        <w:sz w:val="18"/>
                        <w:szCs w:val="18"/>
                      </w:rPr>
                    </w:pPr>
                    <w:r>
                      <w:rPr>
                        <w:sz w:val="18"/>
                        <w:szCs w:val="18"/>
                      </w:rPr>
                      <w:lastRenderedPageBreak/>
                      <w:t> 无</w:t>
                    </w:r>
                  </w:p>
                </w:tc>
                <w:tc>
                  <w:tcPr>
                    <w:tcW w:w="709" w:type="dxa"/>
                  </w:tcPr>
                  <w:p w:rsidR="00376874" w:rsidRDefault="008F46D0">
                    <w:pPr>
                      <w:jc w:val="left"/>
                      <w:rPr>
                        <w:sz w:val="18"/>
                        <w:szCs w:val="18"/>
                      </w:rPr>
                    </w:pPr>
                    <w:r>
                      <w:rPr>
                        <w:sz w:val="18"/>
                        <w:szCs w:val="18"/>
                      </w:rPr>
                      <w:t>买卖合同纠纷</w:t>
                    </w:r>
                  </w:p>
                </w:tc>
                <w:tc>
                  <w:tcPr>
                    <w:tcW w:w="851" w:type="dxa"/>
                  </w:tcPr>
                  <w:p w:rsidR="00376874" w:rsidRDefault="008F46D0">
                    <w:pPr>
                      <w:jc w:val="left"/>
                      <w:rPr>
                        <w:sz w:val="18"/>
                        <w:szCs w:val="18"/>
                      </w:rPr>
                    </w:pPr>
                    <w:r>
                      <w:rPr>
                        <w:sz w:val="18"/>
                        <w:szCs w:val="18"/>
                      </w:rPr>
                      <w:t>因原招商银行诉柳钢股份公</w:t>
                    </w:r>
                    <w:r>
                      <w:rPr>
                        <w:sz w:val="18"/>
                        <w:szCs w:val="18"/>
                      </w:rPr>
                      <w:lastRenderedPageBreak/>
                      <w:t>司金融借款合同纠纷案，造成柳钢股份损失，现柳钢股份向钢贸商佛山南桂公司进行追偿，提起本案诉讼。</w:t>
                    </w:r>
                  </w:p>
                </w:tc>
                <w:tc>
                  <w:tcPr>
                    <w:tcW w:w="992" w:type="dxa"/>
                  </w:tcPr>
                  <w:p w:rsidR="00376874" w:rsidRDefault="008F46D0">
                    <w:pPr>
                      <w:jc w:val="right"/>
                      <w:rPr>
                        <w:sz w:val="18"/>
                        <w:szCs w:val="18"/>
                      </w:rPr>
                    </w:pPr>
                    <w:r>
                      <w:rPr>
                        <w:sz w:val="18"/>
                        <w:szCs w:val="18"/>
                      </w:rPr>
                      <w:lastRenderedPageBreak/>
                      <w:t>1,550.47</w:t>
                    </w:r>
                  </w:p>
                </w:tc>
                <w:tc>
                  <w:tcPr>
                    <w:tcW w:w="850" w:type="dxa"/>
                  </w:tcPr>
                  <w:p w:rsidR="00376874" w:rsidRDefault="008F46D0">
                    <w:pPr>
                      <w:jc w:val="left"/>
                      <w:rPr>
                        <w:sz w:val="18"/>
                        <w:szCs w:val="18"/>
                      </w:rPr>
                    </w:pPr>
                    <w:r>
                      <w:rPr>
                        <w:sz w:val="18"/>
                        <w:szCs w:val="18"/>
                      </w:rPr>
                      <w:t>否</w:t>
                    </w:r>
                  </w:p>
                </w:tc>
                <w:tc>
                  <w:tcPr>
                    <w:tcW w:w="1167" w:type="dxa"/>
                  </w:tcPr>
                  <w:p w:rsidR="00376874" w:rsidRDefault="008F46D0">
                    <w:pPr>
                      <w:jc w:val="left"/>
                      <w:rPr>
                        <w:sz w:val="18"/>
                        <w:szCs w:val="18"/>
                      </w:rPr>
                    </w:pPr>
                    <w:r>
                      <w:rPr>
                        <w:sz w:val="18"/>
                        <w:szCs w:val="18"/>
                      </w:rPr>
                      <w:t>柳北区法院经审理已作出判决。</w:t>
                    </w:r>
                  </w:p>
                </w:tc>
                <w:tc>
                  <w:tcPr>
                    <w:tcW w:w="1206" w:type="dxa"/>
                  </w:tcPr>
                  <w:p w:rsidR="00376874" w:rsidRDefault="008F46D0">
                    <w:pPr>
                      <w:jc w:val="left"/>
                      <w:rPr>
                        <w:sz w:val="18"/>
                        <w:szCs w:val="18"/>
                      </w:rPr>
                    </w:pPr>
                    <w:r>
                      <w:rPr>
                        <w:sz w:val="18"/>
                        <w:szCs w:val="18"/>
                      </w:rPr>
                      <w:t>判决被告于本判决生效之日起十日内支付原告</w:t>
                    </w:r>
                    <w:r>
                      <w:rPr>
                        <w:sz w:val="18"/>
                        <w:szCs w:val="18"/>
                      </w:rPr>
                      <w:lastRenderedPageBreak/>
                      <w:t>柳钢股份13873700.12元及利息(利息从2016年12月22日起按中国人民银行同期贷款利率计算，直至款项付清之日止)，并承担本案诉讼费用。</w:t>
                    </w:r>
                  </w:p>
                </w:tc>
                <w:tc>
                  <w:tcPr>
                    <w:tcW w:w="898" w:type="dxa"/>
                  </w:tcPr>
                  <w:p w:rsidR="00376874" w:rsidRDefault="008F46D0">
                    <w:pPr>
                      <w:jc w:val="left"/>
                      <w:rPr>
                        <w:sz w:val="18"/>
                        <w:szCs w:val="18"/>
                      </w:rPr>
                    </w:pPr>
                    <w:r>
                      <w:rPr>
                        <w:sz w:val="18"/>
                        <w:szCs w:val="18"/>
                      </w:rPr>
                      <w:lastRenderedPageBreak/>
                      <w:t>因法院无法送达判决书，判决</w:t>
                    </w:r>
                    <w:r>
                      <w:rPr>
                        <w:sz w:val="18"/>
                        <w:szCs w:val="18"/>
                      </w:rPr>
                      <w:lastRenderedPageBreak/>
                      <w:t>书仍未生效，拟通过公告方式送达，待公告期满，判决书生效后申请强制执行。</w:t>
                    </w:r>
                  </w:p>
                </w:tc>
              </w:tr>
            </w:sdtContent>
          </w:sdt>
          <w:sdt>
            <w:sdtPr>
              <w:rPr>
                <w:rFonts w:ascii="Calibri" w:eastAsiaTheme="minorEastAsia" w:hAnsi="Calibri" w:cstheme="minorBidi" w:hint="eastAsia"/>
                <w:kern w:val="2"/>
                <w:sz w:val="18"/>
                <w:szCs w:val="18"/>
              </w:rPr>
              <w:alias w:val="重大诉讼、仲裁事项"/>
              <w:tag w:val="_TUP_234d07ec13744d019fad4109a2500e1c"/>
              <w:id w:val="7455239"/>
              <w:lock w:val="sdtLocked"/>
            </w:sdtPr>
            <w:sdtContent>
              <w:tr w:rsidR="00376874">
                <w:tc>
                  <w:tcPr>
                    <w:tcW w:w="853" w:type="dxa"/>
                  </w:tcPr>
                  <w:p w:rsidR="00376874" w:rsidRDefault="008F46D0">
                    <w:pPr>
                      <w:jc w:val="left"/>
                      <w:rPr>
                        <w:sz w:val="18"/>
                        <w:szCs w:val="18"/>
                      </w:rPr>
                    </w:pPr>
                    <w:r>
                      <w:rPr>
                        <w:sz w:val="18"/>
                        <w:szCs w:val="18"/>
                      </w:rPr>
                      <w:t>柳钢股份</w:t>
                    </w:r>
                  </w:p>
                </w:tc>
                <w:tc>
                  <w:tcPr>
                    <w:tcW w:w="864" w:type="dxa"/>
                  </w:tcPr>
                  <w:p w:rsidR="00376874" w:rsidRDefault="008F46D0">
                    <w:pPr>
                      <w:jc w:val="left"/>
                      <w:rPr>
                        <w:sz w:val="18"/>
                        <w:szCs w:val="18"/>
                      </w:rPr>
                    </w:pPr>
                    <w:r>
                      <w:rPr>
                        <w:sz w:val="18"/>
                        <w:szCs w:val="18"/>
                      </w:rPr>
                      <w:t>佛山市禅涟发展有限公司</w:t>
                    </w:r>
                  </w:p>
                </w:tc>
                <w:tc>
                  <w:tcPr>
                    <w:tcW w:w="659" w:type="dxa"/>
                  </w:tcPr>
                  <w:p w:rsidR="00376874" w:rsidRDefault="008F46D0">
                    <w:pPr>
                      <w:jc w:val="left"/>
                      <w:rPr>
                        <w:sz w:val="18"/>
                        <w:szCs w:val="18"/>
                      </w:rPr>
                    </w:pPr>
                    <w:r>
                      <w:rPr>
                        <w:sz w:val="18"/>
                        <w:szCs w:val="18"/>
                      </w:rPr>
                      <w:t> 无</w:t>
                    </w:r>
                  </w:p>
                </w:tc>
                <w:tc>
                  <w:tcPr>
                    <w:tcW w:w="709" w:type="dxa"/>
                  </w:tcPr>
                  <w:p w:rsidR="00376874" w:rsidRDefault="008F46D0">
                    <w:pPr>
                      <w:jc w:val="left"/>
                      <w:rPr>
                        <w:sz w:val="18"/>
                        <w:szCs w:val="18"/>
                      </w:rPr>
                    </w:pPr>
                    <w:r>
                      <w:rPr>
                        <w:sz w:val="18"/>
                        <w:szCs w:val="18"/>
                      </w:rPr>
                      <w:t>买卖合同纠纷</w:t>
                    </w:r>
                  </w:p>
                </w:tc>
                <w:tc>
                  <w:tcPr>
                    <w:tcW w:w="851" w:type="dxa"/>
                  </w:tcPr>
                  <w:p w:rsidR="00376874" w:rsidRDefault="008F46D0">
                    <w:pPr>
                      <w:jc w:val="left"/>
                      <w:rPr>
                        <w:sz w:val="18"/>
                        <w:szCs w:val="18"/>
                      </w:rPr>
                    </w:pPr>
                    <w:r>
                      <w:rPr>
                        <w:sz w:val="18"/>
                        <w:szCs w:val="18"/>
                      </w:rPr>
                      <w:t>因原招商银行诉柳钢股份公司金融借款合同纠纷案，造成柳钢股份损失，现柳钢股份向钢贸商佛山市禅涟发展有限公司进行追偿，提起本案诉讼。</w:t>
                    </w:r>
                  </w:p>
                </w:tc>
                <w:tc>
                  <w:tcPr>
                    <w:tcW w:w="992" w:type="dxa"/>
                  </w:tcPr>
                  <w:p w:rsidR="00376874" w:rsidRDefault="008F46D0">
                    <w:pPr>
                      <w:jc w:val="right"/>
                      <w:rPr>
                        <w:sz w:val="18"/>
                        <w:szCs w:val="18"/>
                      </w:rPr>
                    </w:pPr>
                    <w:r>
                      <w:rPr>
                        <w:sz w:val="18"/>
                        <w:szCs w:val="18"/>
                      </w:rPr>
                      <w:t>496.26</w:t>
                    </w:r>
                  </w:p>
                </w:tc>
                <w:tc>
                  <w:tcPr>
                    <w:tcW w:w="850" w:type="dxa"/>
                  </w:tcPr>
                  <w:p w:rsidR="00376874" w:rsidRDefault="008F46D0">
                    <w:pPr>
                      <w:jc w:val="left"/>
                      <w:rPr>
                        <w:sz w:val="18"/>
                        <w:szCs w:val="18"/>
                      </w:rPr>
                    </w:pPr>
                    <w:r>
                      <w:rPr>
                        <w:sz w:val="18"/>
                        <w:szCs w:val="18"/>
                      </w:rPr>
                      <w:t>否</w:t>
                    </w:r>
                  </w:p>
                </w:tc>
                <w:tc>
                  <w:tcPr>
                    <w:tcW w:w="1167" w:type="dxa"/>
                  </w:tcPr>
                  <w:p w:rsidR="00376874" w:rsidRDefault="008F46D0">
                    <w:pPr>
                      <w:jc w:val="left"/>
                      <w:rPr>
                        <w:sz w:val="18"/>
                        <w:szCs w:val="18"/>
                      </w:rPr>
                    </w:pPr>
                    <w:r>
                      <w:rPr>
                        <w:sz w:val="18"/>
                        <w:szCs w:val="18"/>
                      </w:rPr>
                      <w:t>柳北区法院经审理已作出判。</w:t>
                    </w:r>
                  </w:p>
                </w:tc>
                <w:tc>
                  <w:tcPr>
                    <w:tcW w:w="1206" w:type="dxa"/>
                  </w:tcPr>
                  <w:p w:rsidR="00376874" w:rsidRDefault="008F46D0">
                    <w:pPr>
                      <w:jc w:val="left"/>
                      <w:rPr>
                        <w:sz w:val="18"/>
                        <w:szCs w:val="18"/>
                      </w:rPr>
                    </w:pPr>
                    <w:r>
                      <w:rPr>
                        <w:sz w:val="18"/>
                        <w:szCs w:val="18"/>
                      </w:rPr>
                      <w:t>判决被告于本判决生效之日起十日内支付原告柳钢股份4440551.46元及利息(利息从2016年12月22日起按中国人民银行同期贷款利率开始计算，直至款项付清之日止)，并承担本案诉讼费用。</w:t>
                    </w:r>
                  </w:p>
                </w:tc>
                <w:tc>
                  <w:tcPr>
                    <w:tcW w:w="898" w:type="dxa"/>
                  </w:tcPr>
                  <w:p w:rsidR="00376874" w:rsidRDefault="008F46D0">
                    <w:pPr>
                      <w:jc w:val="left"/>
                      <w:rPr>
                        <w:sz w:val="18"/>
                        <w:szCs w:val="18"/>
                      </w:rPr>
                    </w:pPr>
                    <w:r>
                      <w:rPr>
                        <w:sz w:val="18"/>
                        <w:szCs w:val="18"/>
                      </w:rPr>
                      <w:t>因法院无法送达判决书，判决书仍未生效，拟通过公告方式送达，待公告期满，判决书生效后申请强制执行。</w:t>
                    </w:r>
                  </w:p>
                </w:tc>
              </w:tr>
            </w:sdtContent>
          </w:sdt>
        </w:tbl>
        <w:p w:rsidR="00376874" w:rsidRDefault="00376874"/>
        <w:p w:rsidR="00376874" w:rsidRDefault="001302AE"/>
      </w:sdtContent>
    </w:sdt>
    <w:p w:rsidR="00376874" w:rsidRDefault="00376874"/>
    <w:sdt>
      <w:sdtPr>
        <w:rPr>
          <w:rFonts w:ascii="宋体" w:hAnsi="宋体" w:cs="宋体"/>
          <w:b w:val="0"/>
          <w:bCs w:val="0"/>
          <w:kern w:val="0"/>
          <w:szCs w:val="22"/>
        </w:rPr>
        <w:alias w:val="模块:其他诉讼仲裁事项说明"/>
        <w:tag w:val="_SEC_c92a88ec21204766afe5f9688cbd21bd"/>
        <w:id w:val="7455242"/>
        <w:lock w:val="sdtLocked"/>
        <w:placeholder>
          <w:docPart w:val="GBC22222222222222222222222222222"/>
        </w:placeholder>
      </w:sdtPr>
      <w:sdtEndPr>
        <w:rPr>
          <w:rFonts w:hint="eastAsia"/>
          <w:szCs w:val="24"/>
        </w:rPr>
      </w:sdtEndPr>
      <w:sdtContent>
        <w:p w:rsidR="00376874" w:rsidRDefault="008F46D0">
          <w:pPr>
            <w:pStyle w:val="3"/>
            <w:numPr>
              <w:ilvl w:val="0"/>
              <w:numId w:val="17"/>
            </w:numPr>
          </w:pPr>
          <w:r>
            <w:t>其他说明</w:t>
          </w:r>
        </w:p>
        <w:sdt>
          <w:sdtPr>
            <w:rPr>
              <w:rFonts w:hint="eastAsia"/>
            </w:rPr>
            <w:alias w:val="是否适用：重大诉讼、仲裁事项其他说明[双击切换]"/>
            <w:tag w:val="_GBC_d8d8aef394564199936be6639c0e21a5"/>
            <w:id w:val="745524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7455244"/>
        <w:lock w:val="sdtLocked"/>
        <w:placeholder>
          <w:docPart w:val="GBC22222222222222222222222222222"/>
        </w:placeholder>
      </w:sdtPr>
      <w:sdtEndPr>
        <w:rPr>
          <w:rFonts w:hint="eastAsia"/>
        </w:rPr>
      </w:sdtEndPr>
      <w:sdtContent>
        <w:p w:rsidR="00376874" w:rsidRDefault="008F46D0">
          <w:pPr>
            <w:pStyle w:val="2"/>
            <w:numPr>
              <w:ilvl w:val="0"/>
              <w:numId w:val="14"/>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745524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7455246"/>
        <w:lock w:val="sdtLocked"/>
        <w:placeholder>
          <w:docPart w:val="GBC22222222222222222222222222222"/>
        </w:placeholder>
      </w:sdtPr>
      <w:sdtContent>
        <w:p w:rsidR="00376874" w:rsidRDefault="008F46D0">
          <w:pPr>
            <w:pStyle w:val="2"/>
            <w:numPr>
              <w:ilvl w:val="0"/>
              <w:numId w:val="14"/>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745524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p w:rsidR="00376874" w:rsidRDefault="008F46D0">
      <w:pPr>
        <w:pStyle w:val="2"/>
        <w:numPr>
          <w:ilvl w:val="0"/>
          <w:numId w:val="14"/>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7455248"/>
        <w:lock w:val="sdtLocked"/>
        <w:placeholder>
          <w:docPart w:val="GBC22222222222222222222222222222"/>
        </w:placeholder>
      </w:sdtPr>
      <w:sdtEndPr>
        <w:rPr>
          <w:rFonts w:hint="default"/>
          <w:szCs w:val="21"/>
        </w:rPr>
      </w:sdtEndPr>
      <w:sdtContent>
        <w:p w:rsidR="00376874" w:rsidRDefault="008F46D0">
          <w:pPr>
            <w:pStyle w:val="3"/>
            <w:numPr>
              <w:ilvl w:val="1"/>
              <w:numId w:val="18"/>
            </w:numPr>
            <w:rPr>
              <w:kern w:val="44"/>
            </w:rPr>
          </w:pPr>
          <w:r>
            <w:rPr>
              <w:rFonts w:hint="eastAsia"/>
              <w:kern w:val="44"/>
            </w:rPr>
            <w:t>相关股权激励事项已在临时公告披露且后续实施无进展或变化的</w:t>
          </w:r>
        </w:p>
        <w:p w:rsidR="00376874" w:rsidRDefault="001302AE">
          <w:sdt>
            <w:sdtPr>
              <w:alias w:val="是否适用：相关激励事项已在临时公告披露且后续实施无进展或变化的[双击切换]"/>
              <w:tag w:val="_GBC_6d3d46ffc441429fa473c06ffa671d27"/>
              <w:id w:val="7455247"/>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p w:rsidR="00376874" w:rsidRDefault="008F46D0">
      <w:pPr>
        <w:pStyle w:val="3"/>
        <w:numPr>
          <w:ilvl w:val="1"/>
          <w:numId w:val="18"/>
        </w:numPr>
        <w:rPr>
          <w:kern w:val="44"/>
        </w:rPr>
      </w:pPr>
      <w:r>
        <w:rPr>
          <w:rFonts w:hint="eastAsia"/>
          <w:kern w:val="44"/>
        </w:rPr>
        <w:t>临时公告未披露或有后续进展的激励情况</w:t>
      </w:r>
    </w:p>
    <w:p w:rsidR="00376874" w:rsidRDefault="008F46D0">
      <w:r>
        <w:rPr>
          <w:rFonts w:hint="eastAsia"/>
        </w:rPr>
        <w:t>股权激励情况</w:t>
      </w:r>
    </w:p>
    <w:sdt>
      <w:sdtPr>
        <w:alias w:val="是否适用：股权激励情况[双击切换]"/>
        <w:tag w:val="_GBC_388221bc7be24cdca55be337256c8bc1"/>
        <w:id w:val="745524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szCs w:val="21"/>
        </w:rPr>
        <w:alias w:val="模块:股权激励情况的说明"/>
        <w:tag w:val="_SEC_a417a9b40b6a4adeba436d511837e016"/>
        <w:id w:val="7455251"/>
        <w:lock w:val="sdtLocked"/>
        <w:placeholder>
          <w:docPart w:val="GBC22222222222222222222222222222"/>
        </w:placeholder>
      </w:sdtPr>
      <w:sdtEndPr>
        <w:rPr>
          <w:rFonts w:hint="default"/>
        </w:rPr>
      </w:sdtEndPr>
      <w:sdtContent>
        <w:p w:rsidR="00376874" w:rsidRDefault="008F46D0">
          <w:pPr>
            <w:rPr>
              <w:szCs w:val="21"/>
            </w:rPr>
          </w:pPr>
          <w:r>
            <w:rPr>
              <w:rFonts w:hint="eastAsia"/>
              <w:szCs w:val="21"/>
            </w:rPr>
            <w:t>其他说明</w:t>
          </w:r>
        </w:p>
        <w:p w:rsidR="00376874" w:rsidRDefault="001302AE">
          <w:pPr>
            <w:rPr>
              <w:szCs w:val="21"/>
            </w:rPr>
          </w:pPr>
          <w:sdt>
            <w:sdtPr>
              <w:rPr>
                <w:rFonts w:hint="eastAsia"/>
                <w:szCs w:val="21"/>
              </w:rPr>
              <w:alias w:val="是否适用：股权激励情况的说明[双击切换]"/>
              <w:tag w:val="_GBC_e5a032ecd3e24335b29a38809f65a990"/>
              <w:id w:val="7455250"/>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Content>
    </w:sdt>
    <w:p w:rsidR="00376874" w:rsidRDefault="00376874">
      <w:pPr>
        <w:rPr>
          <w:szCs w:val="21"/>
        </w:rPr>
      </w:pPr>
    </w:p>
    <w:sdt>
      <w:sdtPr>
        <w:rPr>
          <w:rFonts w:hint="eastAsia"/>
          <w:bCs/>
          <w:szCs w:val="21"/>
        </w:rPr>
        <w:alias w:val="模块:员工持股计划情况"/>
        <w:tag w:val="_SEC_70861e225efc4a6aa2a87c82bdeffa60"/>
        <w:id w:val="7455253"/>
        <w:lock w:val="sdtLocked"/>
        <w:placeholder>
          <w:docPart w:val="GBC22222222222222222222222222222"/>
        </w:placeholder>
      </w:sdtPr>
      <w:sdtContent>
        <w:p w:rsidR="00376874" w:rsidRDefault="008F46D0">
          <w:pPr>
            <w:rPr>
              <w:bCs/>
              <w:szCs w:val="21"/>
            </w:rPr>
          </w:pPr>
          <w:r>
            <w:rPr>
              <w:rFonts w:hint="eastAsia"/>
              <w:bCs/>
              <w:szCs w:val="21"/>
            </w:rPr>
            <w:t>员工持股计划情况</w:t>
          </w:r>
        </w:p>
        <w:sdt>
          <w:sdtPr>
            <w:rPr>
              <w:szCs w:val="21"/>
            </w:rPr>
            <w:alias w:val="是否适用：员工持股计划情况[双击切换]"/>
            <w:tag w:val="_GBC_60a13b60efda4715a83fed9c5960ee3b"/>
            <w:id w:val="7455252"/>
            <w:lock w:val="sdtContentLocked"/>
            <w:placeholder>
              <w:docPart w:val="GBC22222222222222222222222222222"/>
            </w:placeholder>
          </w:sdtPr>
          <w:sdtContent>
            <w:p w:rsidR="00376874" w:rsidRDefault="001302AE">
              <w:pPr>
                <w:rPr>
                  <w:bCs/>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bCs/>
          <w:szCs w:val="21"/>
        </w:rPr>
      </w:pPr>
    </w:p>
    <w:sdt>
      <w:sdtPr>
        <w:rPr>
          <w:rFonts w:hint="eastAsia"/>
          <w:bCs/>
          <w:szCs w:val="21"/>
        </w:rPr>
        <w:alias w:val="模块:其他激励措施"/>
        <w:tag w:val="_SEC_63920368dc0b49e9a257b190129bf278"/>
        <w:id w:val="7455255"/>
        <w:lock w:val="sdtLocked"/>
        <w:placeholder>
          <w:docPart w:val="GBC22222222222222222222222222222"/>
        </w:placeholder>
      </w:sdtPr>
      <w:sdtContent>
        <w:p w:rsidR="00376874" w:rsidRDefault="008F46D0">
          <w:pPr>
            <w:rPr>
              <w:bCs/>
              <w:szCs w:val="21"/>
            </w:rPr>
          </w:pPr>
          <w:r>
            <w:rPr>
              <w:rFonts w:hint="eastAsia"/>
              <w:bCs/>
              <w:szCs w:val="21"/>
            </w:rPr>
            <w:t>其他激励措施</w:t>
          </w:r>
        </w:p>
        <w:sdt>
          <w:sdtPr>
            <w:rPr>
              <w:szCs w:val="21"/>
            </w:rPr>
            <w:alias w:val="是否适用：其他激励措施[双击切换]"/>
            <w:tag w:val="_GBC_87e3c04518ac4bed97846d84cc8784e1"/>
            <w:id w:val="7455254"/>
            <w:lock w:val="sdtContentLocked"/>
            <w:placeholder>
              <w:docPart w:val="GBC22222222222222222222222222222"/>
            </w:placeholder>
          </w:sdtPr>
          <w:sdtContent>
            <w:p w:rsidR="00376874" w:rsidRDefault="001302AE">
              <w:pPr>
                <w:rPr>
                  <w:bCs/>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szCs w:val="21"/>
        </w:rPr>
      </w:pPr>
    </w:p>
    <w:p w:rsidR="00376874" w:rsidRDefault="008F46D0">
      <w:pPr>
        <w:pStyle w:val="2"/>
        <w:numPr>
          <w:ilvl w:val="0"/>
          <w:numId w:val="14"/>
        </w:numPr>
        <w:spacing w:line="360" w:lineRule="auto"/>
      </w:pPr>
      <w:r>
        <w:rPr>
          <w:rFonts w:hint="eastAsia"/>
        </w:rPr>
        <w:t>重大关联交易</w:t>
      </w:r>
    </w:p>
    <w:p w:rsidR="00376874" w:rsidRDefault="008F46D0">
      <w:pPr>
        <w:pStyle w:val="3"/>
        <w:numPr>
          <w:ilvl w:val="2"/>
          <w:numId w:val="4"/>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7455257"/>
        <w:lock w:val="sdtLocked"/>
        <w:placeholder>
          <w:docPart w:val="GBC22222222222222222222222222222"/>
        </w:placeholder>
      </w:sdtPr>
      <w:sdtEndPr>
        <w:rPr>
          <w:rFonts w:ascii="宋体" w:hAnsi="宋体" w:hint="eastAsia"/>
          <w:szCs w:val="24"/>
        </w:rPr>
      </w:sdtEndPr>
      <w:sdtContent>
        <w:p w:rsidR="00376874" w:rsidRDefault="008F46D0">
          <w:pPr>
            <w:pStyle w:val="4"/>
            <w:numPr>
              <w:ilvl w:val="2"/>
              <w:numId w:val="19"/>
            </w:numPr>
          </w:pPr>
          <w:r>
            <w:t>已在临时公告披露且后续实施无进展或变化的事项</w:t>
          </w:r>
        </w:p>
        <w:p w:rsidR="00376874" w:rsidRDefault="001302AE">
          <w:sdt>
            <w:sdtPr>
              <w:alias w:val="是否适用：已在临时公告披露且后续实施无进展或变化的事项_与日常经营相关的关联交易[双击切换]"/>
              <w:tag w:val="_GBC_9cce66e2c46445bea6fd259dd8b5277c"/>
              <w:id w:val="7455256"/>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ec9777844cc44aa6b3f98c8af0a20f95"/>
        <w:id w:val="7455260"/>
        <w:lock w:val="sdtLocked"/>
        <w:placeholder>
          <w:docPart w:val="GBC22222222222222222222222222222"/>
        </w:placeholder>
      </w:sdtPr>
      <w:sdtEndPr>
        <w:rPr>
          <w:rFonts w:ascii="宋体" w:hAnsi="宋体" w:hint="eastAsia"/>
          <w:szCs w:val="24"/>
        </w:rPr>
      </w:sdtEndPr>
      <w:sdtContent>
        <w:p w:rsidR="00376874" w:rsidRDefault="008F46D0">
          <w:pPr>
            <w:pStyle w:val="4"/>
            <w:numPr>
              <w:ilvl w:val="2"/>
              <w:numId w:val="19"/>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745525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7455259"/>
            <w:lock w:val="sdtLocked"/>
            <w:placeholder>
              <w:docPart w:val="GBC22222222222222222222222222222"/>
            </w:placeholder>
          </w:sdtPr>
          <w:sdtContent>
            <w:p w:rsidR="00376874" w:rsidRDefault="00376874"/>
            <w:tbl>
              <w:tblPr>
                <w:tblStyle w:val="g5"/>
                <w:tblW w:w="5000" w:type="pct"/>
                <w:tblInd w:w="0" w:type="dxa"/>
                <w:tblLook w:val="04A0"/>
              </w:tblPr>
              <w:tblGrid>
                <w:gridCol w:w="2064"/>
                <w:gridCol w:w="1252"/>
                <w:gridCol w:w="963"/>
                <w:gridCol w:w="932"/>
                <w:gridCol w:w="802"/>
                <w:gridCol w:w="1037"/>
                <w:gridCol w:w="995"/>
                <w:gridCol w:w="1004"/>
              </w:tblGrid>
              <w:tr w:rsidR="00376874">
                <w:trPr>
                  <w:trHeight w:val="405"/>
                </w:trPr>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ascii="Arial Narrow" w:hAnsi="Arial Narrow"/>
                        <w:color w:val="000000"/>
                        <w:sz w:val="18"/>
                        <w:szCs w:val="18"/>
                      </w:rPr>
                    </w:pPr>
                    <w:r>
                      <w:rPr>
                        <w:rFonts w:ascii="Arial Narrow"/>
                        <w:color w:val="000000"/>
                        <w:sz w:val="18"/>
                        <w:szCs w:val="18"/>
                      </w:rPr>
                      <w:t>关联交易方</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ascii="Arial Narrow" w:hAnsi="Arial Narrow"/>
                        <w:color w:val="000000"/>
                        <w:sz w:val="18"/>
                        <w:szCs w:val="18"/>
                      </w:rPr>
                    </w:pPr>
                    <w:r>
                      <w:rPr>
                        <w:rFonts w:ascii="Arial Narrow"/>
                        <w:color w:val="000000"/>
                        <w:sz w:val="18"/>
                        <w:szCs w:val="18"/>
                      </w:rPr>
                      <w:t>关联关系</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ascii="Arial Narrow" w:hAnsi="Arial Narrow"/>
                        <w:color w:val="000000"/>
                        <w:sz w:val="18"/>
                        <w:szCs w:val="18"/>
                      </w:rPr>
                    </w:pPr>
                    <w:r>
                      <w:rPr>
                        <w:rFonts w:ascii="Arial Narrow"/>
                        <w:color w:val="000000"/>
                        <w:sz w:val="18"/>
                        <w:szCs w:val="18"/>
                      </w:rPr>
                      <w:t>关联交易类型</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ascii="Arial Narrow" w:hAnsi="Arial Narrow"/>
                        <w:color w:val="000000"/>
                        <w:sz w:val="18"/>
                        <w:szCs w:val="18"/>
                      </w:rPr>
                    </w:pPr>
                    <w:r>
                      <w:rPr>
                        <w:rFonts w:ascii="Arial Narrow"/>
                        <w:color w:val="000000"/>
                        <w:sz w:val="18"/>
                        <w:szCs w:val="18"/>
                      </w:rPr>
                      <w:t>关联交易内容</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ascii="Arial Narrow" w:hAnsi="Arial Narrow"/>
                        <w:color w:val="000000"/>
                        <w:sz w:val="18"/>
                        <w:szCs w:val="18"/>
                      </w:rPr>
                    </w:pPr>
                    <w:r>
                      <w:rPr>
                        <w:rFonts w:ascii="Arial Narrow"/>
                        <w:color w:val="000000"/>
                        <w:sz w:val="18"/>
                        <w:szCs w:val="18"/>
                      </w:rPr>
                      <w:t>关联交易定价原则</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ascii="Arial Narrow" w:hAnsi="Arial Narrow"/>
                        <w:color w:val="000000"/>
                        <w:sz w:val="18"/>
                        <w:szCs w:val="18"/>
                      </w:rPr>
                    </w:pPr>
                    <w:r>
                      <w:rPr>
                        <w:rFonts w:ascii="Arial Narrow"/>
                        <w:color w:val="000000"/>
                        <w:sz w:val="18"/>
                        <w:szCs w:val="18"/>
                      </w:rPr>
                      <w:t>关联交易金额（万元）</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ascii="Arial Narrow" w:hAnsi="Arial Narrow"/>
                        <w:sz w:val="18"/>
                        <w:szCs w:val="18"/>
                      </w:rPr>
                    </w:pPr>
                    <w:r>
                      <w:rPr>
                        <w:rFonts w:ascii="Arial Narrow"/>
                        <w:sz w:val="18"/>
                        <w:szCs w:val="18"/>
                      </w:rPr>
                      <w:t>占同类交易金额的比例</w:t>
                    </w:r>
                    <w:r>
                      <w:rPr>
                        <w:rFonts w:ascii="Arial Narrow" w:hAnsi="Arial Narrow"/>
                        <w:sz w:val="18"/>
                        <w:szCs w:val="18"/>
                      </w:rPr>
                      <w:t>(%)</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ascii="Arial Narrow" w:hAnsi="Arial Narrow"/>
                        <w:color w:val="000000"/>
                        <w:sz w:val="18"/>
                        <w:szCs w:val="18"/>
                      </w:rPr>
                    </w:pPr>
                    <w:r>
                      <w:rPr>
                        <w:rFonts w:ascii="Arial Narrow"/>
                        <w:color w:val="000000"/>
                        <w:sz w:val="18"/>
                        <w:szCs w:val="18"/>
                      </w:rPr>
                      <w:t>关联交易结算方式</w:t>
                    </w:r>
                  </w:p>
                </w:tc>
              </w:tr>
              <w:tr w:rsidR="00376874">
                <w:trPr>
                  <w:trHeight w:val="312"/>
                </w:trPr>
                <w:tc>
                  <w:tcPr>
                    <w:tcW w:w="1140" w:type="pct"/>
                    <w:vMerge/>
                    <w:tcBorders>
                      <w:top w:val="single" w:sz="4" w:space="0" w:color="auto"/>
                      <w:left w:val="single" w:sz="4" w:space="0" w:color="auto"/>
                      <w:bottom w:val="single" w:sz="4" w:space="0" w:color="auto"/>
                      <w:right w:val="single" w:sz="4" w:space="0" w:color="auto"/>
                    </w:tcBorders>
                    <w:vAlign w:val="center"/>
                  </w:tcPr>
                  <w:p w:rsidR="00376874" w:rsidRDefault="00376874"/>
                </w:tc>
                <w:tc>
                  <w:tcPr>
                    <w:tcW w:w="692" w:type="pct"/>
                    <w:vMerge/>
                    <w:tcBorders>
                      <w:top w:val="single" w:sz="4" w:space="0" w:color="auto"/>
                      <w:left w:val="single" w:sz="4" w:space="0" w:color="auto"/>
                      <w:bottom w:val="single" w:sz="4" w:space="0" w:color="auto"/>
                      <w:right w:val="single" w:sz="4" w:space="0" w:color="auto"/>
                    </w:tcBorders>
                    <w:vAlign w:val="center"/>
                  </w:tcPr>
                  <w:p w:rsidR="00376874" w:rsidRDefault="00376874"/>
                </w:tc>
                <w:tc>
                  <w:tcPr>
                    <w:tcW w:w="532" w:type="pct"/>
                    <w:vMerge/>
                    <w:tcBorders>
                      <w:top w:val="single" w:sz="4" w:space="0" w:color="auto"/>
                      <w:left w:val="single" w:sz="4" w:space="0" w:color="auto"/>
                      <w:bottom w:val="single" w:sz="4" w:space="0" w:color="auto"/>
                      <w:right w:val="single" w:sz="4" w:space="0" w:color="auto"/>
                    </w:tcBorders>
                    <w:vAlign w:val="center"/>
                  </w:tcPr>
                  <w:p w:rsidR="00376874" w:rsidRDefault="00376874"/>
                </w:tc>
                <w:tc>
                  <w:tcPr>
                    <w:tcW w:w="515" w:type="pct"/>
                    <w:vMerge/>
                    <w:tcBorders>
                      <w:top w:val="single" w:sz="4" w:space="0" w:color="auto"/>
                      <w:left w:val="single" w:sz="4" w:space="0" w:color="auto"/>
                      <w:bottom w:val="single" w:sz="4" w:space="0" w:color="auto"/>
                      <w:right w:val="single" w:sz="4" w:space="0" w:color="auto"/>
                    </w:tcBorders>
                    <w:vAlign w:val="center"/>
                  </w:tcPr>
                  <w:p w:rsidR="00376874" w:rsidRDefault="00376874"/>
                </w:tc>
                <w:tc>
                  <w:tcPr>
                    <w:tcW w:w="443" w:type="pct"/>
                    <w:vMerge/>
                    <w:tcBorders>
                      <w:top w:val="single" w:sz="4" w:space="0" w:color="auto"/>
                      <w:left w:val="single" w:sz="4" w:space="0" w:color="auto"/>
                      <w:bottom w:val="single" w:sz="4" w:space="0" w:color="auto"/>
                      <w:right w:val="single" w:sz="4" w:space="0" w:color="auto"/>
                    </w:tcBorders>
                    <w:vAlign w:val="center"/>
                  </w:tcPr>
                  <w:p w:rsidR="00376874" w:rsidRDefault="00376874"/>
                </w:tc>
                <w:tc>
                  <w:tcPr>
                    <w:tcW w:w="573" w:type="pct"/>
                    <w:vMerge/>
                    <w:tcBorders>
                      <w:top w:val="single" w:sz="4" w:space="0" w:color="auto"/>
                      <w:left w:val="single" w:sz="4" w:space="0" w:color="auto"/>
                      <w:bottom w:val="single" w:sz="4" w:space="0" w:color="auto"/>
                      <w:right w:val="single" w:sz="4" w:space="0" w:color="auto"/>
                    </w:tcBorders>
                    <w:vAlign w:val="center"/>
                  </w:tcPr>
                  <w:p w:rsidR="00376874" w:rsidRDefault="00376874"/>
                </w:tc>
                <w:tc>
                  <w:tcPr>
                    <w:tcW w:w="550" w:type="pct"/>
                    <w:vMerge/>
                    <w:tcBorders>
                      <w:top w:val="single" w:sz="4" w:space="0" w:color="auto"/>
                      <w:left w:val="single" w:sz="4" w:space="0" w:color="auto"/>
                      <w:bottom w:val="single" w:sz="4" w:space="0" w:color="auto"/>
                      <w:right w:val="single" w:sz="4" w:space="0" w:color="auto"/>
                    </w:tcBorders>
                    <w:vAlign w:val="center"/>
                  </w:tcPr>
                  <w:p w:rsidR="00376874" w:rsidRDefault="00376874"/>
                </w:tc>
                <w:tc>
                  <w:tcPr>
                    <w:tcW w:w="555" w:type="pct"/>
                    <w:vMerge/>
                    <w:tcBorders>
                      <w:top w:val="single" w:sz="4" w:space="0" w:color="auto"/>
                      <w:left w:val="single" w:sz="4" w:space="0" w:color="auto"/>
                      <w:bottom w:val="single" w:sz="4" w:space="0" w:color="auto"/>
                      <w:right w:val="single" w:sz="4" w:space="0" w:color="auto"/>
                    </w:tcBorders>
                    <w:vAlign w:val="center"/>
                  </w:tcPr>
                  <w:p w:rsidR="00376874" w:rsidRDefault="00376874"/>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广西柳州钢铁集团有限公司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购买商品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能源动力</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协议价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192,517.13</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98.87%</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广西柳州钢铁集团有限公司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购买商品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辅料、钢材</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16,324.10</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1.65%</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广西柳钢工程技术有限公司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接受劳务</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维保、工程建设</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11,322.90</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27.67%</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柳州市运天运运输有限公司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接受劳务</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劳务</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9,080.10</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35.25%</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w:t>
                    </w:r>
                    <w:r>
                      <w:lastRenderedPageBreak/>
                      <w:t>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lastRenderedPageBreak/>
                      <w:t>志港实业有限公司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购买商品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矿石、煤</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214,367.72</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14.89%</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银行转账或信用证</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广西柳钢国际贸易有限公司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购买商品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矿石、煤</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210,469.27</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14.62%</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柳州兴远劳务有限公司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接受劳务</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劳务</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3,204.56</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12.44%</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广西柳钢环保股份有限公司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接受劳务</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委托加工</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9,746.66</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83.38%</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广西柳州岑海金属材料有限公司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购买商品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钢材</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3,822.72</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63.84%</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广西柳钢新材料科技有限公司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购买商品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熔剂</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34,867.45</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89.77%</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柳州市钢裕科技有限公司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母公司的控股子公司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购买商品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废钢</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32,551.28</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15.53%</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广西柳州钢铁集团有限公司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能源动力</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协议价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164,559.03</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100.00%</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广西柳州钢铁集团有限公司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辅材、钢材</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25,598.88</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100.00%</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柳州市品成金属材料有限公司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其他</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钢坯</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成本加成</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755,026.75</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100.00%</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柳州市品成金属材料有限公司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其他</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钢材</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成本加成</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7,861.34</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0.59%</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柳州市强实科技有限公司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炉渣</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13,597.59</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56.73%</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540"/>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桂林市柳钢刚茂升贸易有限公司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钢材</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26,535.62</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2.01%</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555"/>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柳州市新游化工有限责任公司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母公司的控股子公司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化工产品</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22,823.67</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100.00%</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lastRenderedPageBreak/>
                      <w:t>广西南宁柳钢钢材销售有限公司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钢材</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36,981.06</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2.80%</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广西柳钢环保股份有限公司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废渣</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4,964.23</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100.00%</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r w:rsidR="00376874">
                <w:trPr>
                  <w:trHeight w:val="439"/>
                </w:trPr>
                <w:tc>
                  <w:tcPr>
                    <w:tcW w:w="1140" w:type="pct"/>
                    <w:tcBorders>
                      <w:top w:val="nil"/>
                      <w:left w:val="single" w:sz="4" w:space="0" w:color="auto"/>
                      <w:bottom w:val="single" w:sz="4" w:space="0" w:color="auto"/>
                      <w:right w:val="single" w:sz="4" w:space="0" w:color="auto"/>
                    </w:tcBorders>
                    <w:shd w:val="clear" w:color="auto" w:fill="auto"/>
                    <w:vAlign w:val="center"/>
                  </w:tcPr>
                  <w:p w:rsidR="00376874" w:rsidRDefault="008F46D0">
                    <w:pPr>
                      <w:rPr>
                        <w:sz w:val="18"/>
                      </w:rPr>
                    </w:pPr>
                    <w:r>
                      <w:rPr>
                        <w:sz w:val="18"/>
                      </w:rPr>
                      <w:t>广西柳州岑海金属材料有限公司</w:t>
                    </w:r>
                  </w:p>
                </w:tc>
                <w:tc>
                  <w:tcPr>
                    <w:tcW w:w="69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母公司的全资子公司</w:t>
                    </w:r>
                  </w:p>
                </w:tc>
                <w:tc>
                  <w:tcPr>
                    <w:tcW w:w="532"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销售商品</w:t>
                    </w:r>
                  </w:p>
                </w:tc>
                <w:tc>
                  <w:tcPr>
                    <w:tcW w:w="515"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钢材</w:t>
                    </w:r>
                  </w:p>
                </w:tc>
                <w:tc>
                  <w:tcPr>
                    <w:tcW w:w="443" w:type="pct"/>
                    <w:tcBorders>
                      <w:top w:val="nil"/>
                      <w:left w:val="nil"/>
                      <w:bottom w:val="single" w:sz="4" w:space="0" w:color="auto"/>
                      <w:right w:val="single" w:sz="4" w:space="0" w:color="auto"/>
                    </w:tcBorders>
                    <w:shd w:val="clear" w:color="auto" w:fill="auto"/>
                    <w:vAlign w:val="center"/>
                  </w:tcPr>
                  <w:p w:rsidR="00376874" w:rsidRDefault="008F46D0">
                    <w:pPr>
                      <w:rPr>
                        <w:sz w:val="18"/>
                      </w:rPr>
                    </w:pPr>
                    <w:r>
                      <w:rPr>
                        <w:sz w:val="18"/>
                      </w:rPr>
                      <w:t>市场价</w:t>
                    </w:r>
                  </w:p>
                </w:tc>
                <w:tc>
                  <w:tcPr>
                    <w:tcW w:w="573"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78,368.90</w:t>
                    </w:r>
                  </w:p>
                </w:tc>
                <w:tc>
                  <w:tcPr>
                    <w:tcW w:w="550" w:type="pct"/>
                    <w:tcBorders>
                      <w:top w:val="nil"/>
                      <w:left w:val="nil"/>
                      <w:bottom w:val="single" w:sz="4" w:space="0" w:color="auto"/>
                      <w:right w:val="single" w:sz="4" w:space="0" w:color="auto"/>
                    </w:tcBorders>
                    <w:shd w:val="clear" w:color="auto" w:fill="auto"/>
                    <w:vAlign w:val="center"/>
                  </w:tcPr>
                  <w:p w:rsidR="00376874" w:rsidRDefault="008F46D0">
                    <w:pPr>
                      <w:jc w:val="right"/>
                      <w:rPr>
                        <w:rFonts w:ascii="Arial Narrow" w:hAnsi="Arial Narrow"/>
                        <w:sz w:val="20"/>
                      </w:rPr>
                    </w:pPr>
                    <w:r>
                      <w:rPr>
                        <w:rFonts w:ascii="Arial Narrow" w:hAnsi="Arial Narrow"/>
                        <w:sz w:val="20"/>
                      </w:rPr>
                      <w:t>5.93%</w:t>
                    </w:r>
                  </w:p>
                </w:tc>
                <w:tc>
                  <w:tcPr>
                    <w:tcW w:w="555" w:type="pct"/>
                    <w:tcBorders>
                      <w:top w:val="nil"/>
                      <w:left w:val="nil"/>
                      <w:bottom w:val="single" w:sz="4" w:space="0" w:color="auto"/>
                      <w:right w:val="single" w:sz="4" w:space="0" w:color="auto"/>
                    </w:tcBorders>
                    <w:shd w:val="clear" w:color="auto" w:fill="auto"/>
                    <w:vAlign w:val="center"/>
                  </w:tcPr>
                  <w:p w:rsidR="00376874" w:rsidRDefault="008F46D0">
                    <w:r>
                      <w:t>银行转账或承兑汇票</w:t>
                    </w:r>
                  </w:p>
                </w:tc>
              </w:tr>
            </w:tbl>
            <w:p w:rsidR="00376874" w:rsidRDefault="001302AE"/>
          </w:sdtContent>
        </w:sdt>
      </w:sdtContent>
    </w:sdt>
    <w:p w:rsidR="00376874" w:rsidRDefault="00376874"/>
    <w:sdt>
      <w:sdtPr>
        <w:rPr>
          <w:rFonts w:ascii="Calibri" w:hAnsi="Calibri" w:cs="宋体" w:hint="eastAsia"/>
          <w:b w:val="0"/>
          <w:bCs w:val="0"/>
          <w:kern w:val="0"/>
          <w:szCs w:val="22"/>
        </w:rPr>
        <w:alias w:val="模块:临时公告未披露的事项"/>
        <w:tag w:val="_SEC_227a4feb5cd045acb20f0e655bf26ea8"/>
        <w:id w:val="7455262"/>
        <w:lock w:val="sdtLocked"/>
        <w:placeholder>
          <w:docPart w:val="GBC22222222222222222222222222222"/>
        </w:placeholder>
      </w:sdtPr>
      <w:sdtEndPr>
        <w:rPr>
          <w:rFonts w:ascii="宋体" w:hAnsi="宋体" w:hint="default"/>
          <w:szCs w:val="21"/>
        </w:rPr>
      </w:sdtEndPr>
      <w:sdtContent>
        <w:p w:rsidR="00376874" w:rsidRDefault="008F46D0">
          <w:pPr>
            <w:pStyle w:val="4"/>
            <w:numPr>
              <w:ilvl w:val="2"/>
              <w:numId w:val="19"/>
            </w:numPr>
          </w:pPr>
          <w:r>
            <w:rPr>
              <w:rFonts w:hint="eastAsia"/>
            </w:rPr>
            <w:t>临时公告未披露的事项</w:t>
          </w:r>
        </w:p>
        <w:p w:rsidR="00376874" w:rsidRDefault="001302AE">
          <w:pPr>
            <w:rPr>
              <w:szCs w:val="21"/>
            </w:rPr>
          </w:pPr>
          <w:sdt>
            <w:sdtPr>
              <w:alias w:val="是否适用：与日常经营相关的关联交易_临时公告未披露的事项[双击切换]"/>
              <w:tag w:val="_GBC_91ad548daaa84603a8faa6c0ce358499"/>
              <w:id w:val="7455261"/>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p w:rsidR="00376874" w:rsidRDefault="008F46D0">
      <w:pPr>
        <w:pStyle w:val="3"/>
        <w:numPr>
          <w:ilvl w:val="2"/>
          <w:numId w:val="4"/>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7455264"/>
        <w:lock w:val="sdtLocked"/>
        <w:placeholder>
          <w:docPart w:val="GBC22222222222222222222222222222"/>
        </w:placeholder>
      </w:sdtPr>
      <w:sdtEndPr>
        <w:rPr>
          <w:rFonts w:ascii="宋体" w:hAnsi="宋体" w:hint="eastAsia"/>
          <w:szCs w:val="24"/>
        </w:rPr>
      </w:sdtEndPr>
      <w:sdtContent>
        <w:p w:rsidR="00376874" w:rsidRDefault="008F46D0">
          <w:pPr>
            <w:pStyle w:val="4"/>
            <w:numPr>
              <w:ilvl w:val="0"/>
              <w:numId w:val="20"/>
            </w:numPr>
          </w:pPr>
          <w:r>
            <w:t>已在临时公告披露且后续实施无进展或变化的事项</w:t>
          </w:r>
        </w:p>
        <w:p w:rsidR="00376874" w:rsidRDefault="001302AE">
          <w:sdt>
            <w:sdtPr>
              <w:alias w:val="是否适用：已在临时公告披露且后续实施无进展或变化的事项_资产或股权收购、出售发生的关联交易[双击切换]"/>
              <w:tag w:val="_GBC_208b69178a984ade8f4f4dd7a3362ae3"/>
              <w:id w:val="7455263"/>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7455266"/>
        <w:lock w:val="sdtLocked"/>
        <w:placeholder>
          <w:docPart w:val="GBC22222222222222222222222222222"/>
        </w:placeholder>
      </w:sdtPr>
      <w:sdtEndPr>
        <w:rPr>
          <w:rFonts w:ascii="宋体" w:hAnsi="宋体" w:hint="eastAsia"/>
          <w:szCs w:val="24"/>
        </w:rPr>
      </w:sdtEndPr>
      <w:sdtContent>
        <w:p w:rsidR="00376874" w:rsidRDefault="008F46D0">
          <w:pPr>
            <w:pStyle w:val="4"/>
            <w:numPr>
              <w:ilvl w:val="0"/>
              <w:numId w:val="20"/>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745526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Calibri" w:hAnsi="Calibri" w:cs="宋体"/>
          <w:b w:val="0"/>
          <w:bCs w:val="0"/>
          <w:kern w:val="0"/>
          <w:szCs w:val="22"/>
        </w:rPr>
        <w:alias w:val="模块:临时公告未披露的事项"/>
        <w:tag w:val="_SEC_a7b4eef2f39c4550974e81ee8caca798"/>
        <w:id w:val="7455268"/>
        <w:lock w:val="sdtLocked"/>
        <w:placeholder>
          <w:docPart w:val="GBC22222222222222222222222222222"/>
        </w:placeholder>
      </w:sdtPr>
      <w:sdtEndPr>
        <w:rPr>
          <w:rFonts w:ascii="宋体" w:hAnsi="宋体" w:hint="eastAsia"/>
          <w:szCs w:val="24"/>
        </w:rPr>
      </w:sdtEndPr>
      <w:sdtContent>
        <w:p w:rsidR="00376874" w:rsidRDefault="008F46D0">
          <w:pPr>
            <w:pStyle w:val="4"/>
            <w:numPr>
              <w:ilvl w:val="0"/>
              <w:numId w:val="20"/>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745526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b w:val="0"/>
          <w:bCs w:val="0"/>
          <w:kern w:val="0"/>
          <w:szCs w:val="24"/>
        </w:rPr>
        <w:alias w:val="模块:涉及业绩约定的，应当披露报告期内的业绩实现情况"/>
        <w:tag w:val="_SEC_e17a03ced9e54c92b773a7e185d85bd3"/>
        <w:id w:val="7455270"/>
        <w:lock w:val="sdtLocked"/>
        <w:placeholder>
          <w:docPart w:val="GBC22222222222222222222222222222"/>
        </w:placeholder>
      </w:sdtPr>
      <w:sdtContent>
        <w:p w:rsidR="00376874" w:rsidRDefault="008F46D0">
          <w:pPr>
            <w:pStyle w:val="4"/>
            <w:numPr>
              <w:ilvl w:val="0"/>
              <w:numId w:val="20"/>
            </w:numPr>
          </w:pPr>
          <w:r>
            <w:t>涉及业绩约定的，应当披露报告期内的业绩实现情况</w:t>
          </w:r>
        </w:p>
        <w:sdt>
          <w:sdtPr>
            <w:alias w:val="是否适用：涉及业绩约定的，应当披露报告期内的业绩实现情况[双击切换]"/>
            <w:tag w:val="_GBC_0640a8fc3526461ca1eed7810b087c23"/>
            <w:id w:val="745526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3"/>
        <w:numPr>
          <w:ilvl w:val="2"/>
          <w:numId w:val="4"/>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7455272"/>
        <w:lock w:val="sdtLocked"/>
        <w:placeholder>
          <w:docPart w:val="GBC22222222222222222222222222222"/>
        </w:placeholder>
      </w:sdtPr>
      <w:sdtEndPr>
        <w:rPr>
          <w:rFonts w:ascii="宋体" w:hAnsi="宋体" w:hint="eastAsia"/>
          <w:b/>
          <w:bCs/>
          <w:szCs w:val="24"/>
        </w:rPr>
      </w:sdtEndPr>
      <w:sdtContent>
        <w:p w:rsidR="00376874" w:rsidRDefault="008F46D0">
          <w:pPr>
            <w:pStyle w:val="4"/>
            <w:numPr>
              <w:ilvl w:val="0"/>
              <w:numId w:val="21"/>
            </w:numPr>
          </w:pPr>
          <w:r>
            <w:t>已在临时公告披露且后续实施无进展或变化的事项</w:t>
          </w:r>
        </w:p>
        <w:p w:rsidR="00376874" w:rsidRDefault="001302AE">
          <w:pPr>
            <w:rPr>
              <w:rFonts w:ascii="Calibri" w:hAnsi="Calibri"/>
              <w:b/>
              <w:bCs/>
              <w:szCs w:val="22"/>
            </w:rPr>
          </w:pPr>
          <w:sdt>
            <w:sdtPr>
              <w:alias w:val="是否适用：已在临时公告披露且后续实施无进展或变化的事项_共同对外投资的重大关联交易[双击切换]"/>
              <w:tag w:val="_GBC_dda9192a67f44f8698afb5d0b3e3c767"/>
              <w:id w:val="7455271"/>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7455274"/>
        <w:lock w:val="sdtLocked"/>
        <w:placeholder>
          <w:docPart w:val="GBC22222222222222222222222222222"/>
        </w:placeholder>
      </w:sdtPr>
      <w:sdtEndPr>
        <w:rPr>
          <w:rFonts w:ascii="宋体" w:hAnsi="宋体" w:hint="eastAsia"/>
          <w:szCs w:val="24"/>
        </w:rPr>
      </w:sdtEndPr>
      <w:sdtContent>
        <w:p w:rsidR="00376874" w:rsidRDefault="008F46D0">
          <w:pPr>
            <w:pStyle w:val="4"/>
            <w:numPr>
              <w:ilvl w:val="0"/>
              <w:numId w:val="21"/>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745527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7455276"/>
        <w:lock w:val="sdtLocked"/>
        <w:placeholder>
          <w:docPart w:val="GBC22222222222222222222222222222"/>
        </w:placeholder>
      </w:sdtPr>
      <w:sdtEndPr>
        <w:rPr>
          <w:rFonts w:ascii="宋体" w:hAnsi="宋体" w:hint="eastAsia"/>
          <w:szCs w:val="24"/>
        </w:rPr>
      </w:sdtEndPr>
      <w:sdtContent>
        <w:p w:rsidR="00376874" w:rsidRDefault="008F46D0">
          <w:pPr>
            <w:pStyle w:val="4"/>
            <w:numPr>
              <w:ilvl w:val="0"/>
              <w:numId w:val="21"/>
            </w:numPr>
          </w:pPr>
          <w:r>
            <w:t>临时公告未披露的事项</w:t>
          </w:r>
        </w:p>
        <w:sdt>
          <w:sdtPr>
            <w:rPr>
              <w:rFonts w:hint="eastAsia"/>
            </w:rPr>
            <w:alias w:val="是否适用：共同对外投资的重大关联交易_临时公告未披露的事项[双击切换]"/>
            <w:tag w:val="_GBC_3ac28148c3754202ba544078ad581a24"/>
            <w:id w:val="745527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3"/>
        <w:numPr>
          <w:ilvl w:val="2"/>
          <w:numId w:val="4"/>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7455278"/>
        <w:lock w:val="sdtLocked"/>
        <w:placeholder>
          <w:docPart w:val="GBC22222222222222222222222222222"/>
        </w:placeholder>
      </w:sdtPr>
      <w:sdtEndPr>
        <w:rPr>
          <w:rFonts w:ascii="宋体" w:hAnsi="宋体" w:hint="eastAsia"/>
          <w:b/>
          <w:bCs/>
          <w:szCs w:val="24"/>
        </w:rPr>
      </w:sdtEndPr>
      <w:sdtContent>
        <w:p w:rsidR="00376874" w:rsidRDefault="008F46D0">
          <w:pPr>
            <w:pStyle w:val="4"/>
            <w:numPr>
              <w:ilvl w:val="0"/>
              <w:numId w:val="22"/>
            </w:numPr>
          </w:pPr>
          <w:r>
            <w:t>已在临时公告披露且后续实施无进展或变化的事项</w:t>
          </w:r>
        </w:p>
        <w:p w:rsidR="00376874" w:rsidRDefault="001302AE">
          <w:pPr>
            <w:rPr>
              <w:rFonts w:ascii="Calibri" w:hAnsi="Calibri"/>
              <w:b/>
              <w:bCs/>
              <w:szCs w:val="22"/>
            </w:rPr>
          </w:pPr>
          <w:sdt>
            <w:sdtPr>
              <w:alias w:val="是否适用：已在临时公告披露且后续实施无进展或变化的事项_关联债权债务往来[双击切换]"/>
              <w:tag w:val="_GBC_480ccdae6247445ca78cf6327eb0e24f"/>
              <w:id w:val="7455277"/>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7455280"/>
        <w:lock w:val="sdtLocked"/>
        <w:placeholder>
          <w:docPart w:val="GBC22222222222222222222222222222"/>
        </w:placeholder>
      </w:sdtPr>
      <w:sdtEndPr>
        <w:rPr>
          <w:rFonts w:ascii="宋体" w:hAnsi="宋体" w:hint="eastAsia"/>
          <w:szCs w:val="24"/>
        </w:rPr>
      </w:sdtEndPr>
      <w:sdtContent>
        <w:p w:rsidR="00376874" w:rsidRDefault="008F46D0">
          <w:pPr>
            <w:pStyle w:val="4"/>
            <w:numPr>
              <w:ilvl w:val="0"/>
              <w:numId w:val="22"/>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745527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7455282"/>
        <w:lock w:val="sdtLocked"/>
        <w:placeholder>
          <w:docPart w:val="GBC22222222222222222222222222222"/>
        </w:placeholder>
      </w:sdtPr>
      <w:sdtEndPr>
        <w:rPr>
          <w:rFonts w:asciiTheme="minorEastAsia" w:eastAsiaTheme="minorEastAsia" w:hAnsiTheme="minorEastAsia"/>
          <w:szCs w:val="21"/>
        </w:rPr>
      </w:sdtEndPr>
      <w:sdtContent>
        <w:p w:rsidR="00376874" w:rsidRDefault="008F46D0">
          <w:pPr>
            <w:pStyle w:val="4"/>
            <w:numPr>
              <w:ilvl w:val="0"/>
              <w:numId w:val="22"/>
            </w:numPr>
          </w:pPr>
          <w:r>
            <w:rPr>
              <w:rFonts w:hint="eastAsia"/>
            </w:rPr>
            <w:t>临时公告未披露的事项</w:t>
          </w:r>
        </w:p>
        <w:sdt>
          <w:sdtPr>
            <w:alias w:val="是否适用：关联债权债务往来_临时公告未披露的事项[双击切换]"/>
            <w:tag w:val="_GBC_0f4a6802ca704b49a413888379a91f0b"/>
            <w:id w:val="7455281"/>
            <w:lock w:val="sdtContentLocked"/>
            <w:placeholder>
              <w:docPart w:val="GBC22222222222222222222222222222"/>
            </w:placeholder>
          </w:sdtPr>
          <w:sdtContent>
            <w:p w:rsidR="00376874" w:rsidRDefault="001302AE">
              <w:pPr>
                <w:rPr>
                  <w:rFonts w:asciiTheme="minorEastAsia" w:eastAsiaTheme="minorEastAsia" w:hAnsiTheme="minorEastAsia"/>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五) 其他重大关联交易"/>
        <w:tag w:val="_SEC_d0d528034450466db3d12315559a161a"/>
        <w:id w:val="7455284"/>
        <w:lock w:val="sdtLocked"/>
        <w:placeholder>
          <w:docPart w:val="GBC22222222222222222222222222222"/>
        </w:placeholder>
      </w:sdtPr>
      <w:sdtEndPr>
        <w:rPr>
          <w:rFonts w:asciiTheme="minorEastAsia" w:eastAsiaTheme="minorEastAsia" w:hAnsiTheme="minorEastAsia" w:hint="default"/>
          <w:szCs w:val="21"/>
        </w:rPr>
      </w:sdtEndPr>
      <w:sdtContent>
        <w:p w:rsidR="00376874" w:rsidRDefault="008F46D0">
          <w:pPr>
            <w:pStyle w:val="3"/>
            <w:numPr>
              <w:ilvl w:val="2"/>
              <w:numId w:val="4"/>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7455283"/>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sdt>
      <w:sdtPr>
        <w:rPr>
          <w:rFonts w:ascii="宋体" w:hAnsi="宋体" w:cs="宋体" w:hint="eastAsia"/>
          <w:b w:val="0"/>
          <w:bCs w:val="0"/>
          <w:kern w:val="0"/>
          <w:szCs w:val="24"/>
        </w:rPr>
        <w:alias w:val="模块:其他"/>
        <w:tag w:val="_SEC_94b5dc0c50e04cae8442e9675bd15742"/>
        <w:id w:val="7455286"/>
        <w:lock w:val="sdtLocked"/>
        <w:placeholder>
          <w:docPart w:val="GBC22222222222222222222222222222"/>
        </w:placeholder>
      </w:sdtPr>
      <w:sdtContent>
        <w:p w:rsidR="00376874" w:rsidRDefault="008F46D0">
          <w:pPr>
            <w:pStyle w:val="3"/>
            <w:numPr>
              <w:ilvl w:val="2"/>
              <w:numId w:val="4"/>
            </w:numPr>
          </w:pPr>
          <w:r>
            <w:rPr>
              <w:rFonts w:hint="eastAsia"/>
            </w:rPr>
            <w:t>其他</w:t>
          </w:r>
        </w:p>
        <w:sdt>
          <w:sdtPr>
            <w:rPr>
              <w:rFonts w:hint="eastAsia"/>
            </w:rPr>
            <w:alias w:val="是否适用：重大关联交易事项其他补充说明[双击切换]"/>
            <w:tag w:val="_GBC_272061194cde466a9c566f0881c76d0d"/>
            <w:id w:val="745528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2"/>
        <w:numPr>
          <w:ilvl w:val="0"/>
          <w:numId w:val="14"/>
        </w:numPr>
        <w:spacing w:line="360" w:lineRule="auto"/>
      </w:pPr>
      <w:r>
        <w:rPr>
          <w:rFonts w:hint="eastAsia"/>
        </w:rPr>
        <w:t>重大合同及其履行情况</w:t>
      </w:r>
    </w:p>
    <w:p w:rsidR="00376874" w:rsidRDefault="008F46D0">
      <w:pPr>
        <w:pStyle w:val="3"/>
        <w:numPr>
          <w:ilvl w:val="0"/>
          <w:numId w:val="23"/>
        </w:numPr>
      </w:pPr>
      <w:r>
        <w:t>托管、承包、租赁事项</w:t>
      </w:r>
    </w:p>
    <w:p w:rsidR="00376874" w:rsidRDefault="001302AE">
      <w:pPr>
        <w:rPr>
          <w:szCs w:val="21"/>
          <w:shd w:val="pct10" w:color="auto" w:fill="FFFFFF"/>
        </w:rPr>
      </w:pPr>
      <w:sdt>
        <w:sdtPr>
          <w:rPr>
            <w:szCs w:val="21"/>
          </w:rPr>
          <w:alias w:val="是否适用：托管、承包、租赁事项[双击切换]"/>
          <w:tag w:val="_GBC_daed561e68674d828a348a97bffbc154"/>
          <w:id w:val="7455287"/>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p w:rsidR="00376874" w:rsidRDefault="00376874">
      <w:pPr>
        <w:rPr>
          <w:szCs w:val="21"/>
          <w:shd w:val="pct10" w:color="auto" w:fill="FFFFFF"/>
        </w:rPr>
      </w:pPr>
    </w:p>
    <w:p w:rsidR="00376874" w:rsidRDefault="008F46D0">
      <w:pPr>
        <w:pStyle w:val="3"/>
        <w:numPr>
          <w:ilvl w:val="0"/>
          <w:numId w:val="23"/>
        </w:numPr>
      </w:pPr>
      <w:r>
        <w:rPr>
          <w:rFonts w:hint="eastAsia"/>
        </w:rPr>
        <w:t>担保情况</w:t>
      </w:r>
    </w:p>
    <w:sdt>
      <w:sdtPr>
        <w:alias w:val="是否适用：担保情况[双击切换]"/>
        <w:tag w:val="_GBC_aae98b3e30bd49e4b2e1d2643f200047"/>
        <w:id w:val="745528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ascii="宋体" w:hAnsi="宋体" w:cs="宋体"/>
          <w:b w:val="0"/>
          <w:bCs w:val="0"/>
          <w:kern w:val="0"/>
          <w:szCs w:val="24"/>
        </w:rPr>
        <w:alias w:val="模块:其他重大合同"/>
        <w:tag w:val="_SEC_e046194a1b604165ab4ac9dbd406e6b1"/>
        <w:id w:val="7455290"/>
        <w:lock w:val="sdtLocked"/>
        <w:placeholder>
          <w:docPart w:val="GBC22222222222222222222222222222"/>
        </w:placeholder>
      </w:sdtPr>
      <w:sdtEndPr>
        <w:rPr>
          <w:rFonts w:hint="eastAsia"/>
        </w:rPr>
      </w:sdtEndPr>
      <w:sdtContent>
        <w:p w:rsidR="00376874" w:rsidRDefault="008F46D0">
          <w:pPr>
            <w:pStyle w:val="3"/>
            <w:numPr>
              <w:ilvl w:val="0"/>
              <w:numId w:val="23"/>
            </w:numPr>
          </w:pPr>
          <w:r>
            <w:t>其他重大合同</w:t>
          </w:r>
        </w:p>
        <w:sdt>
          <w:sdtPr>
            <w:alias w:val="是否适用：其他重大合同[双击切换]"/>
            <w:tag w:val="_GBC_23289ac36e3b4aeeaff6a4f1df0c3165"/>
            <w:id w:val="745528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2"/>
        <w:numPr>
          <w:ilvl w:val="0"/>
          <w:numId w:val="14"/>
        </w:numPr>
        <w:spacing w:line="360" w:lineRule="auto"/>
      </w:pPr>
      <w:r>
        <w:rPr>
          <w:rFonts w:hint="eastAsia"/>
        </w:rPr>
        <w:t>上市公司扶贫工作情况</w:t>
      </w:r>
    </w:p>
    <w:sdt>
      <w:sdtPr>
        <w:alias w:val="是否适用：上市公司扶贫工作情况[双击切换]"/>
        <w:tag w:val="_GBC_a47427153555452aab8fef6451a58abc"/>
        <w:id w:val="745529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p w:rsidR="00376874" w:rsidRDefault="008F46D0">
      <w:pPr>
        <w:pStyle w:val="2"/>
        <w:numPr>
          <w:ilvl w:val="0"/>
          <w:numId w:val="14"/>
        </w:numPr>
        <w:spacing w:line="360" w:lineRule="auto"/>
      </w:pPr>
      <w:r>
        <w:rPr>
          <w:rFonts w:hint="eastAsia"/>
        </w:rPr>
        <w:t>可转换公司债券情况</w:t>
      </w:r>
    </w:p>
    <w:sdt>
      <w:sdtPr>
        <w:alias w:val="是否适用：可转换公司债券情况[双击切换]"/>
        <w:tag w:val="_GBC_6a49e99841294af3b87ba6216b1997d9"/>
        <w:id w:val="745529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p w:rsidR="00376874" w:rsidRDefault="008F46D0">
      <w:pPr>
        <w:pStyle w:val="2"/>
        <w:numPr>
          <w:ilvl w:val="0"/>
          <w:numId w:val="14"/>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rsidR="00376874" w:rsidRDefault="008F46D0">
      <w:pPr>
        <w:pStyle w:val="3"/>
        <w:numPr>
          <w:ilvl w:val="0"/>
          <w:numId w:val="24"/>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745529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7455296"/>
        <w:lock w:val="sdtLocked"/>
        <w:placeholder>
          <w:docPart w:val="GBC22222222222222222222222222222"/>
        </w:placeholder>
      </w:sdtPr>
      <w:sdtEndPr>
        <w:rPr>
          <w:rFonts w:hint="default"/>
        </w:rPr>
      </w:sdtEndPr>
      <w:sdtContent>
        <w:p w:rsidR="00376874" w:rsidRDefault="008F46D0">
          <w:pPr>
            <w:pStyle w:val="4"/>
            <w:numPr>
              <w:ilvl w:val="0"/>
              <w:numId w:val="25"/>
            </w:numPr>
          </w:pPr>
          <w:r>
            <w:rPr>
              <w:rFonts w:hint="eastAsia"/>
            </w:rPr>
            <w:t>排污</w:t>
          </w:r>
          <w:r>
            <w:t>信息</w:t>
          </w:r>
        </w:p>
        <w:sdt>
          <w:sdtPr>
            <w:rPr>
              <w:rFonts w:hint="eastAsia"/>
            </w:rPr>
            <w:alias w:val="是否适用：排污信息[双击切换]"/>
            <w:tag w:val="_GBC_44bbf262c38141458fba6072b4e5b459"/>
            <w:id w:val="7455294"/>
            <w:lock w:val="sdtContentLocked"/>
            <w:placeholder>
              <w:docPart w:val="GBC22222222222222222222222222222"/>
            </w:placeholder>
          </w:sdtPr>
          <w:sdtContent>
            <w:p w:rsidR="00376874" w:rsidRDefault="001302AE">
              <w:pPr>
                <w:pStyle w:val="af8"/>
                <w:ind w:firstLineChars="0" w:firstLine="0"/>
              </w:pPr>
              <w:r>
                <w:rPr>
                  <w:rFonts w:ascii="宋体" w:hAnsi="宋体"/>
                </w:rPr>
                <w:fldChar w:fldCharType="begin"/>
              </w:r>
              <w:r w:rsidR="008F46D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8F46D0">
                <w:rPr>
                  <w:rFonts w:ascii="宋体" w:hAnsi="宋体"/>
                </w:rPr>
                <w:instrText xml:space="preserve"> MACROBUTTON  SnrToggleCheckbox □不适用 </w:instrText>
              </w:r>
              <w:r>
                <w:rPr>
                  <w:rFonts w:ascii="宋体" w:hAnsi="宋体"/>
                </w:rPr>
                <w:fldChar w:fldCharType="end"/>
              </w:r>
            </w:p>
          </w:sdtContent>
        </w:sdt>
        <w:sdt>
          <w:sdtPr>
            <w:rPr>
              <w:rFonts w:ascii="宋体" w:hAnsi="宋体" w:cs="宋体" w:hint="eastAsia"/>
              <w:kern w:val="0"/>
              <w:szCs w:val="24"/>
            </w:rPr>
            <w:alias w:val="排污信息"/>
            <w:tag w:val="_GBC_28890c46cf8446cc95bd08ae7c7a17dc"/>
            <w:id w:val="7455295"/>
            <w:lock w:val="sdtLocked"/>
            <w:placeholder>
              <w:docPart w:val="GBC22222222222222222222222222222"/>
            </w:placeholder>
          </w:sdtPr>
          <w:sdtContent>
            <w:p w:rsidR="00376874" w:rsidRDefault="00376874">
              <w:pPr>
                <w:pStyle w:val="af8"/>
                <w:ind w:firstLineChars="0" w:firstLine="0"/>
              </w:pPr>
            </w:p>
            <w:tbl>
              <w:tblPr>
                <w:tblStyle w:val="Style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68"/>
                <w:gridCol w:w="1059"/>
                <w:gridCol w:w="1317"/>
                <w:gridCol w:w="1272"/>
                <w:gridCol w:w="854"/>
                <w:gridCol w:w="1328"/>
                <w:gridCol w:w="1092"/>
              </w:tblGrid>
              <w:tr w:rsidR="00376874">
                <w:tc>
                  <w:tcPr>
                    <w:tcW w:w="959" w:type="dxa"/>
                    <w:tcBorders>
                      <w:top w:val="single" w:sz="4" w:space="0" w:color="auto"/>
                      <w:left w:val="single" w:sz="4" w:space="0" w:color="auto"/>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主要污染物名称</w:t>
                    </w:r>
                  </w:p>
                </w:tc>
                <w:tc>
                  <w:tcPr>
                    <w:tcW w:w="116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排放方式</w:t>
                    </w:r>
                  </w:p>
                </w:tc>
                <w:tc>
                  <w:tcPr>
                    <w:tcW w:w="1059"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排放口分布情况及数量</w:t>
                    </w:r>
                  </w:p>
                </w:tc>
                <w:tc>
                  <w:tcPr>
                    <w:tcW w:w="1317"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排放浓度</w:t>
                    </w:r>
                  </w:p>
                </w:tc>
                <w:tc>
                  <w:tcPr>
                    <w:tcW w:w="127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排放总量</w:t>
                    </w:r>
                  </w:p>
                </w:tc>
                <w:tc>
                  <w:tcPr>
                    <w:tcW w:w="854"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超标排放情况</w:t>
                    </w:r>
                  </w:p>
                </w:tc>
                <w:tc>
                  <w:tcPr>
                    <w:tcW w:w="132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执行的排放标准</w:t>
                    </w:r>
                  </w:p>
                </w:tc>
                <w:tc>
                  <w:tcPr>
                    <w:tcW w:w="109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核定的排放总量</w:t>
                    </w:r>
                  </w:p>
                </w:tc>
              </w:tr>
              <w:tr w:rsidR="00376874">
                <w:tc>
                  <w:tcPr>
                    <w:tcW w:w="959" w:type="dxa"/>
                    <w:tcBorders>
                      <w:top w:val="single" w:sz="4" w:space="0" w:color="auto"/>
                      <w:left w:val="single" w:sz="4" w:space="0" w:color="auto"/>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二氧化碳排放量</w:t>
                    </w:r>
                  </w:p>
                </w:tc>
                <w:tc>
                  <w:tcPr>
                    <w:tcW w:w="116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直接排放</w:t>
                    </w:r>
                  </w:p>
                </w:tc>
                <w:tc>
                  <w:tcPr>
                    <w:tcW w:w="1059"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 xml:space="preserve"> /</w:t>
                    </w:r>
                  </w:p>
                </w:tc>
                <w:tc>
                  <w:tcPr>
                    <w:tcW w:w="1317"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无要求</w:t>
                    </w:r>
                  </w:p>
                </w:tc>
                <w:tc>
                  <w:tcPr>
                    <w:tcW w:w="127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11697336吨</w:t>
                    </w:r>
                  </w:p>
                </w:tc>
                <w:tc>
                  <w:tcPr>
                    <w:tcW w:w="854"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无要求</w:t>
                    </w:r>
                  </w:p>
                </w:tc>
                <w:tc>
                  <w:tcPr>
                    <w:tcW w:w="109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无要求</w:t>
                    </w:r>
                  </w:p>
                </w:tc>
              </w:tr>
              <w:tr w:rsidR="00376874">
                <w:tc>
                  <w:tcPr>
                    <w:tcW w:w="959" w:type="dxa"/>
                    <w:tcBorders>
                      <w:top w:val="single" w:sz="4" w:space="0" w:color="auto"/>
                      <w:left w:val="single" w:sz="4" w:space="0" w:color="auto"/>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COD排放量</w:t>
                    </w:r>
                  </w:p>
                </w:tc>
                <w:tc>
                  <w:tcPr>
                    <w:tcW w:w="116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直接排放</w:t>
                    </w:r>
                  </w:p>
                </w:tc>
                <w:tc>
                  <w:tcPr>
                    <w:tcW w:w="1059"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1个</w:t>
                    </w:r>
                  </w:p>
                </w:tc>
                <w:tc>
                  <w:tcPr>
                    <w:tcW w:w="1317"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20-40mg/L</w:t>
                    </w:r>
                  </w:p>
                </w:tc>
                <w:tc>
                  <w:tcPr>
                    <w:tcW w:w="127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135.31吨</w:t>
                    </w:r>
                  </w:p>
                </w:tc>
                <w:tc>
                  <w:tcPr>
                    <w:tcW w:w="854"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小于</w:t>
                    </w:r>
                    <w:r>
                      <w:rPr>
                        <w:rFonts w:asciiTheme="minorEastAsia" w:eastAsiaTheme="minorEastAsia" w:hAnsiTheme="minorEastAsia"/>
                        <w:color w:val="000000" w:themeColor="text1"/>
                        <w:sz w:val="18"/>
                        <w:szCs w:val="18"/>
                      </w:rPr>
                      <w:t>50mg/L</w:t>
                    </w:r>
                  </w:p>
                </w:tc>
                <w:tc>
                  <w:tcPr>
                    <w:tcW w:w="109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300吨</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年</w:t>
                    </w:r>
                  </w:p>
                </w:tc>
              </w:tr>
              <w:tr w:rsidR="00376874">
                <w:tc>
                  <w:tcPr>
                    <w:tcW w:w="959" w:type="dxa"/>
                    <w:tcBorders>
                      <w:top w:val="single" w:sz="4" w:space="0" w:color="auto"/>
                      <w:left w:val="single" w:sz="4" w:space="0" w:color="auto"/>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二氧化硫排放量</w:t>
                    </w:r>
                  </w:p>
                </w:tc>
                <w:tc>
                  <w:tcPr>
                    <w:tcW w:w="116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有组织排放</w:t>
                    </w:r>
                  </w:p>
                </w:tc>
                <w:tc>
                  <w:tcPr>
                    <w:tcW w:w="1059"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20个</w:t>
                    </w:r>
                  </w:p>
                </w:tc>
                <w:tc>
                  <w:tcPr>
                    <w:tcW w:w="1317"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40-140mg/m</w:t>
                    </w:r>
                    <w:r>
                      <w:rPr>
                        <w:rFonts w:asciiTheme="minorEastAsia" w:eastAsiaTheme="minorEastAsia" w:hAnsiTheme="minorEastAsia" w:hint="eastAsia"/>
                        <w:color w:val="000000" w:themeColor="text1"/>
                        <w:szCs w:val="18"/>
                        <w:vertAlign w:val="superscript"/>
                      </w:rPr>
                      <w:t>3</w:t>
                    </w:r>
                  </w:p>
                </w:tc>
                <w:tc>
                  <w:tcPr>
                    <w:tcW w:w="127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2101.26吨</w:t>
                    </w:r>
                  </w:p>
                </w:tc>
                <w:tc>
                  <w:tcPr>
                    <w:tcW w:w="854"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小于</w:t>
                    </w:r>
                    <w:r>
                      <w:rPr>
                        <w:rFonts w:asciiTheme="minorEastAsia" w:eastAsiaTheme="minorEastAsia" w:hAnsiTheme="minorEastAsia"/>
                        <w:color w:val="000000" w:themeColor="text1"/>
                        <w:sz w:val="18"/>
                        <w:szCs w:val="18"/>
                      </w:rPr>
                      <w:t>200mg/m</w:t>
                    </w:r>
                    <w:r>
                      <w:rPr>
                        <w:rFonts w:asciiTheme="minorEastAsia" w:eastAsiaTheme="minorEastAsia" w:hAnsiTheme="minorEastAsia" w:hint="eastAsia"/>
                        <w:color w:val="000000" w:themeColor="text1"/>
                        <w:sz w:val="18"/>
                        <w:szCs w:val="18"/>
                        <w:vertAlign w:val="superscript"/>
                      </w:rPr>
                      <w:t>3</w:t>
                    </w:r>
                  </w:p>
                </w:tc>
                <w:tc>
                  <w:tcPr>
                    <w:tcW w:w="109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10072吨</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年</w:t>
                    </w:r>
                  </w:p>
                </w:tc>
              </w:tr>
              <w:tr w:rsidR="00376874">
                <w:tc>
                  <w:tcPr>
                    <w:tcW w:w="959" w:type="dxa"/>
                    <w:tcBorders>
                      <w:top w:val="single" w:sz="4" w:space="0" w:color="auto"/>
                      <w:left w:val="single" w:sz="4" w:space="0" w:color="auto"/>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lastRenderedPageBreak/>
                      <w:t>氮氧化物排放量</w:t>
                    </w:r>
                  </w:p>
                </w:tc>
                <w:tc>
                  <w:tcPr>
                    <w:tcW w:w="116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有组织排放</w:t>
                    </w:r>
                  </w:p>
                </w:tc>
                <w:tc>
                  <w:tcPr>
                    <w:tcW w:w="1059"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20个</w:t>
                    </w:r>
                  </w:p>
                </w:tc>
                <w:tc>
                  <w:tcPr>
                    <w:tcW w:w="1317"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200-240mg/m</w:t>
                    </w:r>
                    <w:r>
                      <w:rPr>
                        <w:rFonts w:asciiTheme="minorEastAsia" w:eastAsiaTheme="minorEastAsia" w:hAnsiTheme="minorEastAsia" w:hint="eastAsia"/>
                        <w:color w:val="000000" w:themeColor="text1"/>
                        <w:sz w:val="18"/>
                        <w:szCs w:val="18"/>
                        <w:vertAlign w:val="superscript"/>
                      </w:rPr>
                      <w:t>3</w:t>
                    </w:r>
                  </w:p>
                </w:tc>
                <w:tc>
                  <w:tcPr>
                    <w:tcW w:w="127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6130.9吨</w:t>
                    </w:r>
                  </w:p>
                </w:tc>
                <w:tc>
                  <w:tcPr>
                    <w:tcW w:w="854"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小于</w:t>
                    </w:r>
                    <w:r>
                      <w:rPr>
                        <w:rFonts w:asciiTheme="minorEastAsia" w:eastAsiaTheme="minorEastAsia" w:hAnsiTheme="minorEastAsia"/>
                        <w:color w:val="000000" w:themeColor="text1"/>
                        <w:sz w:val="18"/>
                        <w:szCs w:val="18"/>
                      </w:rPr>
                      <w:t>300mg/m</w:t>
                    </w:r>
                    <w:r>
                      <w:rPr>
                        <w:rFonts w:asciiTheme="minorEastAsia" w:eastAsiaTheme="minorEastAsia" w:hAnsiTheme="minorEastAsia" w:hint="eastAsia"/>
                        <w:color w:val="000000" w:themeColor="text1"/>
                        <w:sz w:val="18"/>
                        <w:szCs w:val="18"/>
                        <w:vertAlign w:val="superscript"/>
                      </w:rPr>
                      <w:t>3</w:t>
                    </w:r>
                  </w:p>
                </w:tc>
                <w:tc>
                  <w:tcPr>
                    <w:tcW w:w="109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19616吨</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年</w:t>
                    </w:r>
                  </w:p>
                </w:tc>
              </w:tr>
              <w:tr w:rsidR="00376874">
                <w:tc>
                  <w:tcPr>
                    <w:tcW w:w="959" w:type="dxa"/>
                    <w:tcBorders>
                      <w:top w:val="single" w:sz="4" w:space="0" w:color="auto"/>
                      <w:left w:val="single" w:sz="4" w:space="0" w:color="auto"/>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烟粉尘排放量</w:t>
                    </w:r>
                  </w:p>
                </w:tc>
                <w:tc>
                  <w:tcPr>
                    <w:tcW w:w="116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有组织排放</w:t>
                    </w:r>
                  </w:p>
                </w:tc>
                <w:tc>
                  <w:tcPr>
                    <w:tcW w:w="1059"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25个</w:t>
                    </w:r>
                  </w:p>
                </w:tc>
                <w:tc>
                  <w:tcPr>
                    <w:tcW w:w="1317"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8-30mg/m</w:t>
                    </w:r>
                    <w:r>
                      <w:rPr>
                        <w:rFonts w:asciiTheme="minorEastAsia" w:eastAsiaTheme="minorEastAsia" w:hAnsiTheme="minorEastAsia" w:hint="eastAsia"/>
                        <w:color w:val="000000" w:themeColor="text1"/>
                        <w:sz w:val="18"/>
                        <w:szCs w:val="18"/>
                        <w:vertAlign w:val="superscript"/>
                      </w:rPr>
                      <w:t>3</w:t>
                    </w:r>
                  </w:p>
                </w:tc>
                <w:tc>
                  <w:tcPr>
                    <w:tcW w:w="127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3634.2吨</w:t>
                    </w:r>
                  </w:p>
                </w:tc>
                <w:tc>
                  <w:tcPr>
                    <w:tcW w:w="854"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10-50mg/m</w:t>
                    </w:r>
                    <w:r>
                      <w:rPr>
                        <w:rFonts w:asciiTheme="minorEastAsia" w:eastAsiaTheme="minorEastAsia" w:hAnsiTheme="minorEastAsia" w:hint="eastAsia"/>
                        <w:color w:val="000000" w:themeColor="text1"/>
                        <w:sz w:val="18"/>
                        <w:szCs w:val="18"/>
                        <w:vertAlign w:val="superscript"/>
                      </w:rPr>
                      <w:t>3</w:t>
                    </w:r>
                  </w:p>
                </w:tc>
                <w:tc>
                  <w:tcPr>
                    <w:tcW w:w="109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10807吨</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年（有组织）</w:t>
                    </w:r>
                  </w:p>
                </w:tc>
              </w:tr>
              <w:tr w:rsidR="00376874">
                <w:tc>
                  <w:tcPr>
                    <w:tcW w:w="959" w:type="dxa"/>
                    <w:tcBorders>
                      <w:top w:val="single" w:sz="4" w:space="0" w:color="auto"/>
                      <w:left w:val="single" w:sz="4" w:space="0" w:color="auto"/>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固体废弃物利用率</w:t>
                    </w:r>
                  </w:p>
                </w:tc>
                <w:tc>
                  <w:tcPr>
                    <w:tcW w:w="116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综合利用</w:t>
                    </w:r>
                  </w:p>
                </w:tc>
                <w:tc>
                  <w:tcPr>
                    <w:tcW w:w="1059"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 xml:space="preserve"> /</w:t>
                    </w:r>
                  </w:p>
                </w:tc>
                <w:tc>
                  <w:tcPr>
                    <w:tcW w:w="1317"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无要求</w:t>
                    </w:r>
                  </w:p>
                </w:tc>
                <w:tc>
                  <w:tcPr>
                    <w:tcW w:w="127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无要求</w:t>
                    </w:r>
                  </w:p>
                </w:tc>
                <w:tc>
                  <w:tcPr>
                    <w:tcW w:w="854"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否</w:t>
                    </w:r>
                  </w:p>
                </w:tc>
                <w:tc>
                  <w:tcPr>
                    <w:tcW w:w="1328"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无要求</w:t>
                    </w:r>
                  </w:p>
                </w:tc>
                <w:tc>
                  <w:tcPr>
                    <w:tcW w:w="1092" w:type="dxa"/>
                    <w:tcBorders>
                      <w:top w:val="single" w:sz="4" w:space="0" w:color="auto"/>
                      <w:left w:val="nil"/>
                      <w:bottom w:val="single" w:sz="4" w:space="0" w:color="auto"/>
                      <w:right w:val="single" w:sz="4" w:space="0" w:color="auto"/>
                    </w:tcBorders>
                  </w:tcPr>
                  <w:p w:rsidR="00376874" w:rsidRDefault="008F46D0">
                    <w:pPr>
                      <w:rPr>
                        <w:rFonts w:asciiTheme="minorEastAsia" w:eastAsiaTheme="minorEastAsia" w:hAnsiTheme="minorEastAsia" w:cs="Calibri"/>
                        <w:color w:val="000000" w:themeColor="text1"/>
                        <w:kern w:val="2"/>
                        <w:sz w:val="18"/>
                        <w:szCs w:val="18"/>
                      </w:rPr>
                    </w:pPr>
                    <w:r>
                      <w:rPr>
                        <w:rFonts w:asciiTheme="minorEastAsia" w:eastAsiaTheme="minorEastAsia" w:hAnsiTheme="minorEastAsia" w:hint="eastAsia"/>
                        <w:color w:val="000000" w:themeColor="text1"/>
                        <w:sz w:val="18"/>
                        <w:szCs w:val="18"/>
                      </w:rPr>
                      <w:t>无要求</w:t>
                    </w:r>
                  </w:p>
                </w:tc>
              </w:tr>
            </w:tbl>
            <w:p w:rsidR="00376874" w:rsidRDefault="001302AE"/>
          </w:sdtContent>
        </w:sdt>
        <w:p w:rsidR="00376874" w:rsidRDefault="001302AE"/>
      </w:sdtContent>
    </w:sdt>
    <w:sdt>
      <w:sdtPr>
        <w:rPr>
          <w:rFonts w:ascii="Calibri" w:hAnsi="Calibri" w:hint="eastAsia"/>
          <w:b w:val="0"/>
          <w:bCs w:val="0"/>
          <w:szCs w:val="22"/>
        </w:rPr>
        <w:alias w:val="模块:防治污染设施的建设和运行情况"/>
        <w:tag w:val="_SEC_9647358b46c84a02b09d75557c728419"/>
        <w:id w:val="7455299"/>
        <w:lock w:val="sdtLocked"/>
        <w:placeholder>
          <w:docPart w:val="GBC22222222222222222222222222222"/>
        </w:placeholder>
      </w:sdtPr>
      <w:sdtContent>
        <w:p w:rsidR="00376874" w:rsidRDefault="008F46D0">
          <w:pPr>
            <w:pStyle w:val="4"/>
            <w:numPr>
              <w:ilvl w:val="0"/>
              <w:numId w:val="25"/>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e5a6ee71f2e449e58d9301e4ca07981f"/>
            <w:id w:val="745529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防治污染设施的建设和运行情况"/>
            <w:tag w:val="_GBC_1c83977b65834eaa98d6c63b6e3074af"/>
            <w:id w:val="7455298"/>
            <w:lock w:val="sdtLocked"/>
            <w:placeholder>
              <w:docPart w:val="GBC22222222222222222222222222222"/>
            </w:placeholder>
          </w:sdtPr>
          <w:sdtContent>
            <w:p w:rsidR="00376874" w:rsidRDefault="008F46D0">
              <w:pPr>
                <w:ind w:firstLineChars="200" w:firstLine="420"/>
                <w:rPr>
                  <w:color w:val="000000"/>
                </w:rPr>
              </w:pPr>
              <w:r>
                <w:rPr>
                  <w:rFonts w:hint="eastAsia"/>
                  <w:color w:val="000000"/>
                </w:rPr>
                <w:t>（1）减少废气排放的措施</w:t>
              </w:r>
            </w:p>
            <w:p w:rsidR="00376874" w:rsidRDefault="008F46D0">
              <w:pPr>
                <w:pStyle w:val="12"/>
                <w:ind w:firstLineChars="0" w:firstLine="0"/>
                <w:rPr>
                  <w:rFonts w:ascii="宋体" w:hAnsi="宋体"/>
                  <w:color w:val="000000"/>
                </w:rPr>
              </w:pPr>
              <w:r>
                <w:rPr>
                  <w:rFonts w:ascii="宋体" w:hAnsi="宋体" w:hint="eastAsia"/>
                  <w:color w:val="000000"/>
                </w:rPr>
                <w:t xml:space="preserve">    公司每个工序都建有废气治理设施，在运行的废气治理设施总共200多套，在国内率先实现球团、烧结机头全烟气脱硫、球团烟气全脱硝，极大减少烟尘、SO</w:t>
              </w:r>
              <w:r>
                <w:rPr>
                  <w:rFonts w:ascii="宋体" w:hAnsi="宋体" w:hint="eastAsia"/>
                  <w:color w:val="000000"/>
                  <w:vertAlign w:val="subscript"/>
                </w:rPr>
                <w:t>2</w:t>
              </w:r>
              <w:r>
                <w:rPr>
                  <w:rFonts w:ascii="宋体" w:hAnsi="宋体" w:hint="eastAsia"/>
                  <w:color w:val="000000"/>
                </w:rPr>
                <w:t>、NOx的排放量。报告期内，</w:t>
              </w:r>
              <w:r>
                <w:rPr>
                  <w:rFonts w:ascii="宋体" w:hAnsi="宋体" w:hint="eastAsia"/>
                  <w:color w:val="000000" w:themeColor="text1"/>
                </w:rPr>
                <w:t>投资4500</w:t>
              </w:r>
              <w:r>
                <w:rPr>
                  <w:rFonts w:ascii="宋体" w:hAnsi="宋体" w:hint="eastAsia"/>
                  <w:color w:val="000000"/>
                </w:rPr>
                <w:t>万元建设五焦焦炉烟气（SDS+SCR）脱硫脱硝系统，项目投入运行后排放指标可达超低排放水平。每年可削减二氧化硫约60吨、氮氧化物约800吨。</w:t>
              </w:r>
            </w:p>
            <w:p w:rsidR="00376874" w:rsidRDefault="008F46D0">
              <w:pPr>
                <w:ind w:firstLineChars="200" w:firstLine="420"/>
                <w:rPr>
                  <w:color w:val="000000"/>
                </w:rPr>
              </w:pPr>
              <w:r>
                <w:rPr>
                  <w:rFonts w:hint="eastAsia"/>
                  <w:color w:val="000000"/>
                </w:rPr>
                <w:t>（2）减少废水排放的措施</w:t>
              </w:r>
            </w:p>
            <w:p w:rsidR="00376874" w:rsidRDefault="008F46D0">
              <w:pPr>
                <w:ind w:firstLineChars="200" w:firstLine="420"/>
                <w:outlineLvl w:val="0"/>
                <w:rPr>
                  <w:color w:val="000000"/>
                </w:rPr>
              </w:pPr>
              <w:r>
                <w:rPr>
                  <w:rFonts w:hint="eastAsia"/>
                  <w:color w:val="000000"/>
                </w:rPr>
                <w:t>公司主要生产工序均建有水处理系统，所有工艺用水都实施循环利用，生产废水处理后循环使用。建设了四座工业废水集中处理站，对外排工业废水进行处理，废水处理后作为工业新水回用。2020年投资4000万建设4#工业废水集中处理站，极大提高了废水循环综合利用率，有效减少外排水量及污染物排放量。同时加强四座工业废水集中处理站运行管理，回收、处理、回用再生水约5200多万吨，经济效益和社会效益显著。</w:t>
              </w:r>
            </w:p>
            <w:p w:rsidR="00376874" w:rsidRDefault="008F46D0">
              <w:pPr>
                <w:ind w:firstLineChars="200" w:firstLine="420"/>
                <w:outlineLvl w:val="0"/>
                <w:rPr>
                  <w:color w:val="000000"/>
                </w:rPr>
              </w:pPr>
              <w:r>
                <w:rPr>
                  <w:rFonts w:hint="eastAsia"/>
                  <w:color w:val="000000"/>
                </w:rPr>
                <w:t>（3）减少废弃物排放的措施</w:t>
              </w:r>
            </w:p>
            <w:p w:rsidR="00376874" w:rsidRDefault="008F46D0">
              <w:pPr>
                <w:ind w:firstLineChars="200" w:firstLine="420"/>
                <w:outlineLvl w:val="0"/>
                <w:rPr>
                  <w:color w:val="000000"/>
                </w:rPr>
              </w:pPr>
              <w:r>
                <w:rPr>
                  <w:rFonts w:hint="eastAsia"/>
                  <w:color w:val="000000"/>
                </w:rPr>
                <w:t>公司生产过程一直遵循清洁生产和循环经济原则，从源头上减少固体废弃物的产生，积极采用新技术减少污染物生产，如提高入炉品位，减少有害元素、无用物料进入等。加强固废管理，制订了《固体废物管理办法》、《柳钢垃圾分类处置实施细则》，并每月开展检查与考核。在焦化、烧结和炼钢工序建立专门的废弃物消纳工序，如氧化铁皮回收利用、高炉灰、转炉灰回收利用等，减少废弃物的排放。</w:t>
              </w:r>
            </w:p>
            <w:p w:rsidR="00376874" w:rsidRDefault="008F46D0">
              <w:pPr>
                <w:ind w:firstLineChars="200" w:firstLine="420"/>
                <w:outlineLvl w:val="0"/>
                <w:rPr>
                  <w:color w:val="000000"/>
                </w:rPr>
              </w:pPr>
              <w:r>
                <w:rPr>
                  <w:rFonts w:hint="eastAsia"/>
                  <w:color w:val="000000"/>
                </w:rPr>
                <w:t>（4）危险废弃物管理的措施</w:t>
              </w:r>
            </w:p>
            <w:p w:rsidR="00376874" w:rsidRDefault="008F46D0">
              <w:pPr>
                <w:ind w:firstLineChars="200" w:firstLine="420"/>
                <w:outlineLvl w:val="0"/>
                <w:rPr>
                  <w:color w:val="000000"/>
                </w:rPr>
              </w:pPr>
              <w:r>
                <w:rPr>
                  <w:rFonts w:hint="eastAsia"/>
                  <w:color w:val="000000"/>
                </w:rPr>
                <w:t>加强危废的规范化管理，制订了《固体废物管理办法》，建立健全固体废物尤其是危险废物的管理、处置机制，要求所有危险废物必须执行鉴别申报制度；危险废物的收集由专业部门统一分类收集；危险废物临时存放点必须设置危废标志，做好防火灾、防爆炸、防雨淋等措施；危险废物的处置委托具备危险废物经营许可证的资质单位处置，转移过程中必须如实填写“危险废物转移联单”。到目前止，公司危险废物的管理是有效合规的，2020年未发生环境安全事故。</w:t>
              </w:r>
            </w:p>
            <w:p w:rsidR="00376874" w:rsidRDefault="008F46D0">
              <w:pPr>
                <w:ind w:firstLineChars="200" w:firstLine="420"/>
                <w:outlineLvl w:val="0"/>
                <w:rPr>
                  <w:color w:val="000000"/>
                </w:rPr>
              </w:pPr>
              <w:r>
                <w:rPr>
                  <w:rFonts w:hint="eastAsia"/>
                  <w:color w:val="000000"/>
                </w:rPr>
                <w:t>（5）积极应对气候变化</w:t>
              </w:r>
            </w:p>
            <w:p w:rsidR="00376874" w:rsidRDefault="008F46D0">
              <w:pPr>
                <w:ind w:firstLineChars="200" w:firstLine="420"/>
                <w:outlineLvl w:val="0"/>
                <w:rPr>
                  <w:color w:val="000000"/>
                </w:rPr>
              </w:pPr>
              <w:r>
                <w:rPr>
                  <w:rFonts w:hint="eastAsia"/>
                  <w:color w:val="000000"/>
                </w:rPr>
                <w:t>公司积极采取措施应对全球气候变暖。采用先进工艺技术与装备、高效清洁能源、加大节能减排措施力度减少CO</w:t>
              </w:r>
              <w:r>
                <w:rPr>
                  <w:rFonts w:hint="eastAsia"/>
                  <w:color w:val="000000"/>
                  <w:vertAlign w:val="subscript"/>
                </w:rPr>
                <w:t>2</w:t>
              </w:r>
              <w:r>
                <w:rPr>
                  <w:rFonts w:hint="eastAsia"/>
                  <w:color w:val="000000"/>
                </w:rPr>
                <w:t>排放，先后建成干熄焦余热发电、TRT高炉煤气余压发电、转炉饱和蒸汽发电和烧结环冷余热发电等CO</w:t>
              </w:r>
              <w:r>
                <w:rPr>
                  <w:rFonts w:hint="eastAsia"/>
                  <w:color w:val="000000"/>
                  <w:vertAlign w:val="subscript"/>
                </w:rPr>
                <w:t>2</w:t>
              </w:r>
              <w:r>
                <w:rPr>
                  <w:rFonts w:hint="eastAsia"/>
                  <w:color w:val="000000"/>
                </w:rPr>
                <w:t>减排项目，自发电已占全公司用电的75%以上，在国内处于领先水平，为CO</w:t>
              </w:r>
              <w:r>
                <w:rPr>
                  <w:rFonts w:hint="eastAsia"/>
                  <w:color w:val="000000"/>
                  <w:vertAlign w:val="subscript"/>
                </w:rPr>
                <w:t>2</w:t>
              </w:r>
              <w:r>
                <w:rPr>
                  <w:rFonts w:hint="eastAsia"/>
                  <w:color w:val="000000"/>
                </w:rPr>
                <w:t>减排做出了重要贡献。</w:t>
              </w:r>
            </w:p>
            <w:p w:rsidR="00376874" w:rsidRDefault="008F46D0">
              <w:pPr>
                <w:ind w:firstLineChars="200" w:firstLine="420"/>
                <w:outlineLvl w:val="0"/>
                <w:rPr>
                  <w:color w:val="000000"/>
                </w:rPr>
              </w:pPr>
              <w:r>
                <w:rPr>
                  <w:rFonts w:hint="eastAsia"/>
                  <w:color w:val="000000"/>
                </w:rPr>
                <w:t>（6）生产噪声治理</w:t>
              </w:r>
            </w:p>
            <w:p w:rsidR="00376874" w:rsidRDefault="008F46D0">
              <w:pPr>
                <w:ind w:firstLineChars="200" w:firstLine="420"/>
                <w:outlineLvl w:val="0"/>
                <w:rPr>
                  <w:color w:val="000000"/>
                </w:rPr>
              </w:pPr>
              <w:r>
                <w:rPr>
                  <w:rFonts w:hint="eastAsia"/>
                  <w:color w:val="000000"/>
                </w:rPr>
                <w:t>公司积极治理生产噪音，对噪音大的设备采取降噪措施。如高炉煤气管道噪音，采取膨胀机消压后发电、制氧空分机噪音采取双层隔音消声措施、岗位噪音采取密封隔音措施，全公司共安装消声器159套，极大地减少噪音污染，每季度对厂界噪音进行监测，厂界噪音控制在标准值内。</w:t>
              </w:r>
            </w:p>
            <w:p w:rsidR="00376874" w:rsidRDefault="008F46D0">
              <w:pPr>
                <w:ind w:firstLineChars="200" w:firstLine="420"/>
                <w:outlineLvl w:val="0"/>
                <w:rPr>
                  <w:color w:val="000000"/>
                </w:rPr>
              </w:pPr>
              <w:r>
                <w:rPr>
                  <w:rFonts w:hint="eastAsia"/>
                  <w:color w:val="000000"/>
                </w:rPr>
                <w:t>（7）厂区及周边生态环境治理</w:t>
              </w:r>
            </w:p>
            <w:p w:rsidR="00376874" w:rsidRDefault="008F46D0">
              <w:pPr>
                <w:rPr>
                  <w:rFonts w:ascii="Calibri" w:hAnsi="Calibri"/>
                </w:rPr>
              </w:pPr>
              <w:r>
                <w:rPr>
                  <w:rFonts w:hint="eastAsia"/>
                  <w:color w:val="000000"/>
                </w:rPr>
                <w:lastRenderedPageBreak/>
                <w:t xml:space="preserve">    公司在生产经营过程中十分重视生态环境建设，成立专门绿化美化部门，负责公司的绿化美化工作，实现企业生产与自然生态协调可持续发展。在厂区道路、厂界建设防护林带、绿化带，发挥绿化降噪防尘的功效。</w:t>
              </w:r>
            </w:p>
            <w:p w:rsidR="00376874" w:rsidRDefault="001302AE"/>
          </w:sdtContent>
        </w:sdt>
        <w:p w:rsidR="00376874" w:rsidRDefault="001302AE">
          <w:pPr>
            <w:pStyle w:val="af8"/>
            <w:ind w:firstLineChars="0" w:firstLine="0"/>
          </w:pPr>
        </w:p>
      </w:sdtContent>
    </w:sdt>
    <w:sdt>
      <w:sdtPr>
        <w:rPr>
          <w:rFonts w:ascii="Arial" w:hAnsi="Arial" w:cs="宋体" w:hint="eastAsia"/>
          <w:b w:val="0"/>
          <w:bCs w:val="0"/>
          <w:kern w:val="0"/>
          <w:szCs w:val="21"/>
        </w:rPr>
        <w:alias w:val="模块:建设项目环境影响评价及其他环境保护行政许可情况"/>
        <w:tag w:val="_SEC_2708d5a25473420b9cd1646eac86c715"/>
        <w:id w:val="7455302"/>
        <w:lock w:val="sdtLocked"/>
        <w:placeholder>
          <w:docPart w:val="GBC22222222222222222222222222222"/>
        </w:placeholder>
      </w:sdtPr>
      <w:sdtEndPr>
        <w:rPr>
          <w:rFonts w:ascii="宋体" w:hAnsi="宋体"/>
          <w:szCs w:val="24"/>
        </w:rPr>
      </w:sdtEndPr>
      <w:sdtContent>
        <w:p w:rsidR="00376874" w:rsidRDefault="008F46D0">
          <w:pPr>
            <w:pStyle w:val="4"/>
            <w:numPr>
              <w:ilvl w:val="0"/>
              <w:numId w:val="25"/>
            </w:numPr>
            <w:rPr>
              <w:rFonts w:ascii="Calibri" w:hAnsi="Calibri"/>
              <w:bCs w:val="0"/>
              <w:szCs w:val="22"/>
            </w:rPr>
          </w:pPr>
          <w:r>
            <w:rPr>
              <w:rFonts w:ascii="Arial" w:hAnsi="Arial" w:hint="eastAsia"/>
              <w:szCs w:val="21"/>
            </w:rPr>
            <w:t>建设项目环境影响评价及其他环境保护行政许可情况</w:t>
          </w:r>
        </w:p>
        <w:sdt>
          <w:sdtPr>
            <w:rPr>
              <w:rFonts w:hint="eastAsia"/>
            </w:rPr>
            <w:alias w:val="是否适用：环境影响评价及其他环境保护行政许可[双击切换]"/>
            <w:tag w:val="_GBC_3824fd66ff4141358cbb17c1d49124d4"/>
            <w:id w:val="7455300"/>
            <w:lock w:val="sdtContentLocked"/>
            <w:placeholder>
              <w:docPart w:val="GBC22222222222222222222222222222"/>
            </w:placeholder>
          </w:sdtPr>
          <w:sdtContent>
            <w:p w:rsidR="00376874" w:rsidRDefault="001302AE">
              <w:pPr>
                <w:pStyle w:val="af8"/>
                <w:ind w:firstLineChars="0" w:firstLine="0"/>
              </w:pPr>
              <w:r>
                <w:rPr>
                  <w:rFonts w:ascii="宋体" w:hAnsi="宋体"/>
                </w:rPr>
                <w:fldChar w:fldCharType="begin"/>
              </w:r>
              <w:r w:rsidR="008F46D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8F46D0">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7455301"/>
            <w:lock w:val="sdtLocked"/>
            <w:placeholder>
              <w:docPart w:val="GBC22222222222222222222222222222"/>
            </w:placeholder>
          </w:sdtPr>
          <w:sdtContent>
            <w:p w:rsidR="00376874" w:rsidRDefault="008F46D0">
              <w:pPr>
                <w:pStyle w:val="Style113"/>
              </w:pPr>
              <w:r>
                <w:rPr>
                  <w:rFonts w:hint="eastAsia"/>
                </w:rPr>
                <w:t xml:space="preserve">    </w:t>
              </w:r>
              <w:r>
                <w:rPr>
                  <w:rFonts w:ascii="宋体" w:hAnsi="宋体" w:hint="eastAsia"/>
                  <w:color w:val="000000"/>
                </w:rPr>
                <w:t>公司严格执行环境保护法，所有项目进行环境影响评价。2020年，完成焦炉烟气脱硫脱硝治理（三焦和四焦）工程、2019年高炉煤气回收利用技术改造工程等项目环评并获得批文。完成了公司转炉厂房三次除尘改造、烧结厂B区红十三线铁路卸车区棚化工程等项目的环评登记表备案。</w:t>
              </w:r>
            </w:p>
          </w:sdtContent>
        </w:sdt>
        <w:p w:rsidR="00376874" w:rsidRDefault="001302AE"/>
      </w:sdtContent>
    </w:sdt>
    <w:sdt>
      <w:sdtPr>
        <w:rPr>
          <w:rFonts w:ascii="Arial" w:hAnsi="Arial" w:cs="宋体" w:hint="eastAsia"/>
          <w:b w:val="0"/>
          <w:bCs w:val="0"/>
          <w:kern w:val="0"/>
          <w:szCs w:val="21"/>
        </w:rPr>
        <w:alias w:val="模块:突发环境事件应急预案"/>
        <w:tag w:val="_SEC_8a186947e6794ae7a56369fd5232b227"/>
        <w:id w:val="7455305"/>
        <w:lock w:val="sdtLocked"/>
        <w:placeholder>
          <w:docPart w:val="GBC22222222222222222222222222222"/>
        </w:placeholder>
      </w:sdtPr>
      <w:sdtEndPr>
        <w:rPr>
          <w:rFonts w:ascii="宋体" w:hAnsi="宋体" w:hint="default"/>
          <w:szCs w:val="24"/>
        </w:rPr>
      </w:sdtEndPr>
      <w:sdtContent>
        <w:p w:rsidR="00376874" w:rsidRDefault="008F46D0">
          <w:pPr>
            <w:pStyle w:val="4"/>
            <w:numPr>
              <w:ilvl w:val="0"/>
              <w:numId w:val="25"/>
            </w:numPr>
          </w:pPr>
          <w:r>
            <w:rPr>
              <w:rFonts w:ascii="Arial" w:hAnsi="Arial" w:hint="eastAsia"/>
              <w:szCs w:val="21"/>
            </w:rPr>
            <w:t>突发环境事件应急预案</w:t>
          </w:r>
        </w:p>
        <w:sdt>
          <w:sdtPr>
            <w:alias w:val="是否适用：突发环境事件应急预案[双击切换]"/>
            <w:tag w:val="_GBC_df8be27e0fe04478b8e2d99d253dbf26"/>
            <w:id w:val="745530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突发环境事件应急预案"/>
            <w:tag w:val="_GBC_2185e6aced094c6c8ba2229f13fa085b"/>
            <w:id w:val="7455304"/>
            <w:lock w:val="sdtLocked"/>
            <w:placeholder>
              <w:docPart w:val="GBC22222222222222222222222222222"/>
            </w:placeholder>
          </w:sdtPr>
          <w:sdtContent>
            <w:p w:rsidR="00376874" w:rsidRDefault="008F46D0">
              <w:r>
                <w:rPr>
                  <w:rFonts w:hint="eastAsia"/>
                </w:rPr>
                <w:t xml:space="preserve">    </w:t>
              </w:r>
              <w:r>
                <w:rPr>
                  <w:rFonts w:hint="eastAsia"/>
                  <w:color w:val="000000"/>
                </w:rPr>
                <w:t>公司建立了完善的环境污染应急准备与响应机制，成立应急领导机构和应急救援小组，明确应急救援的职责、措施及应急处置流程，强化污染应急演练，认真抓好污染应急评审。2020年上半年共组织开展各类污染应急演练8次，对重点工序如焦化焦油粗苯泄漏、废油大量泄漏、氨水泄漏、辐射安全等开展了应急演练。</w:t>
              </w:r>
            </w:p>
          </w:sdtContent>
        </w:sdt>
        <w:p w:rsidR="00376874" w:rsidRDefault="001302AE"/>
      </w:sdtContent>
    </w:sdt>
    <w:sdt>
      <w:sdtPr>
        <w:rPr>
          <w:rFonts w:ascii="Arial" w:hAnsi="Arial" w:cs="宋体" w:hint="eastAsia"/>
          <w:b w:val="0"/>
          <w:bCs w:val="0"/>
          <w:kern w:val="0"/>
          <w:szCs w:val="21"/>
        </w:rPr>
        <w:alias w:val="模块:环境自行监测方案"/>
        <w:tag w:val="_SEC_9756f3e7d2714d9788f7344c9c15bb49"/>
        <w:id w:val="7455308"/>
        <w:lock w:val="sdtLocked"/>
        <w:placeholder>
          <w:docPart w:val="GBC22222222222222222222222222222"/>
        </w:placeholder>
      </w:sdtPr>
      <w:sdtEndPr>
        <w:rPr>
          <w:rFonts w:ascii="宋体" w:hAnsi="宋体" w:hint="default"/>
          <w:szCs w:val="24"/>
        </w:rPr>
      </w:sdtEndPr>
      <w:sdtContent>
        <w:p w:rsidR="00376874" w:rsidRDefault="008F46D0">
          <w:pPr>
            <w:pStyle w:val="4"/>
            <w:numPr>
              <w:ilvl w:val="0"/>
              <w:numId w:val="25"/>
            </w:numPr>
            <w:rPr>
              <w:rFonts w:ascii="Calibri" w:hAnsi="Calibri"/>
              <w:bCs w:val="0"/>
              <w:szCs w:val="22"/>
            </w:rPr>
          </w:pPr>
          <w:r>
            <w:rPr>
              <w:rFonts w:ascii="Arial" w:hAnsi="Arial" w:hint="eastAsia"/>
              <w:szCs w:val="21"/>
            </w:rPr>
            <w:t>环境自行监测方案</w:t>
          </w:r>
        </w:p>
        <w:sdt>
          <w:sdtPr>
            <w:rPr>
              <w:rFonts w:hint="eastAsia"/>
            </w:rPr>
            <w:alias w:val="是否适用：环境自行监测方案[双击切换]"/>
            <w:tag w:val="_GBC_8282bd073e454f33b6fa8f66542c0ea4"/>
            <w:id w:val="7455306"/>
            <w:lock w:val="sdtContentLocked"/>
            <w:placeholder>
              <w:docPart w:val="GBC22222222222222222222222222222"/>
            </w:placeholder>
          </w:sdtPr>
          <w:sdtContent>
            <w:p w:rsidR="00376874" w:rsidRDefault="001302AE">
              <w:pPr>
                <w:pStyle w:val="af8"/>
                <w:ind w:firstLineChars="0" w:firstLine="0"/>
              </w:pPr>
              <w:r>
                <w:rPr>
                  <w:rFonts w:ascii="宋体" w:hAnsi="宋体"/>
                </w:rPr>
                <w:fldChar w:fldCharType="begin"/>
              </w:r>
              <w:r w:rsidR="008F46D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8F46D0">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7455307"/>
            <w:lock w:val="sdtLocked"/>
            <w:placeholder>
              <w:docPart w:val="GBC22222222222222222222222222222"/>
            </w:placeholder>
          </w:sdtPr>
          <w:sdtContent>
            <w:p w:rsidR="00376874" w:rsidRDefault="008F46D0">
              <w:pPr>
                <w:rPr>
                  <w:color w:val="000000"/>
                </w:rPr>
              </w:pPr>
              <w:r>
                <w:rPr>
                  <w:rFonts w:hint="eastAsia"/>
                </w:rPr>
                <w:t xml:space="preserve">    </w:t>
              </w:r>
              <w:r>
                <w:rPr>
                  <w:rFonts w:hint="eastAsia"/>
                  <w:color w:val="000000"/>
                </w:rPr>
                <w:t>公司严格按照新排污许可证相关要求《排污许可证管理条例》、《国家重点监控企业自行监测及信息公开办法》、《排污单位自行监测技术指南总则》要求制定企业环境自行监测方案，对公司排放污染物的监测指标、监测点位、监测频次、监测方法、执行排放标准及标准限值等进行了明确规定，并在广西企业监测信息公开平台进行发布。</w:t>
              </w:r>
            </w:p>
          </w:sdtContent>
        </w:sdt>
      </w:sdtContent>
    </w:sdt>
    <w:p w:rsidR="00376874" w:rsidRDefault="00376874"/>
    <w:sdt>
      <w:sdtPr>
        <w:rPr>
          <w:rFonts w:ascii="Arial" w:hAnsi="Arial" w:cs="宋体" w:hint="eastAsia"/>
          <w:b w:val="0"/>
          <w:bCs w:val="0"/>
          <w:kern w:val="0"/>
          <w:szCs w:val="21"/>
        </w:rPr>
        <w:alias w:val="模块:其他应当公开的环境信息"/>
        <w:tag w:val="_SEC_c87c813c87604960a2e846d148a1280c"/>
        <w:id w:val="7455311"/>
        <w:lock w:val="sdtLocked"/>
        <w:placeholder>
          <w:docPart w:val="GBC22222222222222222222222222222"/>
        </w:placeholder>
      </w:sdtPr>
      <w:sdtEndPr>
        <w:rPr>
          <w:rFonts w:ascii="宋体" w:hAnsi="宋体"/>
          <w:szCs w:val="24"/>
        </w:rPr>
      </w:sdtEndPr>
      <w:sdtContent>
        <w:p w:rsidR="00376874" w:rsidRDefault="008F46D0">
          <w:pPr>
            <w:pStyle w:val="4"/>
            <w:numPr>
              <w:ilvl w:val="0"/>
              <w:numId w:val="25"/>
            </w:numPr>
            <w:rPr>
              <w:rFonts w:ascii="Calibri" w:hAnsi="Calibri"/>
              <w:bCs w:val="0"/>
              <w:szCs w:val="22"/>
            </w:rPr>
          </w:pPr>
          <w:r>
            <w:rPr>
              <w:rFonts w:ascii="Arial" w:hAnsi="Arial" w:hint="eastAsia"/>
              <w:szCs w:val="21"/>
            </w:rPr>
            <w:t>其他应当公开的环境信息</w:t>
          </w:r>
        </w:p>
        <w:sdt>
          <w:sdtPr>
            <w:alias w:val="是否适用：其他应当公开的环境信息[双击切换]"/>
            <w:tag w:val="_GBC_b667f965a34943718106b9347a0b30af"/>
            <w:id w:val="745530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4"/>
        </w:rPr>
        <w:alias w:val="模块:重点排污单位之外的公司的环保情况说明 "/>
        <w:tag w:val="_SEC_bfa32e5ef2364f6689da91138dfa9ec9"/>
        <w:id w:val="7455313"/>
        <w:lock w:val="sdtLocked"/>
        <w:placeholder>
          <w:docPart w:val="GBC22222222222222222222222222222"/>
        </w:placeholder>
      </w:sdtPr>
      <w:sdtContent>
        <w:p w:rsidR="00376874" w:rsidRDefault="008F46D0">
          <w:pPr>
            <w:pStyle w:val="3"/>
            <w:numPr>
              <w:ilvl w:val="0"/>
              <w:numId w:val="24"/>
            </w:numPr>
          </w:pPr>
          <w:r>
            <w:rPr>
              <w:rFonts w:hint="eastAsia"/>
            </w:rPr>
            <w:t>重点排污单位之外的公司的环保情况说明</w:t>
          </w:r>
        </w:p>
        <w:sdt>
          <w:sdtPr>
            <w:alias w:val="是否适用：重点排污单位之外的公司的环保情况[双击切换]"/>
            <w:tag w:val="_GBC_5429e6d325df48abbf95eb4f87e71363"/>
            <w:id w:val="745531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7455315"/>
        <w:lock w:val="sdtLocked"/>
        <w:placeholder>
          <w:docPart w:val="GBC22222222222222222222222222222"/>
        </w:placeholder>
      </w:sdtPr>
      <w:sdtEndPr>
        <w:rPr>
          <w:rFonts w:hint="default"/>
        </w:rPr>
      </w:sdtEndPr>
      <w:sdtContent>
        <w:p w:rsidR="00376874" w:rsidRDefault="008F46D0">
          <w:pPr>
            <w:pStyle w:val="3"/>
            <w:numPr>
              <w:ilvl w:val="0"/>
              <w:numId w:val="24"/>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745531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7455317"/>
        <w:lock w:val="sdtLocked"/>
        <w:placeholder>
          <w:docPart w:val="GBC22222222222222222222222222222"/>
        </w:placeholder>
      </w:sdtPr>
      <w:sdtContent>
        <w:p w:rsidR="00376874" w:rsidRDefault="008F46D0">
          <w:pPr>
            <w:pStyle w:val="3"/>
            <w:numPr>
              <w:ilvl w:val="0"/>
              <w:numId w:val="24"/>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745531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p w:rsidR="00376874" w:rsidRDefault="008F46D0">
      <w:pPr>
        <w:pStyle w:val="2"/>
        <w:numPr>
          <w:ilvl w:val="0"/>
          <w:numId w:val="14"/>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7455320"/>
        <w:lock w:val="sdtLocked"/>
        <w:placeholder>
          <w:docPart w:val="GBC22222222222222222222222222222"/>
        </w:placeholder>
      </w:sdtPr>
      <w:sdtEndPr>
        <w:rPr>
          <w:rFonts w:asciiTheme="minorEastAsia" w:eastAsiaTheme="minorEastAsia" w:hAnsiTheme="minorEastAsia" w:hint="eastAsia"/>
          <w:szCs w:val="21"/>
        </w:rPr>
      </w:sdtEndPr>
      <w:sdtContent>
        <w:p w:rsidR="00376874" w:rsidRDefault="008F46D0">
          <w:pPr>
            <w:pStyle w:val="3"/>
            <w:numPr>
              <w:ilvl w:val="0"/>
              <w:numId w:val="26"/>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745531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rPr>
            <w:alias w:val="与上一会计期间相比，会计政策、会计估计和核算方法发生变化的情况、原因及其影响"/>
            <w:tag w:val="_GBC_b55d9dfb61bf461694aee006e3de0cf0"/>
            <w:id w:val="7455319"/>
            <w:lock w:val="sdtLocked"/>
          </w:sdtPr>
          <w:sdtContent>
            <w:p w:rsidR="00376874" w:rsidRDefault="008F46D0">
              <w:r>
                <w:rPr>
                  <w:rFonts w:hint="eastAsia"/>
                  <w:szCs w:val="21"/>
                </w:rPr>
                <w:t>详见第十节财务报告 五、44 重要会计政策及会计估计的变更</w:t>
              </w:r>
            </w:p>
          </w:sdtContent>
        </w:sdt>
        <w:p w:rsidR="00376874" w:rsidRDefault="001302AE">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7455322"/>
        <w:lock w:val="sdtLocked"/>
        <w:placeholder>
          <w:docPart w:val="GBC22222222222222222222222222222"/>
        </w:placeholder>
      </w:sdtPr>
      <w:sdtEndPr>
        <w:rPr>
          <w:rFonts w:asciiTheme="minorEastAsia" w:eastAsiaTheme="minorEastAsia" w:hAnsiTheme="minorEastAsia" w:hint="eastAsia"/>
          <w:szCs w:val="24"/>
        </w:rPr>
      </w:sdtEndPr>
      <w:sdtContent>
        <w:p w:rsidR="00376874" w:rsidRDefault="008F46D0">
          <w:pPr>
            <w:pStyle w:val="3"/>
            <w:numPr>
              <w:ilvl w:val="0"/>
              <w:numId w:val="26"/>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745532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7455324"/>
        <w:lock w:val="sdtLocked"/>
        <w:placeholder>
          <w:docPart w:val="GBC22222222222222222222222222222"/>
        </w:placeholder>
      </w:sdtPr>
      <w:sdtEndPr>
        <w:rPr>
          <w:szCs w:val="24"/>
        </w:rPr>
      </w:sdtEndPr>
      <w:sdtContent>
        <w:p w:rsidR="00376874" w:rsidRDefault="008F46D0">
          <w:pPr>
            <w:pStyle w:val="3"/>
            <w:numPr>
              <w:ilvl w:val="0"/>
              <w:numId w:val="26"/>
            </w:numPr>
          </w:pPr>
          <w:r>
            <w:t>其他</w:t>
          </w:r>
        </w:p>
        <w:sdt>
          <w:sdtPr>
            <w:alias w:val="是否适用：其他重大事项的说明[双击切换]"/>
            <w:tag w:val="_GBC_305fce3f50ec40648f3016211970114b"/>
            <w:id w:val="745532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1302AE">
      <w:pPr>
        <w:pStyle w:val="1"/>
        <w:numPr>
          <w:ilvl w:val="0"/>
          <w:numId w:val="2"/>
        </w:numPr>
      </w:pPr>
      <w:sdt>
        <w:sdtPr>
          <w:rPr>
            <w:rFonts w:hint="eastAsia"/>
          </w:rPr>
          <w:tag w:val="_PLD_f36663e67c0440fc8333677adf6bd816"/>
          <w:id w:val="7455325"/>
          <w:lock w:val="sdtLocked"/>
          <w:placeholder>
            <w:docPart w:val="GBC22222222222222222222222222222"/>
          </w:placeholder>
        </w:sdtPr>
        <w:sdtContent>
          <w:r w:rsidR="008F46D0">
            <w:rPr>
              <w:rFonts w:hint="eastAsia"/>
            </w:rPr>
            <w:t>普通股</w:t>
          </w:r>
        </w:sdtContent>
      </w:sdt>
      <w:r w:rsidR="008F46D0">
        <w:rPr>
          <w:rFonts w:hint="eastAsia"/>
        </w:rPr>
        <w:t>股份变动及股东情况</w:t>
      </w:r>
      <w:bookmarkEnd w:id="25"/>
    </w:p>
    <w:p w:rsidR="00376874" w:rsidRDefault="008F46D0">
      <w:pPr>
        <w:pStyle w:val="2"/>
        <w:numPr>
          <w:ilvl w:val="0"/>
          <w:numId w:val="27"/>
        </w:numPr>
        <w:spacing w:line="360" w:lineRule="auto"/>
        <w:ind w:left="448" w:hanging="448"/>
      </w:pPr>
      <w:bookmarkStart w:id="26" w:name="_Toc342565989"/>
      <w:bookmarkStart w:id="27" w:name="_Toc342059476"/>
      <w:r>
        <w:t>股</w:t>
      </w:r>
      <w:r>
        <w:rPr>
          <w:rFonts w:hint="eastAsia"/>
        </w:rPr>
        <w:t>本变动情况</w:t>
      </w:r>
      <w:bookmarkEnd w:id="26"/>
      <w:bookmarkEnd w:id="27"/>
    </w:p>
    <w:p w:rsidR="00376874" w:rsidRDefault="008F46D0">
      <w:pPr>
        <w:pStyle w:val="3"/>
        <w:numPr>
          <w:ilvl w:val="1"/>
          <w:numId w:val="28"/>
        </w:numPr>
      </w:pPr>
      <w:bookmarkStart w:id="28" w:name="_Toc342565990"/>
      <w:bookmarkStart w:id="29" w:name="_Toc342059477"/>
      <w:r>
        <w:rPr>
          <w:rFonts w:hint="eastAsia"/>
        </w:rPr>
        <w:t>股份变动情况表</w:t>
      </w:r>
      <w:bookmarkEnd w:id="28"/>
      <w:bookmarkEnd w:id="29"/>
    </w:p>
    <w:p w:rsidR="00376874" w:rsidRDefault="008F46D0">
      <w:pPr>
        <w:pStyle w:val="4"/>
        <w:numPr>
          <w:ilvl w:val="2"/>
          <w:numId w:val="29"/>
        </w:numPr>
      </w:pPr>
      <w:r>
        <w:rPr>
          <w:rFonts w:hint="eastAsia"/>
        </w:rPr>
        <w:t>股份变动情况表</w:t>
      </w:r>
    </w:p>
    <w:sdt>
      <w:sdtPr>
        <w:rPr>
          <w:rFonts w:hint="eastAsia"/>
        </w:rPr>
        <w:alias w:val="选项模块:报告期内，公司股份总数及股本结构未发生变化。"/>
        <w:tag w:val="_GBC_dd8bc2a0b3ed4147a1e657cdc8573344"/>
        <w:id w:val="7455326"/>
        <w:lock w:val="sdtLocked"/>
        <w:placeholder>
          <w:docPart w:val="GBC22222222222222222222222222222"/>
        </w:placeholder>
      </w:sdtPr>
      <w:sdtContent>
        <w:p w:rsidR="00376874" w:rsidRDefault="008F46D0">
          <w:r>
            <w:rPr>
              <w:rFonts w:hint="eastAsia"/>
            </w:rPr>
            <w:t>报告期内，公司股份总数及股本结构未发生变化。</w:t>
          </w:r>
        </w:p>
      </w:sdtContent>
    </w:sdt>
    <w:p w:rsidR="00376874" w:rsidRDefault="00376874">
      <w:pPr>
        <w:rPr>
          <w:szCs w:val="21"/>
        </w:rPr>
      </w:pPr>
    </w:p>
    <w:bookmarkStart w:id="30" w:name="_Toc342565996" w:displacedByCustomXml="next"/>
    <w:bookmarkStart w:id="31" w:name="_Toc342059483" w:displacedByCustomXml="next"/>
    <w:sdt>
      <w:sdtPr>
        <w:rPr>
          <w:rFonts w:ascii="Calibri" w:hAnsi="Calibri" w:cs="宋体"/>
          <w:b w:val="0"/>
          <w:bCs w:val="0"/>
          <w:kern w:val="0"/>
          <w:szCs w:val="22"/>
        </w:rPr>
        <w:alias w:val="模块:股份变动情况说明"/>
        <w:tag w:val="_GBC_11d26f58e47e4a1f997d73362074f464"/>
        <w:id w:val="7455328"/>
        <w:lock w:val="sdtLocked"/>
        <w:placeholder>
          <w:docPart w:val="GBC22222222222222222222222222222"/>
        </w:placeholder>
      </w:sdtPr>
      <w:sdtEndPr>
        <w:rPr>
          <w:rFonts w:ascii="宋体" w:hAnsi="宋体" w:hint="eastAsia"/>
          <w:szCs w:val="24"/>
        </w:rPr>
      </w:sdtEndPr>
      <w:sdtContent>
        <w:p w:rsidR="00376874" w:rsidRDefault="008F46D0">
          <w:pPr>
            <w:pStyle w:val="4"/>
            <w:numPr>
              <w:ilvl w:val="2"/>
              <w:numId w:val="29"/>
            </w:numPr>
          </w:pPr>
          <w:r>
            <w:t>股份变动情况说明</w:t>
          </w:r>
        </w:p>
        <w:sdt>
          <w:sdtPr>
            <w:alias w:val="是否适用：普通股股份变动情况说明[双击切换]"/>
            <w:tag w:val="_GBC_28994e6dc9c649e498c0ab9c340777bf"/>
            <w:id w:val="745532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Calibri" w:hAnsi="Calibri" w:cs="宋体"/>
          <w:b w:val="0"/>
          <w:bCs w:val="0"/>
          <w:kern w:val="0"/>
          <w:szCs w:val="22"/>
        </w:rPr>
        <w:alias w:val="模块:报告期后到半年报披露日期间发生股份变动对每股收益等指标影响"/>
        <w:tag w:val="_GBC_2c9eb79778814e39ab254196ba75dab3"/>
        <w:id w:val="7455330"/>
        <w:lock w:val="sdtLocked"/>
        <w:placeholder>
          <w:docPart w:val="GBC22222222222222222222222222222"/>
        </w:placeholder>
      </w:sdtPr>
      <w:sdtEndPr>
        <w:rPr>
          <w:rFonts w:ascii="宋体" w:hAnsi="宋体" w:hint="eastAsia"/>
          <w:szCs w:val="24"/>
        </w:rPr>
      </w:sdtEndPr>
      <w:sdtContent>
        <w:p w:rsidR="00376874" w:rsidRDefault="008F46D0">
          <w:pPr>
            <w:pStyle w:val="4"/>
            <w:numPr>
              <w:ilvl w:val="2"/>
              <w:numId w:val="29"/>
            </w:numPr>
            <w:rPr>
              <w:rFonts w:ascii="Calibri" w:hAnsi="Calibri" w:cs="宋体"/>
              <w:kern w:val="0"/>
              <w:szCs w:val="22"/>
            </w:rPr>
          </w:pPr>
          <w:r>
            <w:rPr>
              <w:rFonts w:ascii="Calibri" w:hAnsi="Calibri"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745532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Calibri" w:hAnsi="Calibri" w:cs="宋体"/>
          <w:b w:val="0"/>
          <w:bCs w:val="0"/>
          <w:kern w:val="0"/>
          <w:szCs w:val="22"/>
        </w:rPr>
        <w:alias w:val="模块:公司认为必要或证券监管机构要求披露的其他内容"/>
        <w:tag w:val="_GBC_ea8cea8d08c04df4b51a4a58c86eadd2"/>
        <w:id w:val="7455332"/>
        <w:lock w:val="sdtLocked"/>
        <w:placeholder>
          <w:docPart w:val="GBC22222222222222222222222222222"/>
        </w:placeholder>
      </w:sdtPr>
      <w:sdtEndPr>
        <w:rPr>
          <w:rFonts w:ascii="宋体" w:hAnsi="宋体" w:hint="eastAsia"/>
          <w:szCs w:val="24"/>
        </w:rPr>
      </w:sdtEndPr>
      <w:sdtContent>
        <w:p w:rsidR="00376874" w:rsidRDefault="008F46D0">
          <w:pPr>
            <w:pStyle w:val="4"/>
            <w:numPr>
              <w:ilvl w:val="2"/>
              <w:numId w:val="29"/>
            </w:numPr>
          </w:pPr>
          <w:r>
            <w:t>公司认为必要或证券监管机构要求披露的其他内容</w:t>
          </w:r>
        </w:p>
        <w:sdt>
          <w:sdtPr>
            <w:alias w:val="是否适用：公司认为必要或证券监管机构要求披露的其他内容[双击切换]"/>
            <w:tag w:val="_GBC_7554eed1e25047d282437f24056d532b"/>
            <w:id w:val="745533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宋体" w:hAnsi="宋体" w:cs="宋体"/>
          <w:b w:val="0"/>
          <w:bCs w:val="0"/>
          <w:kern w:val="0"/>
          <w:szCs w:val="24"/>
        </w:rPr>
        <w:alias w:val="模块:限售股份变动情况"/>
        <w:tag w:val="_SEC_71bda84d0fff4902850bfc37d3477fb7"/>
        <w:id w:val="7455334"/>
        <w:lock w:val="sdtLocked"/>
        <w:placeholder>
          <w:docPart w:val="GBC22222222222222222222222222222"/>
        </w:placeholder>
      </w:sdtPr>
      <w:sdtEndPr>
        <w:rPr>
          <w:rFonts w:hint="eastAsia"/>
        </w:rPr>
      </w:sdtEndPr>
      <w:sdtContent>
        <w:p w:rsidR="00376874" w:rsidRDefault="008F46D0">
          <w:pPr>
            <w:pStyle w:val="3"/>
            <w:numPr>
              <w:ilvl w:val="1"/>
              <w:numId w:val="28"/>
            </w:numPr>
          </w:pPr>
          <w:r>
            <w:t>限售股份变动情况</w:t>
          </w:r>
        </w:p>
        <w:p w:rsidR="00376874" w:rsidRDefault="001302AE">
          <w:pPr>
            <w:rPr>
              <w:rFonts w:asciiTheme="minorEastAsia" w:eastAsiaTheme="minorEastAsia" w:hAnsiTheme="minorEastAsia"/>
            </w:rPr>
          </w:pPr>
          <w:sdt>
            <w:sdtPr>
              <w:alias w:val="是否适用：限售股份变动情况表[双击切换]"/>
              <w:tag w:val="_GBC_6f5978a50e224b6aa94189436cdee711"/>
              <w:id w:val="7455333"/>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p w:rsidR="00376874" w:rsidRDefault="008F46D0">
      <w:pPr>
        <w:pStyle w:val="2"/>
        <w:numPr>
          <w:ilvl w:val="0"/>
          <w:numId w:val="27"/>
        </w:numPr>
        <w:spacing w:line="360" w:lineRule="auto"/>
        <w:ind w:left="448" w:hanging="448"/>
      </w:pPr>
      <w:r>
        <w:t>股东情况</w:t>
      </w:r>
      <w:bookmarkEnd w:id="31"/>
      <w:bookmarkEnd w:id="30"/>
    </w:p>
    <w:sdt>
      <w:sdtPr>
        <w:rPr>
          <w:rFonts w:ascii="宋体" w:hAnsi="宋体" w:cs="宋体"/>
          <w:b w:val="0"/>
          <w:bCs w:val="0"/>
          <w:kern w:val="0"/>
          <w:szCs w:val="22"/>
        </w:rPr>
        <w:alias w:val="模块:股东总数"/>
        <w:tag w:val="_GBC_ba0ac3b5d31347c0a620e3662112fa62"/>
        <w:id w:val="7455338"/>
        <w:lock w:val="sdtLocked"/>
        <w:placeholder>
          <w:docPart w:val="GBC22222222222222222222222222222"/>
        </w:placeholder>
      </w:sdtPr>
      <w:sdtEndPr>
        <w:rPr>
          <w:szCs w:val="24"/>
        </w:rPr>
      </w:sdtEndPr>
      <w:sdtContent>
        <w:p w:rsidR="00376874" w:rsidRDefault="008F46D0">
          <w:pPr>
            <w:pStyle w:val="3"/>
            <w:numPr>
              <w:ilvl w:val="1"/>
              <w:numId w:val="30"/>
            </w:numPr>
          </w:pPr>
          <w:r>
            <w:t>股东总数</w:t>
          </w:r>
          <w:r>
            <w:t>:</w:t>
          </w:r>
        </w:p>
        <w:tbl>
          <w:tblPr>
            <w:tblStyle w:val="af4"/>
            <w:tblW w:w="0" w:type="auto"/>
            <w:tblLook w:val="04A0"/>
          </w:tblPr>
          <w:tblGrid>
            <w:gridCol w:w="5070"/>
            <w:gridCol w:w="3978"/>
          </w:tblGrid>
          <w:tr w:rsidR="00376874">
            <w:sdt>
              <w:sdtPr>
                <w:tag w:val="_PLD_9206d6884981495295105158630a6172"/>
                <w:id w:val="7455335"/>
                <w:lock w:val="sdtLocked"/>
              </w:sdtPr>
              <w:sdtContent>
                <w:tc>
                  <w:tcPr>
                    <w:tcW w:w="5070" w:type="dxa"/>
                  </w:tcPr>
                  <w:p w:rsidR="00376874" w:rsidRDefault="008F46D0">
                    <w:r>
                      <w:t>截止报告期末</w:t>
                    </w:r>
                    <w:r>
                      <w:rPr>
                        <w:rFonts w:hint="eastAsia"/>
                      </w:rPr>
                      <w:t>普通股</w:t>
                    </w:r>
                    <w:r>
                      <w:t>股东总数(户)</w:t>
                    </w:r>
                  </w:p>
                </w:tc>
              </w:sdtContent>
            </w:sdt>
            <w:sdt>
              <w:sdtPr>
                <w:alias w:val="报告期末股东总数"/>
                <w:tag w:val="_GBC_9fd402ec66014f4e9716c7fdb0286bd2"/>
                <w:id w:val="7455336"/>
                <w:lock w:val="sdtLocked"/>
              </w:sdtPr>
              <w:sdtContent>
                <w:tc>
                  <w:tcPr>
                    <w:tcW w:w="3978" w:type="dxa"/>
                  </w:tcPr>
                  <w:p w:rsidR="00376874" w:rsidRDefault="008F46D0">
                    <w:pPr>
                      <w:jc w:val="right"/>
                    </w:pPr>
                    <w:r>
                      <w:t>52,507</w:t>
                    </w:r>
                  </w:p>
                </w:tc>
              </w:sdtContent>
            </w:sdt>
          </w:tr>
          <w:tr w:rsidR="00376874">
            <w:sdt>
              <w:sdtPr>
                <w:tag w:val="_PLD_40c51c13ddad420ab635010b5df15a40"/>
                <w:id w:val="7455337"/>
                <w:lock w:val="sdtLocked"/>
              </w:sdtPr>
              <w:sdtContent>
                <w:tc>
                  <w:tcPr>
                    <w:tcW w:w="5070" w:type="dxa"/>
                  </w:tcPr>
                  <w:p w:rsidR="00376874" w:rsidRDefault="008F46D0">
                    <w:r>
                      <w:rPr>
                        <w:rFonts w:hint="eastAsia"/>
                      </w:rPr>
                      <w:t>截止报告期末表决权恢复的优先股股东总数（户）</w:t>
                    </w:r>
                  </w:p>
                </w:tc>
              </w:sdtContent>
            </w:sdt>
            <w:tc>
              <w:tcPr>
                <w:tcW w:w="3978" w:type="dxa"/>
              </w:tcPr>
              <w:p w:rsidR="00376874" w:rsidRDefault="008F46D0">
                <w:pPr>
                  <w:jc w:val="right"/>
                </w:pPr>
                <w:r>
                  <w:rPr>
                    <w:rFonts w:hint="eastAsia"/>
                  </w:rPr>
                  <w:t>不适用</w:t>
                </w:r>
              </w:p>
            </w:tc>
          </w:tr>
        </w:tbl>
      </w:sdtContent>
    </w:sdt>
    <w:p w:rsidR="00376874" w:rsidRDefault="00376874"/>
    <w:p w:rsidR="00376874" w:rsidRDefault="00376874"/>
    <w:bookmarkStart w:id="32" w:name="_Toc342565998" w:displacedByCustomXml="next"/>
    <w:bookmarkEnd w:id="32" w:displacedByCustomXml="next"/>
    <w:bookmarkStart w:id="33" w:name="_Toc342059485" w:displacedByCustomXml="next"/>
    <w:bookmarkEnd w:id="33"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7455409"/>
        <w:lock w:val="sdtLocked"/>
        <w:placeholder>
          <w:docPart w:val="GBC22222222222222222222222222222"/>
        </w:placeholder>
      </w:sdtPr>
      <w:sdtEndPr>
        <w:rPr>
          <w:rFonts w:cs="Arial" w:hint="default"/>
          <w:szCs w:val="21"/>
        </w:rPr>
      </w:sdtEndPr>
      <w:sdtContent>
        <w:p w:rsidR="00376874" w:rsidRDefault="008F46D0">
          <w:pPr>
            <w:pStyle w:val="3"/>
            <w:numPr>
              <w:ilvl w:val="1"/>
              <w:numId w:val="30"/>
            </w:numPr>
          </w:pPr>
          <w:r>
            <w:rPr>
              <w:rFonts w:hint="eastAsia"/>
              <w:szCs w:val="21"/>
            </w:rPr>
            <w:t>截止报告期末前十名股东、前十名流通股东（或无限售条件股东）持股情况表</w:t>
          </w:r>
        </w:p>
        <w:p w:rsidR="00376874" w:rsidRDefault="008F46D0">
          <w:pPr>
            <w:jc w:val="right"/>
            <w:rPr>
              <w:szCs w:val="21"/>
            </w:rPr>
          </w:pPr>
          <w:r>
            <w:rPr>
              <w:bCs/>
              <w:szCs w:val="21"/>
            </w:rPr>
            <w:t>单位:</w:t>
          </w:r>
          <w:sdt>
            <w:sdtPr>
              <w:rPr>
                <w:bCs/>
                <w:szCs w:val="21"/>
              </w:rPr>
              <w:alias w:val="单位：前十名股东持股情况"/>
              <w:tag w:val="_GBC_9d020b31dcb449c980ed0856cf6dae82"/>
              <w:id w:val="745533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Style w:val="g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143"/>
            <w:gridCol w:w="1520"/>
            <w:gridCol w:w="774"/>
            <w:gridCol w:w="877"/>
            <w:gridCol w:w="700"/>
            <w:gridCol w:w="661"/>
            <w:gridCol w:w="661"/>
            <w:gridCol w:w="940"/>
          </w:tblGrid>
          <w:tr w:rsidR="00376874">
            <w:trPr>
              <w:cantSplit/>
            </w:trPr>
            <w:sdt>
              <w:sdtPr>
                <w:rPr>
                  <w:sz w:val="18"/>
                  <w:szCs w:val="18"/>
                </w:rPr>
                <w:tag w:val="_PLD_3038da138bad4905b589aeba821a8575"/>
                <w:id w:val="7455340"/>
                <w:lock w:val="sdtLocked"/>
              </w:sdtPr>
              <w:sdtContent>
                <w:tc>
                  <w:tcPr>
                    <w:tcW w:w="0" w:type="auto"/>
                    <w:gridSpan w:val="9"/>
                    <w:shd w:val="clear" w:color="auto" w:fill="auto"/>
                  </w:tcPr>
                  <w:p w:rsidR="00376874" w:rsidRDefault="008F46D0">
                    <w:pPr>
                      <w:pStyle w:val="a8"/>
                      <w:jc w:val="center"/>
                      <w:rPr>
                        <w:rFonts w:ascii="宋体" w:hAnsi="宋体"/>
                        <w:sz w:val="18"/>
                        <w:szCs w:val="18"/>
                      </w:rPr>
                    </w:pPr>
                    <w:r>
                      <w:rPr>
                        <w:rFonts w:ascii="宋体" w:hAnsi="宋体"/>
                        <w:sz w:val="18"/>
                        <w:szCs w:val="18"/>
                      </w:rPr>
                      <w:t>前十名股东持股情况</w:t>
                    </w:r>
                  </w:p>
                </w:tc>
              </w:sdtContent>
            </w:sdt>
          </w:tr>
          <w:tr w:rsidR="00376874">
            <w:trPr>
              <w:cantSplit/>
            </w:trPr>
            <w:sdt>
              <w:sdtPr>
                <w:rPr>
                  <w:sz w:val="18"/>
                  <w:szCs w:val="18"/>
                </w:rPr>
                <w:tag w:val="_PLD_80eda5ca76254dc1b950ed7de7dc5885"/>
                <w:id w:val="7455341"/>
                <w:lock w:val="sdtLocked"/>
              </w:sdtPr>
              <w:sdtContent>
                <w:tc>
                  <w:tcPr>
                    <w:tcW w:w="0" w:type="auto"/>
                    <w:vMerge w:val="restart"/>
                    <w:shd w:val="clear" w:color="auto" w:fill="auto"/>
                    <w:vAlign w:val="center"/>
                  </w:tcPr>
                  <w:p w:rsidR="00376874" w:rsidRDefault="008F46D0">
                    <w:pPr>
                      <w:jc w:val="center"/>
                      <w:rPr>
                        <w:sz w:val="18"/>
                        <w:szCs w:val="18"/>
                      </w:rPr>
                    </w:pPr>
                    <w:r>
                      <w:rPr>
                        <w:sz w:val="18"/>
                        <w:szCs w:val="18"/>
                      </w:rPr>
                      <w:t>股东名称</w:t>
                    </w:r>
                  </w:p>
                  <w:p w:rsidR="00376874" w:rsidRDefault="008F46D0">
                    <w:pPr>
                      <w:jc w:val="center"/>
                      <w:rPr>
                        <w:sz w:val="18"/>
                        <w:szCs w:val="18"/>
                      </w:rPr>
                    </w:pPr>
                    <w:r>
                      <w:rPr>
                        <w:rFonts w:hint="eastAsia"/>
                        <w:sz w:val="18"/>
                        <w:szCs w:val="18"/>
                      </w:rPr>
                      <w:lastRenderedPageBreak/>
                      <w:t>（全称）</w:t>
                    </w:r>
                  </w:p>
                </w:tc>
              </w:sdtContent>
            </w:sdt>
            <w:sdt>
              <w:sdtPr>
                <w:rPr>
                  <w:sz w:val="18"/>
                  <w:szCs w:val="18"/>
                </w:rPr>
                <w:tag w:val="_PLD_ca2ffd3fc186426e98aac562ecc1ba54"/>
                <w:id w:val="7455342"/>
                <w:lock w:val="sdtLocked"/>
              </w:sdtPr>
              <w:sdtContent>
                <w:tc>
                  <w:tcPr>
                    <w:tcW w:w="0" w:type="auto"/>
                    <w:vMerge w:val="restart"/>
                    <w:shd w:val="clear" w:color="auto" w:fill="auto"/>
                    <w:vAlign w:val="center"/>
                  </w:tcPr>
                  <w:p w:rsidR="00376874" w:rsidRDefault="008F46D0">
                    <w:pPr>
                      <w:jc w:val="center"/>
                      <w:rPr>
                        <w:sz w:val="18"/>
                        <w:szCs w:val="18"/>
                      </w:rPr>
                    </w:pPr>
                    <w:r>
                      <w:rPr>
                        <w:sz w:val="18"/>
                        <w:szCs w:val="18"/>
                      </w:rPr>
                      <w:t>报告期内增</w:t>
                    </w:r>
                    <w:r>
                      <w:rPr>
                        <w:sz w:val="18"/>
                        <w:szCs w:val="18"/>
                      </w:rPr>
                      <w:lastRenderedPageBreak/>
                      <w:t>减</w:t>
                    </w:r>
                  </w:p>
                </w:tc>
              </w:sdtContent>
            </w:sdt>
            <w:sdt>
              <w:sdtPr>
                <w:rPr>
                  <w:sz w:val="18"/>
                  <w:szCs w:val="18"/>
                </w:rPr>
                <w:tag w:val="_PLD_084006d53bec42bea9418fc4576a1210"/>
                <w:id w:val="7455343"/>
                <w:lock w:val="sdtLocked"/>
              </w:sdtPr>
              <w:sdtContent>
                <w:tc>
                  <w:tcPr>
                    <w:tcW w:w="0" w:type="auto"/>
                    <w:vMerge w:val="restart"/>
                    <w:shd w:val="clear" w:color="auto" w:fill="auto"/>
                    <w:vAlign w:val="center"/>
                  </w:tcPr>
                  <w:p w:rsidR="00376874" w:rsidRDefault="008F46D0">
                    <w:pPr>
                      <w:jc w:val="center"/>
                      <w:rPr>
                        <w:sz w:val="18"/>
                        <w:szCs w:val="18"/>
                      </w:rPr>
                    </w:pPr>
                    <w:r>
                      <w:rPr>
                        <w:sz w:val="18"/>
                        <w:szCs w:val="18"/>
                      </w:rPr>
                      <w:t>期末持股数量</w:t>
                    </w:r>
                  </w:p>
                </w:tc>
              </w:sdtContent>
            </w:sdt>
            <w:sdt>
              <w:sdtPr>
                <w:rPr>
                  <w:sz w:val="18"/>
                  <w:szCs w:val="18"/>
                </w:rPr>
                <w:tag w:val="_PLD_f27008de77ee4b27b35e2ae22d35699c"/>
                <w:id w:val="7455344"/>
                <w:lock w:val="sdtLocked"/>
              </w:sdtPr>
              <w:sdtContent>
                <w:tc>
                  <w:tcPr>
                    <w:tcW w:w="0" w:type="auto"/>
                    <w:vMerge w:val="restart"/>
                    <w:shd w:val="clear" w:color="auto" w:fill="auto"/>
                    <w:vAlign w:val="center"/>
                  </w:tcPr>
                  <w:p w:rsidR="00376874" w:rsidRDefault="008F46D0">
                    <w:pPr>
                      <w:jc w:val="center"/>
                      <w:rPr>
                        <w:sz w:val="18"/>
                        <w:szCs w:val="18"/>
                      </w:rPr>
                    </w:pPr>
                    <w:r>
                      <w:rPr>
                        <w:sz w:val="18"/>
                        <w:szCs w:val="18"/>
                      </w:rPr>
                      <w:t>比例</w:t>
                    </w:r>
                    <w:r>
                      <w:rPr>
                        <w:sz w:val="18"/>
                        <w:szCs w:val="18"/>
                      </w:rPr>
                      <w:lastRenderedPageBreak/>
                      <w:t>(%)</w:t>
                    </w:r>
                  </w:p>
                </w:tc>
              </w:sdtContent>
            </w:sdt>
            <w:sdt>
              <w:sdtPr>
                <w:rPr>
                  <w:sz w:val="18"/>
                  <w:szCs w:val="18"/>
                </w:rPr>
                <w:tag w:val="_PLD_34fcc5fa9a414555bef1b48aa74c8135"/>
                <w:id w:val="7455345"/>
                <w:lock w:val="sdtLocked"/>
              </w:sdtPr>
              <w:sdtContent>
                <w:tc>
                  <w:tcPr>
                    <w:tcW w:w="0" w:type="auto"/>
                    <w:vMerge w:val="restart"/>
                    <w:shd w:val="clear" w:color="auto" w:fill="auto"/>
                    <w:vAlign w:val="center"/>
                  </w:tcPr>
                  <w:p w:rsidR="00376874" w:rsidRDefault="008F46D0">
                    <w:pPr>
                      <w:pStyle w:val="a3"/>
                      <w:rPr>
                        <w:rFonts w:ascii="宋体" w:hAnsi="宋体"/>
                        <w:bCs/>
                        <w:color w:val="00B050"/>
                        <w:sz w:val="18"/>
                        <w:szCs w:val="18"/>
                      </w:rPr>
                    </w:pPr>
                    <w:r>
                      <w:rPr>
                        <w:rFonts w:ascii="宋体" w:hAnsi="宋体"/>
                        <w:bCs/>
                        <w:sz w:val="18"/>
                        <w:szCs w:val="18"/>
                      </w:rPr>
                      <w:t>持有有</w:t>
                    </w:r>
                    <w:r>
                      <w:rPr>
                        <w:rFonts w:ascii="宋体" w:hAnsi="宋体"/>
                        <w:bCs/>
                        <w:sz w:val="18"/>
                        <w:szCs w:val="18"/>
                      </w:rPr>
                      <w:lastRenderedPageBreak/>
                      <w:t>限售条件股份数量</w:t>
                    </w:r>
                  </w:p>
                </w:tc>
              </w:sdtContent>
            </w:sdt>
            <w:sdt>
              <w:sdtPr>
                <w:rPr>
                  <w:sz w:val="18"/>
                  <w:szCs w:val="18"/>
                </w:rPr>
                <w:tag w:val="_PLD_94fbee67e09740e59eb90272af77b58a"/>
                <w:id w:val="7455346"/>
                <w:lock w:val="sdtLocked"/>
              </w:sdtPr>
              <w:sdtContent>
                <w:tc>
                  <w:tcPr>
                    <w:tcW w:w="0" w:type="auto"/>
                    <w:gridSpan w:val="3"/>
                    <w:shd w:val="clear" w:color="auto" w:fill="auto"/>
                    <w:vAlign w:val="center"/>
                  </w:tcPr>
                  <w:p w:rsidR="00376874" w:rsidRDefault="008F46D0">
                    <w:pPr>
                      <w:jc w:val="center"/>
                      <w:rPr>
                        <w:sz w:val="18"/>
                        <w:szCs w:val="18"/>
                      </w:rPr>
                    </w:pPr>
                    <w:r>
                      <w:rPr>
                        <w:sz w:val="18"/>
                        <w:szCs w:val="18"/>
                      </w:rPr>
                      <w:t>质押或冻结情况</w:t>
                    </w:r>
                  </w:p>
                </w:tc>
              </w:sdtContent>
            </w:sdt>
            <w:sdt>
              <w:sdtPr>
                <w:rPr>
                  <w:sz w:val="18"/>
                  <w:szCs w:val="18"/>
                </w:rPr>
                <w:tag w:val="_PLD_2228ecf4db6a4362bff11fe1e2d3c903"/>
                <w:id w:val="7455347"/>
                <w:lock w:val="sdtLocked"/>
              </w:sdtPr>
              <w:sdtContent>
                <w:tc>
                  <w:tcPr>
                    <w:tcW w:w="0" w:type="auto"/>
                    <w:vMerge w:val="restart"/>
                    <w:shd w:val="clear" w:color="auto" w:fill="auto"/>
                    <w:vAlign w:val="center"/>
                  </w:tcPr>
                  <w:p w:rsidR="00376874" w:rsidRDefault="008F46D0">
                    <w:pPr>
                      <w:jc w:val="center"/>
                      <w:rPr>
                        <w:sz w:val="18"/>
                        <w:szCs w:val="18"/>
                      </w:rPr>
                    </w:pPr>
                    <w:r>
                      <w:rPr>
                        <w:sz w:val="18"/>
                        <w:szCs w:val="18"/>
                      </w:rPr>
                      <w:t>股东性质</w:t>
                    </w:r>
                  </w:p>
                </w:tc>
              </w:sdtContent>
            </w:sdt>
          </w:tr>
          <w:tr w:rsidR="00376874">
            <w:trPr>
              <w:cantSplit/>
            </w:trPr>
            <w:tc>
              <w:tcPr>
                <w:tcW w:w="0" w:type="auto"/>
                <w:vMerge/>
                <w:tcBorders>
                  <w:bottom w:val="single" w:sz="4" w:space="0" w:color="auto"/>
                </w:tcBorders>
                <w:shd w:val="clear" w:color="auto" w:fill="auto"/>
              </w:tcPr>
              <w:p w:rsidR="00376874" w:rsidRDefault="00376874">
                <w:pPr>
                  <w:jc w:val="center"/>
                  <w:rPr>
                    <w:sz w:val="18"/>
                    <w:szCs w:val="18"/>
                  </w:rPr>
                </w:pPr>
              </w:p>
            </w:tc>
            <w:tc>
              <w:tcPr>
                <w:tcW w:w="0" w:type="auto"/>
                <w:vMerge/>
                <w:tcBorders>
                  <w:bottom w:val="single" w:sz="4" w:space="0" w:color="auto"/>
                </w:tcBorders>
                <w:shd w:val="clear" w:color="auto" w:fill="auto"/>
              </w:tcPr>
              <w:p w:rsidR="00376874" w:rsidRDefault="00376874">
                <w:pPr>
                  <w:jc w:val="center"/>
                  <w:rPr>
                    <w:sz w:val="18"/>
                    <w:szCs w:val="18"/>
                  </w:rPr>
                </w:pPr>
              </w:p>
            </w:tc>
            <w:tc>
              <w:tcPr>
                <w:tcW w:w="0" w:type="auto"/>
                <w:vMerge/>
                <w:tcBorders>
                  <w:bottom w:val="single" w:sz="4" w:space="0" w:color="auto"/>
                </w:tcBorders>
                <w:shd w:val="clear" w:color="auto" w:fill="auto"/>
              </w:tcPr>
              <w:p w:rsidR="00376874" w:rsidRDefault="00376874">
                <w:pPr>
                  <w:jc w:val="center"/>
                  <w:rPr>
                    <w:sz w:val="18"/>
                    <w:szCs w:val="18"/>
                  </w:rPr>
                </w:pPr>
              </w:p>
            </w:tc>
            <w:tc>
              <w:tcPr>
                <w:tcW w:w="0" w:type="auto"/>
                <w:vMerge/>
                <w:tcBorders>
                  <w:bottom w:val="single" w:sz="4" w:space="0" w:color="auto"/>
                </w:tcBorders>
                <w:shd w:val="clear" w:color="auto" w:fill="auto"/>
              </w:tcPr>
              <w:p w:rsidR="00376874" w:rsidRDefault="00376874">
                <w:pPr>
                  <w:jc w:val="center"/>
                  <w:rPr>
                    <w:sz w:val="18"/>
                    <w:szCs w:val="18"/>
                  </w:rPr>
                </w:pPr>
              </w:p>
            </w:tc>
            <w:tc>
              <w:tcPr>
                <w:tcW w:w="0" w:type="auto"/>
                <w:vMerge/>
                <w:tcBorders>
                  <w:bottom w:val="single" w:sz="4" w:space="0" w:color="auto"/>
                </w:tcBorders>
                <w:shd w:val="clear" w:color="auto" w:fill="auto"/>
              </w:tcPr>
              <w:p w:rsidR="00376874" w:rsidRDefault="00376874">
                <w:pPr>
                  <w:jc w:val="center"/>
                  <w:rPr>
                    <w:sz w:val="18"/>
                    <w:szCs w:val="18"/>
                  </w:rPr>
                </w:pPr>
              </w:p>
            </w:tc>
            <w:sdt>
              <w:sdtPr>
                <w:rPr>
                  <w:sz w:val="18"/>
                  <w:szCs w:val="18"/>
                </w:rPr>
                <w:tag w:val="_PLD_45bf36a531de47beb596ebacadac576a"/>
                <w:id w:val="7455348"/>
                <w:lock w:val="sdtLocked"/>
              </w:sdtPr>
              <w:sdtContent>
                <w:tc>
                  <w:tcPr>
                    <w:tcW w:w="0" w:type="auto"/>
                    <w:tcBorders>
                      <w:bottom w:val="single" w:sz="4" w:space="0" w:color="auto"/>
                    </w:tcBorders>
                    <w:shd w:val="clear" w:color="auto" w:fill="auto"/>
                    <w:vAlign w:val="center"/>
                  </w:tcPr>
                  <w:p w:rsidR="00376874" w:rsidRDefault="008F46D0">
                    <w:pPr>
                      <w:jc w:val="center"/>
                      <w:rPr>
                        <w:sz w:val="18"/>
                        <w:szCs w:val="18"/>
                      </w:rPr>
                    </w:pPr>
                    <w:r>
                      <w:rPr>
                        <w:sz w:val="18"/>
                        <w:szCs w:val="18"/>
                      </w:rPr>
                      <w:t>股份状态</w:t>
                    </w:r>
                  </w:p>
                </w:tc>
              </w:sdtContent>
            </w:sdt>
            <w:sdt>
              <w:sdtPr>
                <w:rPr>
                  <w:sz w:val="18"/>
                  <w:szCs w:val="18"/>
                </w:rPr>
                <w:tag w:val="_PLD_bea7397233604f859f8d14f2ae0a0417"/>
                <w:id w:val="7455349"/>
                <w:lock w:val="sdtLocked"/>
              </w:sdtPr>
              <w:sdtContent>
                <w:tc>
                  <w:tcPr>
                    <w:tcW w:w="0" w:type="auto"/>
                    <w:gridSpan w:val="2"/>
                    <w:tcBorders>
                      <w:bottom w:val="single" w:sz="4" w:space="0" w:color="auto"/>
                    </w:tcBorders>
                    <w:shd w:val="clear" w:color="auto" w:fill="auto"/>
                  </w:tcPr>
                  <w:p w:rsidR="00376874" w:rsidRDefault="008F46D0">
                    <w:pPr>
                      <w:jc w:val="center"/>
                      <w:rPr>
                        <w:sz w:val="18"/>
                        <w:szCs w:val="18"/>
                      </w:rPr>
                    </w:pPr>
                    <w:r>
                      <w:rPr>
                        <w:sz w:val="18"/>
                        <w:szCs w:val="18"/>
                      </w:rPr>
                      <w:t>数量</w:t>
                    </w:r>
                  </w:p>
                </w:tc>
              </w:sdtContent>
            </w:sdt>
            <w:tc>
              <w:tcPr>
                <w:tcW w:w="0" w:type="auto"/>
                <w:vMerge/>
                <w:shd w:val="clear" w:color="auto" w:fill="auto"/>
              </w:tcPr>
              <w:p w:rsidR="00376874" w:rsidRDefault="00376874">
                <w:pPr>
                  <w:jc w:val="center"/>
                  <w:rPr>
                    <w:sz w:val="18"/>
                    <w:szCs w:val="18"/>
                  </w:rPr>
                </w:pPr>
              </w:p>
            </w:tc>
          </w:tr>
          <w:sdt>
            <w:sdtPr>
              <w:rPr>
                <w:sz w:val="18"/>
                <w:szCs w:val="18"/>
              </w:rPr>
              <w:alias w:val="前十名股东持股情况"/>
              <w:tag w:val="_GBC_5fc8eaeeffc7456eb1a09687db3d4206"/>
              <w:id w:val="7455352"/>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广西柳州钢铁集团有限公司</w:t>
                    </w:r>
                  </w:p>
                </w:tc>
                <w:tc>
                  <w:tcPr>
                    <w:tcW w:w="0" w:type="auto"/>
                    <w:shd w:val="clear" w:color="auto" w:fill="auto"/>
                  </w:tcPr>
                  <w:p w:rsidR="00376874" w:rsidRDefault="008F46D0">
                    <w:pPr>
                      <w:jc w:val="right"/>
                      <w:rPr>
                        <w:sz w:val="18"/>
                        <w:szCs w:val="18"/>
                      </w:rPr>
                    </w:pPr>
                    <w:r>
                      <w:rPr>
                        <w:sz w:val="18"/>
                        <w:szCs w:val="18"/>
                      </w:rPr>
                      <w:t>0</w:t>
                    </w:r>
                  </w:p>
                </w:tc>
                <w:tc>
                  <w:tcPr>
                    <w:tcW w:w="0" w:type="auto"/>
                    <w:shd w:val="clear" w:color="auto" w:fill="auto"/>
                  </w:tcPr>
                  <w:p w:rsidR="00376874" w:rsidRDefault="008F46D0">
                    <w:pPr>
                      <w:jc w:val="right"/>
                      <w:rPr>
                        <w:sz w:val="18"/>
                        <w:szCs w:val="18"/>
                      </w:rPr>
                    </w:pPr>
                    <w:r>
                      <w:rPr>
                        <w:sz w:val="18"/>
                        <w:szCs w:val="18"/>
                      </w:rPr>
                      <w:t>1,910,963,595</w:t>
                    </w:r>
                  </w:p>
                </w:tc>
                <w:tc>
                  <w:tcPr>
                    <w:tcW w:w="0" w:type="auto"/>
                    <w:shd w:val="clear" w:color="auto" w:fill="auto"/>
                  </w:tcPr>
                  <w:p w:rsidR="00376874" w:rsidRDefault="008F46D0">
                    <w:pPr>
                      <w:jc w:val="right"/>
                      <w:rPr>
                        <w:sz w:val="18"/>
                        <w:szCs w:val="18"/>
                      </w:rPr>
                    </w:pPr>
                    <w:r>
                      <w:rPr>
                        <w:sz w:val="18"/>
                        <w:szCs w:val="18"/>
                      </w:rPr>
                      <w:t>74.57</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5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7455355"/>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王文辉</w:t>
                    </w:r>
                  </w:p>
                </w:tc>
                <w:tc>
                  <w:tcPr>
                    <w:tcW w:w="0" w:type="auto"/>
                    <w:shd w:val="clear" w:color="auto" w:fill="auto"/>
                  </w:tcPr>
                  <w:p w:rsidR="00376874" w:rsidRDefault="008F46D0">
                    <w:pPr>
                      <w:jc w:val="right"/>
                      <w:rPr>
                        <w:sz w:val="18"/>
                        <w:szCs w:val="18"/>
                      </w:rPr>
                    </w:pPr>
                    <w:r>
                      <w:rPr>
                        <w:sz w:val="18"/>
                        <w:szCs w:val="18"/>
                      </w:rPr>
                      <w:t>0</w:t>
                    </w:r>
                  </w:p>
                </w:tc>
                <w:tc>
                  <w:tcPr>
                    <w:tcW w:w="0" w:type="auto"/>
                    <w:shd w:val="clear" w:color="auto" w:fill="auto"/>
                  </w:tcPr>
                  <w:p w:rsidR="00376874" w:rsidRDefault="008F46D0">
                    <w:pPr>
                      <w:jc w:val="right"/>
                      <w:rPr>
                        <w:sz w:val="18"/>
                        <w:szCs w:val="18"/>
                      </w:rPr>
                    </w:pPr>
                    <w:r>
                      <w:rPr>
                        <w:sz w:val="18"/>
                        <w:szCs w:val="18"/>
                      </w:rPr>
                      <w:t>203,469,540</w:t>
                    </w:r>
                  </w:p>
                </w:tc>
                <w:tc>
                  <w:tcPr>
                    <w:tcW w:w="0" w:type="auto"/>
                    <w:shd w:val="clear" w:color="auto" w:fill="auto"/>
                  </w:tcPr>
                  <w:p w:rsidR="00376874" w:rsidRDefault="008F46D0">
                    <w:pPr>
                      <w:jc w:val="right"/>
                      <w:rPr>
                        <w:sz w:val="18"/>
                        <w:szCs w:val="18"/>
                      </w:rPr>
                    </w:pPr>
                    <w:r>
                      <w:rPr>
                        <w:sz w:val="18"/>
                        <w:szCs w:val="18"/>
                      </w:rPr>
                      <w:t>7.94</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5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质押</w:t>
                        </w:r>
                      </w:p>
                    </w:tc>
                  </w:sdtContent>
                </w:sdt>
                <w:tc>
                  <w:tcPr>
                    <w:tcW w:w="0" w:type="auto"/>
                    <w:gridSpan w:val="2"/>
                    <w:shd w:val="clear" w:color="auto" w:fill="auto"/>
                  </w:tcPr>
                  <w:p w:rsidR="00376874" w:rsidRDefault="008F46D0">
                    <w:pPr>
                      <w:jc w:val="right"/>
                      <w:rPr>
                        <w:sz w:val="18"/>
                        <w:szCs w:val="18"/>
                      </w:rPr>
                    </w:pPr>
                    <w:r>
                      <w:rPr>
                        <w:sz w:val="18"/>
                        <w:szCs w:val="18"/>
                      </w:rPr>
                      <w:t>202,246,724</w:t>
                    </w:r>
                  </w:p>
                </w:tc>
                <w:sdt>
                  <w:sdtPr>
                    <w:rPr>
                      <w:sz w:val="18"/>
                      <w:szCs w:val="18"/>
                    </w:rPr>
                    <w:alias w:val="前十名股东的股东性质"/>
                    <w:tag w:val="_GBC_71380bc899eb4b9781e95e37e7a1e221"/>
                    <w:id w:val="74553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7455358"/>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招商银行股份有限公司－上证红利交易型开放式指数证券投资基金</w:t>
                    </w:r>
                  </w:p>
                </w:tc>
                <w:tc>
                  <w:tcPr>
                    <w:tcW w:w="0" w:type="auto"/>
                    <w:shd w:val="clear" w:color="auto" w:fill="auto"/>
                  </w:tcPr>
                  <w:p w:rsidR="00376874" w:rsidRDefault="008F46D0">
                    <w:pPr>
                      <w:jc w:val="right"/>
                      <w:rPr>
                        <w:sz w:val="18"/>
                        <w:szCs w:val="18"/>
                      </w:rPr>
                    </w:pPr>
                    <w:r>
                      <w:rPr>
                        <w:sz w:val="18"/>
                        <w:szCs w:val="18"/>
                      </w:rPr>
                      <w:t>11,907,900</w:t>
                    </w:r>
                  </w:p>
                </w:tc>
                <w:tc>
                  <w:tcPr>
                    <w:tcW w:w="0" w:type="auto"/>
                    <w:shd w:val="clear" w:color="auto" w:fill="auto"/>
                  </w:tcPr>
                  <w:p w:rsidR="00376874" w:rsidRDefault="008F46D0">
                    <w:pPr>
                      <w:jc w:val="right"/>
                      <w:rPr>
                        <w:sz w:val="18"/>
                        <w:szCs w:val="18"/>
                      </w:rPr>
                    </w:pPr>
                    <w:r>
                      <w:rPr>
                        <w:sz w:val="18"/>
                        <w:szCs w:val="18"/>
                      </w:rPr>
                      <w:t>28,511,358</w:t>
                    </w:r>
                  </w:p>
                </w:tc>
                <w:tc>
                  <w:tcPr>
                    <w:tcW w:w="0" w:type="auto"/>
                    <w:shd w:val="clear" w:color="auto" w:fill="auto"/>
                  </w:tcPr>
                  <w:p w:rsidR="00376874" w:rsidRDefault="008F46D0">
                    <w:pPr>
                      <w:jc w:val="right"/>
                      <w:rPr>
                        <w:sz w:val="18"/>
                        <w:szCs w:val="18"/>
                      </w:rPr>
                    </w:pPr>
                    <w:r>
                      <w:rPr>
                        <w:sz w:val="18"/>
                        <w:szCs w:val="18"/>
                      </w:rPr>
                      <w:t>1.11</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5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7455361"/>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香港中央结算有限公司</w:t>
                    </w:r>
                  </w:p>
                </w:tc>
                <w:tc>
                  <w:tcPr>
                    <w:tcW w:w="0" w:type="auto"/>
                    <w:shd w:val="clear" w:color="auto" w:fill="auto"/>
                  </w:tcPr>
                  <w:p w:rsidR="00376874" w:rsidRDefault="008F46D0">
                    <w:pPr>
                      <w:jc w:val="right"/>
                      <w:rPr>
                        <w:sz w:val="18"/>
                        <w:szCs w:val="18"/>
                      </w:rPr>
                    </w:pPr>
                    <w:r>
                      <w:rPr>
                        <w:sz w:val="18"/>
                        <w:szCs w:val="18"/>
                      </w:rPr>
                      <w:t>10,538,992</w:t>
                    </w:r>
                  </w:p>
                </w:tc>
                <w:tc>
                  <w:tcPr>
                    <w:tcW w:w="0" w:type="auto"/>
                    <w:shd w:val="clear" w:color="auto" w:fill="auto"/>
                  </w:tcPr>
                  <w:p w:rsidR="00376874" w:rsidRDefault="008F46D0">
                    <w:pPr>
                      <w:jc w:val="right"/>
                      <w:rPr>
                        <w:sz w:val="18"/>
                        <w:szCs w:val="18"/>
                      </w:rPr>
                    </w:pPr>
                    <w:r>
                      <w:rPr>
                        <w:sz w:val="18"/>
                        <w:szCs w:val="18"/>
                      </w:rPr>
                      <w:t>22,044,321</w:t>
                    </w:r>
                  </w:p>
                </w:tc>
                <w:tc>
                  <w:tcPr>
                    <w:tcW w:w="0" w:type="auto"/>
                    <w:shd w:val="clear" w:color="auto" w:fill="auto"/>
                  </w:tcPr>
                  <w:p w:rsidR="00376874" w:rsidRDefault="008F46D0">
                    <w:pPr>
                      <w:jc w:val="right"/>
                      <w:rPr>
                        <w:sz w:val="18"/>
                        <w:szCs w:val="18"/>
                      </w:rPr>
                    </w:pPr>
                    <w:r>
                      <w:rPr>
                        <w:sz w:val="18"/>
                        <w:szCs w:val="18"/>
                      </w:rPr>
                      <w:t>0.86</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5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7455364"/>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中国工商银行股份有限公司－富国中证红利指数增强型证券投资基金</w:t>
                    </w:r>
                  </w:p>
                </w:tc>
                <w:tc>
                  <w:tcPr>
                    <w:tcW w:w="0" w:type="auto"/>
                    <w:shd w:val="clear" w:color="auto" w:fill="auto"/>
                  </w:tcPr>
                  <w:p w:rsidR="00376874" w:rsidRDefault="008F46D0">
                    <w:pPr>
                      <w:jc w:val="right"/>
                      <w:rPr>
                        <w:sz w:val="18"/>
                        <w:szCs w:val="18"/>
                      </w:rPr>
                    </w:pPr>
                    <w:r>
                      <w:rPr>
                        <w:sz w:val="18"/>
                        <w:szCs w:val="18"/>
                      </w:rPr>
                      <w:t>13,247,925</w:t>
                    </w:r>
                  </w:p>
                </w:tc>
                <w:tc>
                  <w:tcPr>
                    <w:tcW w:w="0" w:type="auto"/>
                    <w:shd w:val="clear" w:color="auto" w:fill="auto"/>
                  </w:tcPr>
                  <w:p w:rsidR="00376874" w:rsidRDefault="008F46D0">
                    <w:pPr>
                      <w:jc w:val="right"/>
                      <w:rPr>
                        <w:sz w:val="18"/>
                        <w:szCs w:val="18"/>
                      </w:rPr>
                    </w:pPr>
                    <w:r>
                      <w:rPr>
                        <w:sz w:val="18"/>
                        <w:szCs w:val="18"/>
                      </w:rPr>
                      <w:t>13,247,925</w:t>
                    </w:r>
                  </w:p>
                </w:tc>
                <w:tc>
                  <w:tcPr>
                    <w:tcW w:w="0" w:type="auto"/>
                    <w:shd w:val="clear" w:color="auto" w:fill="auto"/>
                  </w:tcPr>
                  <w:p w:rsidR="00376874" w:rsidRDefault="008F46D0">
                    <w:pPr>
                      <w:jc w:val="right"/>
                      <w:rPr>
                        <w:sz w:val="18"/>
                        <w:szCs w:val="18"/>
                      </w:rPr>
                    </w:pPr>
                    <w:r>
                      <w:rPr>
                        <w:sz w:val="18"/>
                        <w:szCs w:val="18"/>
                      </w:rPr>
                      <w:t>0.52</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6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7455367"/>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中国银行股份有限公司－富国中证国企一带一路交易型开放式指数证券投资基金</w:t>
                    </w:r>
                  </w:p>
                </w:tc>
                <w:tc>
                  <w:tcPr>
                    <w:tcW w:w="0" w:type="auto"/>
                    <w:shd w:val="clear" w:color="auto" w:fill="auto"/>
                  </w:tcPr>
                  <w:p w:rsidR="00376874" w:rsidRDefault="008F46D0">
                    <w:pPr>
                      <w:jc w:val="right"/>
                      <w:rPr>
                        <w:sz w:val="18"/>
                        <w:szCs w:val="18"/>
                      </w:rPr>
                    </w:pPr>
                    <w:r>
                      <w:rPr>
                        <w:sz w:val="18"/>
                        <w:szCs w:val="18"/>
                      </w:rPr>
                      <w:t>-8,503,660</w:t>
                    </w:r>
                  </w:p>
                </w:tc>
                <w:tc>
                  <w:tcPr>
                    <w:tcW w:w="0" w:type="auto"/>
                    <w:shd w:val="clear" w:color="auto" w:fill="auto"/>
                  </w:tcPr>
                  <w:p w:rsidR="00376874" w:rsidRDefault="008F46D0">
                    <w:pPr>
                      <w:jc w:val="right"/>
                      <w:rPr>
                        <w:sz w:val="18"/>
                        <w:szCs w:val="18"/>
                      </w:rPr>
                    </w:pPr>
                    <w:r>
                      <w:rPr>
                        <w:sz w:val="18"/>
                        <w:szCs w:val="18"/>
                      </w:rPr>
                      <w:t>8,221,232</w:t>
                    </w:r>
                  </w:p>
                </w:tc>
                <w:tc>
                  <w:tcPr>
                    <w:tcW w:w="0" w:type="auto"/>
                    <w:shd w:val="clear" w:color="auto" w:fill="auto"/>
                  </w:tcPr>
                  <w:p w:rsidR="00376874" w:rsidRDefault="008F46D0">
                    <w:pPr>
                      <w:jc w:val="right"/>
                      <w:rPr>
                        <w:sz w:val="18"/>
                        <w:szCs w:val="18"/>
                      </w:rPr>
                    </w:pPr>
                    <w:r>
                      <w:rPr>
                        <w:sz w:val="18"/>
                        <w:szCs w:val="18"/>
                      </w:rPr>
                      <w:t>0.32</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7455370"/>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中国建设银行股份有限公司－大成中证红利指数证券投资基金</w:t>
                    </w:r>
                  </w:p>
                </w:tc>
                <w:tc>
                  <w:tcPr>
                    <w:tcW w:w="0" w:type="auto"/>
                    <w:shd w:val="clear" w:color="auto" w:fill="auto"/>
                  </w:tcPr>
                  <w:p w:rsidR="00376874" w:rsidRDefault="008F46D0">
                    <w:pPr>
                      <w:jc w:val="right"/>
                      <w:rPr>
                        <w:sz w:val="18"/>
                        <w:szCs w:val="18"/>
                      </w:rPr>
                    </w:pPr>
                    <w:r>
                      <w:rPr>
                        <w:sz w:val="18"/>
                        <w:szCs w:val="18"/>
                      </w:rPr>
                      <w:t>2,499,400</w:t>
                    </w:r>
                  </w:p>
                </w:tc>
                <w:tc>
                  <w:tcPr>
                    <w:tcW w:w="0" w:type="auto"/>
                    <w:shd w:val="clear" w:color="auto" w:fill="auto"/>
                  </w:tcPr>
                  <w:p w:rsidR="00376874" w:rsidRDefault="008F46D0">
                    <w:pPr>
                      <w:jc w:val="right"/>
                      <w:rPr>
                        <w:sz w:val="18"/>
                        <w:szCs w:val="18"/>
                      </w:rPr>
                    </w:pPr>
                    <w:r>
                      <w:rPr>
                        <w:sz w:val="18"/>
                        <w:szCs w:val="18"/>
                      </w:rPr>
                      <w:t>7,393,604</w:t>
                    </w:r>
                  </w:p>
                </w:tc>
                <w:tc>
                  <w:tcPr>
                    <w:tcW w:w="0" w:type="auto"/>
                    <w:shd w:val="clear" w:color="auto" w:fill="auto"/>
                  </w:tcPr>
                  <w:p w:rsidR="00376874" w:rsidRDefault="008F46D0">
                    <w:pPr>
                      <w:jc w:val="right"/>
                      <w:rPr>
                        <w:sz w:val="18"/>
                        <w:szCs w:val="18"/>
                      </w:rPr>
                    </w:pPr>
                    <w:r>
                      <w:rPr>
                        <w:sz w:val="18"/>
                        <w:szCs w:val="18"/>
                      </w:rPr>
                      <w:t>0.29</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6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7455373"/>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中国银行股份有限公司－华宝标普中国A股红利机会指数证券投资基金（LOF）</w:t>
                    </w:r>
                  </w:p>
                </w:tc>
                <w:tc>
                  <w:tcPr>
                    <w:tcW w:w="0" w:type="auto"/>
                    <w:shd w:val="clear" w:color="auto" w:fill="auto"/>
                  </w:tcPr>
                  <w:p w:rsidR="00376874" w:rsidRDefault="008F46D0">
                    <w:pPr>
                      <w:jc w:val="right"/>
                      <w:rPr>
                        <w:sz w:val="18"/>
                        <w:szCs w:val="18"/>
                      </w:rPr>
                    </w:pPr>
                    <w:r>
                      <w:rPr>
                        <w:sz w:val="18"/>
                        <w:szCs w:val="18"/>
                      </w:rPr>
                      <w:t>-461,300</w:t>
                    </w:r>
                  </w:p>
                </w:tc>
                <w:tc>
                  <w:tcPr>
                    <w:tcW w:w="0" w:type="auto"/>
                    <w:shd w:val="clear" w:color="auto" w:fill="auto"/>
                  </w:tcPr>
                  <w:p w:rsidR="00376874" w:rsidRDefault="008F46D0">
                    <w:pPr>
                      <w:jc w:val="right"/>
                      <w:rPr>
                        <w:sz w:val="18"/>
                        <w:szCs w:val="18"/>
                      </w:rPr>
                    </w:pPr>
                    <w:r>
                      <w:rPr>
                        <w:sz w:val="18"/>
                        <w:szCs w:val="18"/>
                      </w:rPr>
                      <w:t>6,249,200</w:t>
                    </w:r>
                  </w:p>
                </w:tc>
                <w:tc>
                  <w:tcPr>
                    <w:tcW w:w="0" w:type="auto"/>
                    <w:shd w:val="clear" w:color="auto" w:fill="auto"/>
                  </w:tcPr>
                  <w:p w:rsidR="00376874" w:rsidRDefault="008F46D0">
                    <w:pPr>
                      <w:jc w:val="right"/>
                      <w:rPr>
                        <w:sz w:val="18"/>
                        <w:szCs w:val="18"/>
                      </w:rPr>
                    </w:pPr>
                    <w:r>
                      <w:rPr>
                        <w:sz w:val="18"/>
                        <w:szCs w:val="18"/>
                      </w:rPr>
                      <w:t>0.24</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7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7455376"/>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中国农业银行股份有限公司－汇添富中证国企一带一路交易型开放式指数证券投资基金</w:t>
                    </w:r>
                  </w:p>
                </w:tc>
                <w:tc>
                  <w:tcPr>
                    <w:tcW w:w="0" w:type="auto"/>
                    <w:shd w:val="clear" w:color="auto" w:fill="auto"/>
                  </w:tcPr>
                  <w:p w:rsidR="00376874" w:rsidRDefault="008F46D0">
                    <w:pPr>
                      <w:jc w:val="right"/>
                      <w:rPr>
                        <w:sz w:val="18"/>
                        <w:szCs w:val="18"/>
                      </w:rPr>
                    </w:pPr>
                    <w:r>
                      <w:rPr>
                        <w:sz w:val="18"/>
                        <w:szCs w:val="18"/>
                      </w:rPr>
                      <w:t>-1,309,600</w:t>
                    </w:r>
                  </w:p>
                </w:tc>
                <w:tc>
                  <w:tcPr>
                    <w:tcW w:w="0" w:type="auto"/>
                    <w:shd w:val="clear" w:color="auto" w:fill="auto"/>
                  </w:tcPr>
                  <w:p w:rsidR="00376874" w:rsidRDefault="008F46D0">
                    <w:pPr>
                      <w:jc w:val="right"/>
                      <w:rPr>
                        <w:sz w:val="18"/>
                        <w:szCs w:val="18"/>
                      </w:rPr>
                    </w:pPr>
                    <w:r>
                      <w:rPr>
                        <w:sz w:val="18"/>
                        <w:szCs w:val="18"/>
                      </w:rPr>
                      <w:t>6,247,200</w:t>
                    </w:r>
                  </w:p>
                </w:tc>
                <w:tc>
                  <w:tcPr>
                    <w:tcW w:w="0" w:type="auto"/>
                    <w:shd w:val="clear" w:color="auto" w:fill="auto"/>
                  </w:tcPr>
                  <w:p w:rsidR="00376874" w:rsidRDefault="008F46D0">
                    <w:pPr>
                      <w:jc w:val="right"/>
                      <w:rPr>
                        <w:sz w:val="18"/>
                        <w:szCs w:val="18"/>
                      </w:rPr>
                    </w:pPr>
                    <w:r>
                      <w:rPr>
                        <w:sz w:val="18"/>
                        <w:szCs w:val="18"/>
                      </w:rPr>
                      <w:t>0.24</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7455379"/>
              <w:lock w:val="sdtLocked"/>
            </w:sdtPr>
            <w:sdtEndPr>
              <w:rPr>
                <w:color w:val="FF9900"/>
              </w:rPr>
            </w:sdtEndPr>
            <w:sdtContent>
              <w:tr w:rsidR="00376874">
                <w:trPr>
                  <w:cantSplit/>
                </w:trPr>
                <w:tc>
                  <w:tcPr>
                    <w:tcW w:w="0" w:type="auto"/>
                    <w:shd w:val="clear" w:color="auto" w:fill="auto"/>
                  </w:tcPr>
                  <w:p w:rsidR="00376874" w:rsidRDefault="008F46D0">
                    <w:pPr>
                      <w:rPr>
                        <w:sz w:val="18"/>
                        <w:szCs w:val="18"/>
                      </w:rPr>
                    </w:pPr>
                    <w:r>
                      <w:rPr>
                        <w:sz w:val="18"/>
                        <w:szCs w:val="18"/>
                      </w:rPr>
                      <w:t>中国建设银行股份有限公司－易方达中证国企一带一路交易型开放式指数证券投资基金</w:t>
                    </w:r>
                  </w:p>
                </w:tc>
                <w:tc>
                  <w:tcPr>
                    <w:tcW w:w="0" w:type="auto"/>
                    <w:shd w:val="clear" w:color="auto" w:fill="auto"/>
                  </w:tcPr>
                  <w:p w:rsidR="00376874" w:rsidRDefault="008F46D0">
                    <w:pPr>
                      <w:jc w:val="right"/>
                      <w:rPr>
                        <w:sz w:val="18"/>
                        <w:szCs w:val="18"/>
                      </w:rPr>
                    </w:pPr>
                    <w:r>
                      <w:rPr>
                        <w:sz w:val="18"/>
                        <w:szCs w:val="18"/>
                      </w:rPr>
                      <w:t>-3,692,833</w:t>
                    </w:r>
                  </w:p>
                </w:tc>
                <w:tc>
                  <w:tcPr>
                    <w:tcW w:w="0" w:type="auto"/>
                    <w:shd w:val="clear" w:color="auto" w:fill="auto"/>
                  </w:tcPr>
                  <w:p w:rsidR="00376874" w:rsidRDefault="008F46D0">
                    <w:pPr>
                      <w:jc w:val="right"/>
                      <w:rPr>
                        <w:sz w:val="18"/>
                        <w:szCs w:val="18"/>
                      </w:rPr>
                    </w:pPr>
                    <w:r>
                      <w:rPr>
                        <w:sz w:val="18"/>
                        <w:szCs w:val="18"/>
                      </w:rPr>
                      <w:t>5,097,467</w:t>
                    </w:r>
                  </w:p>
                </w:tc>
                <w:tc>
                  <w:tcPr>
                    <w:tcW w:w="0" w:type="auto"/>
                    <w:shd w:val="clear" w:color="auto" w:fill="auto"/>
                  </w:tcPr>
                  <w:p w:rsidR="00376874" w:rsidRDefault="008F46D0">
                    <w:pPr>
                      <w:jc w:val="right"/>
                      <w:rPr>
                        <w:sz w:val="18"/>
                        <w:szCs w:val="18"/>
                      </w:rPr>
                    </w:pPr>
                    <w:r>
                      <w:rPr>
                        <w:sz w:val="18"/>
                        <w:szCs w:val="18"/>
                      </w:rPr>
                      <w:t>0.20</w:t>
                    </w:r>
                  </w:p>
                </w:tc>
                <w:tc>
                  <w:tcPr>
                    <w:tcW w:w="0" w:type="auto"/>
                    <w:shd w:val="clear" w:color="auto" w:fill="auto"/>
                  </w:tcPr>
                  <w:p w:rsidR="00376874" w:rsidRDefault="008F46D0">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45537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376874" w:rsidRDefault="008F46D0">
                        <w:pPr>
                          <w:jc w:val="center"/>
                          <w:rPr>
                            <w:color w:val="FF9900"/>
                            <w:sz w:val="18"/>
                            <w:szCs w:val="18"/>
                          </w:rPr>
                        </w:pPr>
                        <w:r>
                          <w:rPr>
                            <w:sz w:val="18"/>
                            <w:szCs w:val="18"/>
                          </w:rPr>
                          <w:t>无</w:t>
                        </w:r>
                      </w:p>
                    </w:tc>
                  </w:sdtContent>
                </w:sdt>
                <w:tc>
                  <w:tcPr>
                    <w:tcW w:w="0" w:type="auto"/>
                    <w:gridSpan w:val="2"/>
                    <w:shd w:val="clear" w:color="auto" w:fill="auto"/>
                  </w:tcPr>
                  <w:p w:rsidR="00376874" w:rsidRDefault="00376874">
                    <w:pPr>
                      <w:jc w:val="right"/>
                      <w:rPr>
                        <w:sz w:val="18"/>
                        <w:szCs w:val="18"/>
                      </w:rPr>
                    </w:pPr>
                  </w:p>
                </w:tc>
                <w:sdt>
                  <w:sdtPr>
                    <w:rPr>
                      <w:sz w:val="18"/>
                      <w:szCs w:val="18"/>
                    </w:rPr>
                    <w:alias w:val="前十名股东的股东性质"/>
                    <w:tag w:val="_GBC_71380bc899eb4b9781e95e37e7a1e221"/>
                    <w:id w:val="74553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376874" w:rsidRDefault="008F46D0">
                        <w:pPr>
                          <w:rPr>
                            <w:color w:val="FF9900"/>
                            <w:sz w:val="18"/>
                            <w:szCs w:val="18"/>
                          </w:rPr>
                        </w:pPr>
                        <w:r>
                          <w:rPr>
                            <w:sz w:val="18"/>
                            <w:szCs w:val="18"/>
                          </w:rPr>
                          <w:t>未知</w:t>
                        </w:r>
                      </w:p>
                    </w:tc>
                  </w:sdtContent>
                </w:sdt>
              </w:tr>
            </w:sdtContent>
          </w:sdt>
          <w:tr w:rsidR="00376874">
            <w:trPr>
              <w:cantSplit/>
            </w:trPr>
            <w:sdt>
              <w:sdtPr>
                <w:rPr>
                  <w:sz w:val="18"/>
                  <w:szCs w:val="18"/>
                </w:rPr>
                <w:tag w:val="_PLD_6f36efd0621247ffb7b2462dd9753e27"/>
                <w:id w:val="7455380"/>
                <w:lock w:val="sdtLocked"/>
              </w:sdtPr>
              <w:sdtContent>
                <w:tc>
                  <w:tcPr>
                    <w:tcW w:w="0" w:type="auto"/>
                    <w:gridSpan w:val="9"/>
                    <w:shd w:val="clear" w:color="auto" w:fill="auto"/>
                  </w:tcPr>
                  <w:p w:rsidR="00376874" w:rsidRDefault="008F46D0">
                    <w:pPr>
                      <w:jc w:val="center"/>
                      <w:rPr>
                        <w:color w:val="FF9900"/>
                        <w:sz w:val="18"/>
                        <w:szCs w:val="18"/>
                      </w:rPr>
                    </w:pPr>
                    <w:r>
                      <w:rPr>
                        <w:sz w:val="18"/>
                        <w:szCs w:val="18"/>
                      </w:rPr>
                      <w:t>前十名无限售条件股东持股情况</w:t>
                    </w:r>
                  </w:p>
                </w:tc>
              </w:sdtContent>
            </w:sdt>
          </w:tr>
          <w:tr w:rsidR="00376874">
            <w:trPr>
              <w:cantSplit/>
            </w:trPr>
            <w:sdt>
              <w:sdtPr>
                <w:rPr>
                  <w:sz w:val="18"/>
                  <w:szCs w:val="18"/>
                </w:rPr>
                <w:tag w:val="_PLD_6c8c7d50ba2b44858757eeaaa20b5499"/>
                <w:id w:val="7455381"/>
                <w:lock w:val="sdtLocked"/>
              </w:sdtPr>
              <w:sdtContent>
                <w:tc>
                  <w:tcPr>
                    <w:tcW w:w="2641" w:type="dxa"/>
                    <w:gridSpan w:val="2"/>
                    <w:vMerge w:val="restart"/>
                    <w:shd w:val="clear" w:color="auto" w:fill="auto"/>
                    <w:vAlign w:val="center"/>
                  </w:tcPr>
                  <w:p w:rsidR="00376874" w:rsidRDefault="008F46D0">
                    <w:pPr>
                      <w:jc w:val="center"/>
                      <w:rPr>
                        <w:color w:val="FF9900"/>
                        <w:sz w:val="18"/>
                        <w:szCs w:val="18"/>
                      </w:rPr>
                    </w:pPr>
                    <w:r>
                      <w:rPr>
                        <w:sz w:val="18"/>
                        <w:szCs w:val="18"/>
                      </w:rPr>
                      <w:t>股东名称</w:t>
                    </w:r>
                  </w:p>
                </w:tc>
              </w:sdtContent>
            </w:sdt>
            <w:sdt>
              <w:sdtPr>
                <w:rPr>
                  <w:sz w:val="18"/>
                  <w:szCs w:val="18"/>
                </w:rPr>
                <w:tag w:val="_PLD_e4987b1a07a6489c82ab5ef0aa3370ea"/>
                <w:id w:val="7455382"/>
                <w:lock w:val="sdtLocked"/>
              </w:sdtPr>
              <w:sdtContent>
                <w:tc>
                  <w:tcPr>
                    <w:tcW w:w="3756" w:type="dxa"/>
                    <w:gridSpan w:val="3"/>
                    <w:vMerge w:val="restart"/>
                    <w:shd w:val="clear" w:color="auto" w:fill="auto"/>
                    <w:vAlign w:val="center"/>
                  </w:tcPr>
                  <w:p w:rsidR="00376874" w:rsidRDefault="008F46D0">
                    <w:pPr>
                      <w:jc w:val="center"/>
                      <w:rPr>
                        <w:color w:val="FF9900"/>
                        <w:sz w:val="18"/>
                        <w:szCs w:val="18"/>
                      </w:rPr>
                    </w:pPr>
                    <w:r>
                      <w:rPr>
                        <w:sz w:val="18"/>
                        <w:szCs w:val="18"/>
                      </w:rPr>
                      <w:t>持有无限售条件流通股的数量</w:t>
                    </w:r>
                  </w:p>
                </w:tc>
              </w:sdtContent>
            </w:sdt>
            <w:sdt>
              <w:sdtPr>
                <w:rPr>
                  <w:sz w:val="18"/>
                  <w:szCs w:val="18"/>
                </w:rPr>
                <w:tag w:val="_PLD_26ce78cac14a427ca05aa80b21b65936"/>
                <w:id w:val="7455383"/>
                <w:lock w:val="sdtLocked"/>
              </w:sdtPr>
              <w:sdtContent>
                <w:tc>
                  <w:tcPr>
                    <w:tcW w:w="0" w:type="auto"/>
                    <w:gridSpan w:val="4"/>
                    <w:tcBorders>
                      <w:bottom w:val="single" w:sz="4" w:space="0" w:color="auto"/>
                    </w:tcBorders>
                    <w:shd w:val="clear" w:color="auto" w:fill="auto"/>
                    <w:vAlign w:val="center"/>
                  </w:tcPr>
                  <w:p w:rsidR="00376874" w:rsidRDefault="008F46D0">
                    <w:pPr>
                      <w:jc w:val="center"/>
                      <w:rPr>
                        <w:color w:val="FF9900"/>
                        <w:sz w:val="18"/>
                        <w:szCs w:val="18"/>
                      </w:rPr>
                    </w:pPr>
                    <w:r>
                      <w:rPr>
                        <w:sz w:val="18"/>
                        <w:szCs w:val="18"/>
                      </w:rPr>
                      <w:t>股份种类</w:t>
                    </w:r>
                    <w:r>
                      <w:rPr>
                        <w:rFonts w:hint="eastAsia"/>
                        <w:sz w:val="18"/>
                        <w:szCs w:val="18"/>
                      </w:rPr>
                      <w:t>及数量</w:t>
                    </w:r>
                  </w:p>
                </w:tc>
              </w:sdtContent>
            </w:sdt>
          </w:tr>
          <w:tr w:rsidR="00376874">
            <w:trPr>
              <w:cantSplit/>
            </w:trPr>
            <w:tc>
              <w:tcPr>
                <w:tcW w:w="2641" w:type="dxa"/>
                <w:gridSpan w:val="2"/>
                <w:vMerge/>
                <w:shd w:val="clear" w:color="auto" w:fill="auto"/>
                <w:vAlign w:val="center"/>
              </w:tcPr>
              <w:p w:rsidR="00376874" w:rsidRDefault="00376874">
                <w:pPr>
                  <w:jc w:val="center"/>
                  <w:rPr>
                    <w:color w:val="FF9900"/>
                    <w:sz w:val="18"/>
                    <w:szCs w:val="18"/>
                  </w:rPr>
                </w:pPr>
              </w:p>
            </w:tc>
            <w:tc>
              <w:tcPr>
                <w:tcW w:w="3756" w:type="dxa"/>
                <w:gridSpan w:val="3"/>
                <w:vMerge/>
                <w:shd w:val="clear" w:color="auto" w:fill="auto"/>
                <w:vAlign w:val="center"/>
              </w:tcPr>
              <w:p w:rsidR="00376874" w:rsidRDefault="00376874">
                <w:pPr>
                  <w:jc w:val="center"/>
                  <w:rPr>
                    <w:color w:val="FF9900"/>
                    <w:sz w:val="18"/>
                    <w:szCs w:val="18"/>
                  </w:rPr>
                </w:pPr>
              </w:p>
            </w:tc>
            <w:sdt>
              <w:sdtPr>
                <w:rPr>
                  <w:sz w:val="18"/>
                  <w:szCs w:val="18"/>
                </w:rPr>
                <w:tag w:val="_PLD_05580a00e3f942c0b2da618818a84669"/>
                <w:id w:val="7455384"/>
                <w:lock w:val="sdtLocked"/>
              </w:sdtPr>
              <w:sdtContent>
                <w:tc>
                  <w:tcPr>
                    <w:tcW w:w="0" w:type="auto"/>
                    <w:gridSpan w:val="2"/>
                    <w:shd w:val="clear" w:color="auto" w:fill="auto"/>
                    <w:vAlign w:val="center"/>
                  </w:tcPr>
                  <w:p w:rsidR="00376874" w:rsidRDefault="008F46D0">
                    <w:pPr>
                      <w:jc w:val="center"/>
                      <w:rPr>
                        <w:color w:val="008000"/>
                        <w:sz w:val="18"/>
                        <w:szCs w:val="18"/>
                      </w:rPr>
                    </w:pPr>
                    <w:r>
                      <w:rPr>
                        <w:rFonts w:hint="eastAsia"/>
                        <w:sz w:val="18"/>
                        <w:szCs w:val="18"/>
                      </w:rPr>
                      <w:t>种类</w:t>
                    </w:r>
                  </w:p>
                </w:tc>
              </w:sdtContent>
            </w:sdt>
            <w:sdt>
              <w:sdtPr>
                <w:rPr>
                  <w:sz w:val="18"/>
                  <w:szCs w:val="18"/>
                </w:rPr>
                <w:tag w:val="_PLD_7f8ec6251e234192b411b34b07ccd732"/>
                <w:id w:val="7455385"/>
                <w:lock w:val="sdtLocked"/>
              </w:sdtPr>
              <w:sdtContent>
                <w:tc>
                  <w:tcPr>
                    <w:tcW w:w="0" w:type="auto"/>
                    <w:gridSpan w:val="2"/>
                    <w:shd w:val="clear" w:color="auto" w:fill="auto"/>
                    <w:vAlign w:val="center"/>
                  </w:tcPr>
                  <w:p w:rsidR="00376874" w:rsidRDefault="008F46D0">
                    <w:pPr>
                      <w:jc w:val="center"/>
                      <w:rPr>
                        <w:color w:val="008000"/>
                        <w:sz w:val="18"/>
                        <w:szCs w:val="18"/>
                      </w:rPr>
                    </w:pPr>
                    <w:r>
                      <w:rPr>
                        <w:rFonts w:hint="eastAsia"/>
                        <w:sz w:val="18"/>
                        <w:szCs w:val="18"/>
                      </w:rPr>
                      <w:t>数量</w:t>
                    </w:r>
                  </w:p>
                </w:tc>
              </w:sdtContent>
            </w:sdt>
          </w:tr>
          <w:sdt>
            <w:sdtPr>
              <w:rPr>
                <w:sz w:val="18"/>
                <w:szCs w:val="18"/>
              </w:rPr>
              <w:alias w:val="前十名无限售条件股东持股情况"/>
              <w:tag w:val="_GBC_d4835fea183942b8823bf8913d1f2f26"/>
              <w:id w:val="7455387"/>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广西柳州钢铁集团有限公司</w:t>
                    </w:r>
                  </w:p>
                </w:tc>
                <w:tc>
                  <w:tcPr>
                    <w:tcW w:w="0" w:type="auto"/>
                    <w:gridSpan w:val="3"/>
                    <w:shd w:val="clear" w:color="auto" w:fill="auto"/>
                  </w:tcPr>
                  <w:p w:rsidR="00376874" w:rsidRDefault="008F46D0">
                    <w:pPr>
                      <w:jc w:val="right"/>
                      <w:rPr>
                        <w:sz w:val="18"/>
                        <w:szCs w:val="18"/>
                      </w:rPr>
                    </w:pPr>
                    <w:r>
                      <w:rPr>
                        <w:sz w:val="18"/>
                        <w:szCs w:val="18"/>
                      </w:rPr>
                      <w:t>1,910,963,595</w:t>
                    </w:r>
                  </w:p>
                </w:tc>
                <w:sdt>
                  <w:sdtPr>
                    <w:rPr>
                      <w:bCs/>
                      <w:sz w:val="18"/>
                      <w:szCs w:val="18"/>
                    </w:rPr>
                    <w:alias w:val="前十名无限售条件股东期末持有流通股的种类"/>
                    <w:tag w:val="_GBC_5d0d3dfc3b8545ce906ab8a21728fb94"/>
                    <w:id w:val="74553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1,910,963,595</w:t>
                    </w:r>
                  </w:p>
                </w:tc>
              </w:tr>
            </w:sdtContent>
          </w:sdt>
          <w:sdt>
            <w:sdtPr>
              <w:rPr>
                <w:sz w:val="18"/>
                <w:szCs w:val="18"/>
              </w:rPr>
              <w:alias w:val="前十名无限售条件股东持股情况"/>
              <w:tag w:val="_GBC_d4835fea183942b8823bf8913d1f2f26"/>
              <w:id w:val="7455389"/>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王文辉</w:t>
                    </w:r>
                  </w:p>
                </w:tc>
                <w:tc>
                  <w:tcPr>
                    <w:tcW w:w="0" w:type="auto"/>
                    <w:gridSpan w:val="3"/>
                    <w:shd w:val="clear" w:color="auto" w:fill="auto"/>
                  </w:tcPr>
                  <w:p w:rsidR="00376874" w:rsidRDefault="008F46D0">
                    <w:pPr>
                      <w:jc w:val="right"/>
                      <w:rPr>
                        <w:sz w:val="18"/>
                        <w:szCs w:val="18"/>
                      </w:rPr>
                    </w:pPr>
                    <w:r>
                      <w:rPr>
                        <w:sz w:val="18"/>
                        <w:szCs w:val="18"/>
                      </w:rPr>
                      <w:t>203,469,540</w:t>
                    </w:r>
                  </w:p>
                </w:tc>
                <w:sdt>
                  <w:sdtPr>
                    <w:rPr>
                      <w:bCs/>
                      <w:sz w:val="18"/>
                      <w:szCs w:val="18"/>
                    </w:rPr>
                    <w:alias w:val="前十名无限售条件股东期末持有流通股的种类"/>
                    <w:tag w:val="_GBC_5d0d3dfc3b8545ce906ab8a21728fb94"/>
                    <w:id w:val="745538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203,469,540</w:t>
                    </w:r>
                  </w:p>
                </w:tc>
              </w:tr>
            </w:sdtContent>
          </w:sdt>
          <w:sdt>
            <w:sdtPr>
              <w:rPr>
                <w:sz w:val="18"/>
                <w:szCs w:val="18"/>
              </w:rPr>
              <w:alias w:val="前十名无限售条件股东持股情况"/>
              <w:tag w:val="_GBC_d4835fea183942b8823bf8913d1f2f26"/>
              <w:id w:val="7455391"/>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招商银行股份有限公司－上证红利交易型开放式指数证券投资基金</w:t>
                    </w:r>
                  </w:p>
                </w:tc>
                <w:tc>
                  <w:tcPr>
                    <w:tcW w:w="0" w:type="auto"/>
                    <w:gridSpan w:val="3"/>
                    <w:shd w:val="clear" w:color="auto" w:fill="auto"/>
                  </w:tcPr>
                  <w:p w:rsidR="00376874" w:rsidRDefault="008F46D0">
                    <w:pPr>
                      <w:jc w:val="right"/>
                      <w:rPr>
                        <w:sz w:val="18"/>
                        <w:szCs w:val="18"/>
                      </w:rPr>
                    </w:pPr>
                    <w:r>
                      <w:rPr>
                        <w:sz w:val="18"/>
                        <w:szCs w:val="18"/>
                      </w:rPr>
                      <w:t>28,511,358</w:t>
                    </w:r>
                  </w:p>
                </w:tc>
                <w:sdt>
                  <w:sdtPr>
                    <w:rPr>
                      <w:bCs/>
                      <w:sz w:val="18"/>
                      <w:szCs w:val="18"/>
                    </w:rPr>
                    <w:alias w:val="前十名无限售条件股东期末持有流通股的种类"/>
                    <w:tag w:val="_GBC_5d0d3dfc3b8545ce906ab8a21728fb94"/>
                    <w:id w:val="74553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28,511,358</w:t>
                    </w:r>
                  </w:p>
                </w:tc>
              </w:tr>
            </w:sdtContent>
          </w:sdt>
          <w:sdt>
            <w:sdtPr>
              <w:rPr>
                <w:sz w:val="18"/>
                <w:szCs w:val="18"/>
              </w:rPr>
              <w:alias w:val="前十名无限售条件股东持股情况"/>
              <w:tag w:val="_GBC_d4835fea183942b8823bf8913d1f2f26"/>
              <w:id w:val="7455393"/>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香港中央结算有限公司</w:t>
                    </w:r>
                  </w:p>
                </w:tc>
                <w:tc>
                  <w:tcPr>
                    <w:tcW w:w="0" w:type="auto"/>
                    <w:gridSpan w:val="3"/>
                    <w:shd w:val="clear" w:color="auto" w:fill="auto"/>
                  </w:tcPr>
                  <w:p w:rsidR="00376874" w:rsidRDefault="008F46D0">
                    <w:pPr>
                      <w:jc w:val="right"/>
                      <w:rPr>
                        <w:sz w:val="18"/>
                        <w:szCs w:val="18"/>
                      </w:rPr>
                    </w:pPr>
                    <w:r>
                      <w:rPr>
                        <w:sz w:val="18"/>
                        <w:szCs w:val="18"/>
                      </w:rPr>
                      <w:t>22,044,321</w:t>
                    </w:r>
                  </w:p>
                </w:tc>
                <w:sdt>
                  <w:sdtPr>
                    <w:rPr>
                      <w:bCs/>
                      <w:sz w:val="18"/>
                      <w:szCs w:val="18"/>
                    </w:rPr>
                    <w:alias w:val="前十名无限售条件股东期末持有流通股的种类"/>
                    <w:tag w:val="_GBC_5d0d3dfc3b8545ce906ab8a21728fb94"/>
                    <w:id w:val="74553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22,044,321</w:t>
                    </w:r>
                  </w:p>
                </w:tc>
              </w:tr>
            </w:sdtContent>
          </w:sdt>
          <w:sdt>
            <w:sdtPr>
              <w:rPr>
                <w:sz w:val="18"/>
                <w:szCs w:val="18"/>
              </w:rPr>
              <w:alias w:val="前十名无限售条件股东持股情况"/>
              <w:tag w:val="_GBC_d4835fea183942b8823bf8913d1f2f26"/>
              <w:id w:val="7455395"/>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中国工商银行股份有限公司－富国中证红利指数增强型证券投资基金</w:t>
                    </w:r>
                  </w:p>
                </w:tc>
                <w:tc>
                  <w:tcPr>
                    <w:tcW w:w="0" w:type="auto"/>
                    <w:gridSpan w:val="3"/>
                    <w:shd w:val="clear" w:color="auto" w:fill="auto"/>
                  </w:tcPr>
                  <w:p w:rsidR="00376874" w:rsidRDefault="008F46D0">
                    <w:pPr>
                      <w:jc w:val="right"/>
                      <w:rPr>
                        <w:sz w:val="18"/>
                        <w:szCs w:val="18"/>
                      </w:rPr>
                    </w:pPr>
                    <w:r>
                      <w:rPr>
                        <w:sz w:val="18"/>
                        <w:szCs w:val="18"/>
                      </w:rPr>
                      <w:t>13,247,925</w:t>
                    </w:r>
                  </w:p>
                </w:tc>
                <w:sdt>
                  <w:sdtPr>
                    <w:rPr>
                      <w:bCs/>
                      <w:sz w:val="18"/>
                      <w:szCs w:val="18"/>
                    </w:rPr>
                    <w:alias w:val="前十名无限售条件股东期末持有流通股的种类"/>
                    <w:tag w:val="_GBC_5d0d3dfc3b8545ce906ab8a21728fb94"/>
                    <w:id w:val="74553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13,247,925</w:t>
                    </w:r>
                  </w:p>
                </w:tc>
              </w:tr>
            </w:sdtContent>
          </w:sdt>
          <w:sdt>
            <w:sdtPr>
              <w:rPr>
                <w:sz w:val="18"/>
                <w:szCs w:val="18"/>
              </w:rPr>
              <w:alias w:val="前十名无限售条件股东持股情况"/>
              <w:tag w:val="_GBC_d4835fea183942b8823bf8913d1f2f26"/>
              <w:id w:val="7455397"/>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中国银行股份有限公司－富国中证国企一带一路交易型开放式指数证券投资基金</w:t>
                    </w:r>
                  </w:p>
                </w:tc>
                <w:tc>
                  <w:tcPr>
                    <w:tcW w:w="0" w:type="auto"/>
                    <w:gridSpan w:val="3"/>
                    <w:shd w:val="clear" w:color="auto" w:fill="auto"/>
                  </w:tcPr>
                  <w:p w:rsidR="00376874" w:rsidRDefault="008F46D0">
                    <w:pPr>
                      <w:jc w:val="right"/>
                      <w:rPr>
                        <w:sz w:val="18"/>
                        <w:szCs w:val="18"/>
                      </w:rPr>
                    </w:pPr>
                    <w:r>
                      <w:rPr>
                        <w:sz w:val="18"/>
                        <w:szCs w:val="18"/>
                      </w:rPr>
                      <w:t>8,221,232</w:t>
                    </w:r>
                  </w:p>
                </w:tc>
                <w:sdt>
                  <w:sdtPr>
                    <w:rPr>
                      <w:bCs/>
                      <w:sz w:val="18"/>
                      <w:szCs w:val="18"/>
                    </w:rPr>
                    <w:alias w:val="前十名无限售条件股东期末持有流通股的种类"/>
                    <w:tag w:val="_GBC_5d0d3dfc3b8545ce906ab8a21728fb94"/>
                    <w:id w:val="74553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8,221,232</w:t>
                    </w:r>
                  </w:p>
                </w:tc>
              </w:tr>
            </w:sdtContent>
          </w:sdt>
          <w:sdt>
            <w:sdtPr>
              <w:rPr>
                <w:sz w:val="18"/>
                <w:szCs w:val="18"/>
              </w:rPr>
              <w:alias w:val="前十名无限售条件股东持股情况"/>
              <w:tag w:val="_GBC_d4835fea183942b8823bf8913d1f2f26"/>
              <w:id w:val="7455399"/>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中国建设银行股份有限公司－大成中证红利指数证券投资基金</w:t>
                    </w:r>
                  </w:p>
                </w:tc>
                <w:tc>
                  <w:tcPr>
                    <w:tcW w:w="0" w:type="auto"/>
                    <w:gridSpan w:val="3"/>
                    <w:shd w:val="clear" w:color="auto" w:fill="auto"/>
                  </w:tcPr>
                  <w:p w:rsidR="00376874" w:rsidRDefault="008F46D0">
                    <w:pPr>
                      <w:jc w:val="right"/>
                      <w:rPr>
                        <w:sz w:val="18"/>
                        <w:szCs w:val="18"/>
                      </w:rPr>
                    </w:pPr>
                    <w:r>
                      <w:rPr>
                        <w:sz w:val="18"/>
                        <w:szCs w:val="18"/>
                      </w:rPr>
                      <w:t>7,393,604</w:t>
                    </w:r>
                  </w:p>
                </w:tc>
                <w:sdt>
                  <w:sdtPr>
                    <w:rPr>
                      <w:bCs/>
                      <w:sz w:val="18"/>
                      <w:szCs w:val="18"/>
                    </w:rPr>
                    <w:alias w:val="前十名无限售条件股东期末持有流通股的种类"/>
                    <w:tag w:val="_GBC_5d0d3dfc3b8545ce906ab8a21728fb94"/>
                    <w:id w:val="745539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7,393,604</w:t>
                    </w:r>
                  </w:p>
                </w:tc>
              </w:tr>
            </w:sdtContent>
          </w:sdt>
          <w:sdt>
            <w:sdtPr>
              <w:rPr>
                <w:sz w:val="18"/>
                <w:szCs w:val="18"/>
              </w:rPr>
              <w:alias w:val="前十名无限售条件股东持股情况"/>
              <w:tag w:val="_GBC_d4835fea183942b8823bf8913d1f2f26"/>
              <w:id w:val="7455401"/>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中国银行股份有限公司－华宝标普中国A股红利机会指数证券投资基金（LOF）</w:t>
                    </w:r>
                  </w:p>
                </w:tc>
                <w:tc>
                  <w:tcPr>
                    <w:tcW w:w="0" w:type="auto"/>
                    <w:gridSpan w:val="3"/>
                    <w:shd w:val="clear" w:color="auto" w:fill="auto"/>
                  </w:tcPr>
                  <w:p w:rsidR="00376874" w:rsidRDefault="008F46D0">
                    <w:pPr>
                      <w:jc w:val="right"/>
                      <w:rPr>
                        <w:sz w:val="18"/>
                        <w:szCs w:val="18"/>
                      </w:rPr>
                    </w:pPr>
                    <w:r>
                      <w:rPr>
                        <w:sz w:val="18"/>
                        <w:szCs w:val="18"/>
                      </w:rPr>
                      <w:t>6,249,200</w:t>
                    </w:r>
                  </w:p>
                </w:tc>
                <w:sdt>
                  <w:sdtPr>
                    <w:rPr>
                      <w:bCs/>
                      <w:sz w:val="18"/>
                      <w:szCs w:val="18"/>
                    </w:rPr>
                    <w:alias w:val="前十名无限售条件股东期末持有流通股的种类"/>
                    <w:tag w:val="_GBC_5d0d3dfc3b8545ce906ab8a21728fb94"/>
                    <w:id w:val="74554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6,249,200</w:t>
                    </w:r>
                  </w:p>
                </w:tc>
              </w:tr>
            </w:sdtContent>
          </w:sdt>
          <w:sdt>
            <w:sdtPr>
              <w:rPr>
                <w:sz w:val="18"/>
                <w:szCs w:val="18"/>
              </w:rPr>
              <w:alias w:val="前十名无限售条件股东持股情况"/>
              <w:tag w:val="_GBC_d4835fea183942b8823bf8913d1f2f26"/>
              <w:id w:val="7455403"/>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中国农业银行股份有限公司－汇添富中证国企一带一路交易型开放式指数证券投资基金</w:t>
                    </w:r>
                  </w:p>
                </w:tc>
                <w:tc>
                  <w:tcPr>
                    <w:tcW w:w="0" w:type="auto"/>
                    <w:gridSpan w:val="3"/>
                    <w:shd w:val="clear" w:color="auto" w:fill="auto"/>
                  </w:tcPr>
                  <w:p w:rsidR="00376874" w:rsidRDefault="008F46D0">
                    <w:pPr>
                      <w:jc w:val="right"/>
                      <w:rPr>
                        <w:sz w:val="18"/>
                        <w:szCs w:val="18"/>
                      </w:rPr>
                    </w:pPr>
                    <w:r>
                      <w:rPr>
                        <w:sz w:val="18"/>
                        <w:szCs w:val="18"/>
                      </w:rPr>
                      <w:t>6,247,200</w:t>
                    </w:r>
                  </w:p>
                </w:tc>
                <w:sdt>
                  <w:sdtPr>
                    <w:rPr>
                      <w:bCs/>
                      <w:sz w:val="18"/>
                      <w:szCs w:val="18"/>
                    </w:rPr>
                    <w:alias w:val="前十名无限售条件股东期末持有流通股的种类"/>
                    <w:tag w:val="_GBC_5d0d3dfc3b8545ce906ab8a21728fb94"/>
                    <w:id w:val="74554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6,247,200</w:t>
                    </w:r>
                  </w:p>
                </w:tc>
              </w:tr>
            </w:sdtContent>
          </w:sdt>
          <w:sdt>
            <w:sdtPr>
              <w:rPr>
                <w:sz w:val="18"/>
                <w:szCs w:val="18"/>
              </w:rPr>
              <w:alias w:val="前十名无限售条件股东持股情况"/>
              <w:tag w:val="_GBC_d4835fea183942b8823bf8913d1f2f26"/>
              <w:id w:val="7455405"/>
              <w:lock w:val="sdtLocked"/>
            </w:sdtPr>
            <w:sdtContent>
              <w:tr w:rsidR="00376874">
                <w:trPr>
                  <w:cantSplit/>
                </w:trPr>
                <w:tc>
                  <w:tcPr>
                    <w:tcW w:w="0" w:type="auto"/>
                    <w:gridSpan w:val="2"/>
                    <w:shd w:val="clear" w:color="auto" w:fill="auto"/>
                  </w:tcPr>
                  <w:p w:rsidR="00376874" w:rsidRDefault="008F46D0">
                    <w:pPr>
                      <w:rPr>
                        <w:sz w:val="18"/>
                        <w:szCs w:val="18"/>
                      </w:rPr>
                    </w:pPr>
                    <w:r>
                      <w:rPr>
                        <w:sz w:val="18"/>
                        <w:szCs w:val="18"/>
                      </w:rPr>
                      <w:t>中国建设银行股份有限公司－易方达中证国企一带一路交易型开放式指数证券投资基金</w:t>
                    </w:r>
                  </w:p>
                </w:tc>
                <w:tc>
                  <w:tcPr>
                    <w:tcW w:w="0" w:type="auto"/>
                    <w:gridSpan w:val="3"/>
                    <w:shd w:val="clear" w:color="auto" w:fill="auto"/>
                  </w:tcPr>
                  <w:p w:rsidR="00376874" w:rsidRDefault="008F46D0">
                    <w:pPr>
                      <w:jc w:val="right"/>
                      <w:rPr>
                        <w:sz w:val="18"/>
                        <w:szCs w:val="18"/>
                      </w:rPr>
                    </w:pPr>
                    <w:r>
                      <w:rPr>
                        <w:sz w:val="18"/>
                        <w:szCs w:val="18"/>
                      </w:rPr>
                      <w:t>5,097,467</w:t>
                    </w:r>
                  </w:p>
                </w:tc>
                <w:sdt>
                  <w:sdtPr>
                    <w:rPr>
                      <w:bCs/>
                      <w:sz w:val="18"/>
                      <w:szCs w:val="18"/>
                    </w:rPr>
                    <w:alias w:val="前十名无限售条件股东期末持有流通股的种类"/>
                    <w:tag w:val="_GBC_5d0d3dfc3b8545ce906ab8a21728fb94"/>
                    <w:id w:val="745540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376874" w:rsidRDefault="008F46D0">
                        <w:pPr>
                          <w:jc w:val="center"/>
                          <w:rPr>
                            <w:bCs/>
                            <w:sz w:val="18"/>
                            <w:szCs w:val="18"/>
                          </w:rPr>
                        </w:pPr>
                        <w:r>
                          <w:rPr>
                            <w:bCs/>
                            <w:sz w:val="18"/>
                            <w:szCs w:val="18"/>
                          </w:rPr>
                          <w:t>人民币普通股</w:t>
                        </w:r>
                      </w:p>
                    </w:tc>
                  </w:sdtContent>
                </w:sdt>
                <w:tc>
                  <w:tcPr>
                    <w:tcW w:w="0" w:type="auto"/>
                    <w:gridSpan w:val="2"/>
                    <w:shd w:val="clear" w:color="auto" w:fill="auto"/>
                  </w:tcPr>
                  <w:p w:rsidR="00376874" w:rsidRDefault="008F46D0">
                    <w:pPr>
                      <w:jc w:val="right"/>
                      <w:rPr>
                        <w:sz w:val="18"/>
                        <w:szCs w:val="18"/>
                      </w:rPr>
                    </w:pPr>
                    <w:r>
                      <w:rPr>
                        <w:sz w:val="18"/>
                        <w:szCs w:val="18"/>
                      </w:rPr>
                      <w:t>5,097,467</w:t>
                    </w:r>
                  </w:p>
                </w:tc>
              </w:tr>
            </w:sdtContent>
          </w:sdt>
          <w:tr w:rsidR="00376874">
            <w:trPr>
              <w:cantSplit/>
            </w:trPr>
            <w:sdt>
              <w:sdtPr>
                <w:rPr>
                  <w:sz w:val="18"/>
                  <w:szCs w:val="18"/>
                </w:rPr>
                <w:tag w:val="_PLD_7013809d29cf4718a9bcc3305f3a2fcd"/>
                <w:id w:val="7455406"/>
                <w:lock w:val="sdtLocked"/>
              </w:sdtPr>
              <w:sdtContent>
                <w:tc>
                  <w:tcPr>
                    <w:tcW w:w="0" w:type="auto"/>
                    <w:gridSpan w:val="2"/>
                    <w:shd w:val="clear" w:color="auto" w:fill="auto"/>
                  </w:tcPr>
                  <w:p w:rsidR="00376874" w:rsidRDefault="008F46D0">
                    <w:pPr>
                      <w:rPr>
                        <w:sz w:val="18"/>
                        <w:szCs w:val="18"/>
                      </w:rPr>
                    </w:pPr>
                    <w:r>
                      <w:rPr>
                        <w:sz w:val="18"/>
                        <w:szCs w:val="18"/>
                      </w:rPr>
                      <w:t>上述股东关联关系或一致行动的说明</w:t>
                    </w:r>
                  </w:p>
                </w:tc>
              </w:sdtContent>
            </w:sdt>
            <w:tc>
              <w:tcPr>
                <w:tcW w:w="0" w:type="auto"/>
                <w:gridSpan w:val="7"/>
                <w:shd w:val="clear" w:color="auto" w:fill="auto"/>
              </w:tcPr>
              <w:p w:rsidR="00376874" w:rsidRDefault="008F46D0">
                <w:pPr>
                  <w:rPr>
                    <w:sz w:val="18"/>
                    <w:szCs w:val="18"/>
                  </w:rPr>
                </w:pPr>
                <w:r>
                  <w:rPr>
                    <w:rFonts w:hint="eastAsia"/>
                    <w:sz w:val="18"/>
                    <w:szCs w:val="18"/>
                  </w:rPr>
                  <w:t>广西柳州钢铁集团有限公司、王文辉与上市公司存在关联关系；其他股东之间未知是否存在关联关系，亦未知是否属于《上市公司收购管理办法》中规定的一致行动人。</w:t>
                </w:r>
              </w:p>
            </w:tc>
          </w:tr>
          <w:tr w:rsidR="00376874">
            <w:trPr>
              <w:cantSplit/>
            </w:trPr>
            <w:sdt>
              <w:sdtPr>
                <w:rPr>
                  <w:sz w:val="18"/>
                  <w:szCs w:val="18"/>
                </w:rPr>
                <w:tag w:val="_PLD_03a6639ad7fb4ac1a2cd145fe333146e"/>
                <w:id w:val="7455407"/>
                <w:lock w:val="sdtLocked"/>
              </w:sdtPr>
              <w:sdtContent>
                <w:tc>
                  <w:tcPr>
                    <w:tcW w:w="0" w:type="auto"/>
                    <w:gridSpan w:val="2"/>
                    <w:shd w:val="clear" w:color="auto" w:fill="auto"/>
                  </w:tcPr>
                  <w:p w:rsidR="00376874" w:rsidRDefault="008F46D0">
                    <w:pPr>
                      <w:rPr>
                        <w:sz w:val="18"/>
                        <w:szCs w:val="18"/>
                      </w:rPr>
                    </w:pPr>
                    <w:r>
                      <w:rPr>
                        <w:rFonts w:hint="eastAsia"/>
                        <w:sz w:val="18"/>
                        <w:szCs w:val="18"/>
                      </w:rPr>
                      <w:t>表决权恢复的优先股股东及持股数量的说明</w:t>
                    </w:r>
                  </w:p>
                </w:tc>
              </w:sdtContent>
            </w:sdt>
            <w:tc>
              <w:tcPr>
                <w:tcW w:w="0" w:type="auto"/>
                <w:gridSpan w:val="7"/>
                <w:shd w:val="clear" w:color="auto" w:fill="auto"/>
              </w:tcPr>
              <w:p w:rsidR="00376874" w:rsidRDefault="008F46D0">
                <w:pPr>
                  <w:rPr>
                    <w:sz w:val="18"/>
                    <w:szCs w:val="18"/>
                  </w:rPr>
                </w:pPr>
                <w:r>
                  <w:rPr>
                    <w:rFonts w:hint="eastAsia"/>
                    <w:sz w:val="18"/>
                    <w:szCs w:val="18"/>
                  </w:rPr>
                  <w:t>不适用</w:t>
                </w:r>
              </w:p>
            </w:tc>
          </w:tr>
        </w:tbl>
        <w:p w:rsidR="00376874" w:rsidRDefault="00376874"/>
        <w:p w:rsidR="00376874" w:rsidRDefault="008F46D0">
          <w:pPr>
            <w:rPr>
              <w:szCs w:val="21"/>
            </w:rPr>
          </w:pPr>
          <w:r>
            <w:rPr>
              <w:szCs w:val="21"/>
            </w:rPr>
            <w:t>前十名有限售条件股东持股数量及限售条件</w:t>
          </w:r>
        </w:p>
        <w:p w:rsidR="00376874" w:rsidRDefault="001302AE">
          <w:sdt>
            <w:sdtPr>
              <w:rPr>
                <w:bCs/>
                <w:szCs w:val="21"/>
              </w:rPr>
              <w:alias w:val="是否适用：前十名有限售条件股东持股数量及限售条件[双击切换]"/>
              <w:tag w:val="_GBC_681c25d581914cb19d4b007c00511b6a"/>
              <w:id w:val="7455408"/>
              <w:lock w:val="sdtContentLocked"/>
              <w:placeholder>
                <w:docPart w:val="GBC22222222222222222222222222222"/>
              </w:placeholder>
            </w:sdtPr>
            <w:sdtContent>
              <w:r>
                <w:rPr>
                  <w:bCs/>
                  <w:szCs w:val="21"/>
                </w:rPr>
                <w:fldChar w:fldCharType="begin"/>
              </w:r>
              <w:r w:rsidR="008F46D0">
                <w:rPr>
                  <w:bCs/>
                  <w:szCs w:val="21"/>
                </w:rPr>
                <w:instrText xml:space="preserve"> MACROBUTTON  SnrToggleCheckbox □适用 </w:instrText>
              </w:r>
              <w:r>
                <w:rPr>
                  <w:bCs/>
                  <w:szCs w:val="21"/>
                </w:rPr>
                <w:fldChar w:fldCharType="end"/>
              </w:r>
              <w:r>
                <w:rPr>
                  <w:bCs/>
                  <w:szCs w:val="21"/>
                </w:rPr>
                <w:fldChar w:fldCharType="begin"/>
              </w:r>
              <w:r w:rsidR="008F46D0">
                <w:rPr>
                  <w:bCs/>
                  <w:szCs w:val="21"/>
                </w:rPr>
                <w:instrText xml:space="preserve"> MACROBUTTON  SnrToggleCheckbox √不适用 </w:instrText>
              </w:r>
              <w:r>
                <w:rPr>
                  <w:bCs/>
                  <w:szCs w:val="21"/>
                </w:rPr>
                <w:fldChar w:fldCharType="end"/>
              </w:r>
            </w:sdtContent>
          </w:sdt>
        </w:p>
      </w:sdtContent>
    </w:sdt>
    <w:bookmarkStart w:id="34" w:name="_Toc342566000" w:displacedByCustomXml="next"/>
    <w:bookmarkStart w:id="35" w:name="_Toc342059487" w:displacedByCustomXml="next"/>
    <w:sdt>
      <w:sdtPr>
        <w:rPr>
          <w:rFonts w:ascii="宋体" w:hAnsi="宋体" w:cs="宋体"/>
          <w:b w:val="0"/>
          <w:bCs w:val="0"/>
          <w:kern w:val="0"/>
          <w:szCs w:val="22"/>
        </w:rPr>
        <w:alias w:val="模块:战略投资者或一般法人因配售新股成为前10名股东"/>
        <w:tag w:val="_GBC_e978a717352b4bf6852a761b15c1e95b"/>
        <w:id w:val="7455411"/>
        <w:lock w:val="sdtLocked"/>
        <w:placeholder>
          <w:docPart w:val="GBC22222222222222222222222222222"/>
        </w:placeholder>
      </w:sdtPr>
      <w:sdtEndPr>
        <w:rPr>
          <w:rFonts w:hint="eastAsia"/>
          <w:szCs w:val="24"/>
        </w:rPr>
      </w:sdtEndPr>
      <w:sdtContent>
        <w:p w:rsidR="00376874" w:rsidRDefault="008F46D0">
          <w:pPr>
            <w:pStyle w:val="3"/>
            <w:numPr>
              <w:ilvl w:val="1"/>
              <w:numId w:val="30"/>
            </w:numPr>
          </w:pPr>
          <w:r>
            <w:t>战略投资者或一般法人因配售新股成为前</w:t>
          </w:r>
          <w:r>
            <w:rPr>
              <w:rFonts w:hint="eastAsia"/>
            </w:rPr>
            <w:t>十</w:t>
          </w:r>
          <w:r>
            <w:t>名股东</w:t>
          </w:r>
        </w:p>
        <w:p w:rsidR="00376874" w:rsidRDefault="001302AE">
          <w:sdt>
            <w:sdtPr>
              <w:alias w:val="是否适用：战略投资者或一般法人因配售新股成为前10名股东[双击切换]"/>
              <w:tag w:val="_GBC_fe7bdc72bd78490fb48d0f3eaca6248e"/>
              <w:id w:val="7455410"/>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bookmarkEnd w:id="35"/>
    <w:bookmarkEnd w:id="34"/>
    <w:p w:rsidR="00376874" w:rsidRDefault="008F46D0">
      <w:pPr>
        <w:pStyle w:val="2"/>
        <w:numPr>
          <w:ilvl w:val="0"/>
          <w:numId w:val="27"/>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7455413"/>
        <w:lock w:val="sdtLocked"/>
        <w:placeholder>
          <w:docPart w:val="GBC22222222222222222222222222222"/>
        </w:placeholder>
      </w:sdtPr>
      <w:sdtContent>
        <w:sdt>
          <w:sdtPr>
            <w:alias w:val="是否适用：控股股东及实际控制人变更情况[双击切换]"/>
            <w:tag w:val="_GBC_84ff369a3f714dbbbec5a13460906f4b"/>
            <w:id w:val="7455412"/>
            <w:lock w:val="sdtContentLocked"/>
            <w:placeholder>
              <w:docPart w:val="GBC22222222222222222222222222222"/>
            </w:placeholder>
          </w:sdtPr>
          <w:sdtContent>
            <w:p w:rsidR="00376874" w:rsidRDefault="001302AE">
              <w:pPr>
                <w:rPr>
                  <w:color w:val="0000FF"/>
                  <w:szCs w:val="21"/>
                  <w:highlight w:val="yellow"/>
                  <w:bdr w:val="single" w:sz="4" w:space="0" w:color="auto"/>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kinsoku w:val="0"/>
        <w:overflowPunct w:val="0"/>
        <w:autoSpaceDE w:val="0"/>
        <w:autoSpaceDN w:val="0"/>
        <w:adjustRightInd w:val="0"/>
        <w:snapToGrid w:val="0"/>
        <w:rPr>
          <w:color w:val="0000FF"/>
          <w:szCs w:val="21"/>
          <w:highlight w:val="yellow"/>
          <w:bdr w:val="single" w:sz="4" w:space="0" w:color="auto"/>
        </w:rPr>
      </w:pPr>
    </w:p>
    <w:p w:rsidR="00376874" w:rsidRDefault="00376874">
      <w:pPr>
        <w:kinsoku w:val="0"/>
        <w:overflowPunct w:val="0"/>
        <w:autoSpaceDE w:val="0"/>
        <w:autoSpaceDN w:val="0"/>
        <w:adjustRightInd w:val="0"/>
        <w:snapToGrid w:val="0"/>
        <w:rPr>
          <w:color w:val="0000FF"/>
          <w:szCs w:val="21"/>
          <w:highlight w:val="yellow"/>
          <w:bdr w:val="single" w:sz="4" w:space="0" w:color="auto"/>
        </w:rPr>
      </w:pPr>
    </w:p>
    <w:p w:rsidR="00376874" w:rsidRDefault="00376874"/>
    <w:p w:rsidR="00376874" w:rsidRDefault="008F46D0">
      <w:pPr>
        <w:pStyle w:val="1"/>
        <w:numPr>
          <w:ilvl w:val="0"/>
          <w:numId w:val="2"/>
        </w:numPr>
      </w:pPr>
      <w:bookmarkStart w:id="36" w:name="_Toc484510570"/>
      <w:bookmarkStart w:id="37" w:name="_Toc392233017"/>
      <w:r>
        <w:rPr>
          <w:rFonts w:hint="eastAsia"/>
        </w:rPr>
        <w:t>优先股相关情况</w:t>
      </w:r>
      <w:bookmarkEnd w:id="36"/>
      <w:bookmarkEnd w:id="37"/>
    </w:p>
    <w:sdt>
      <w:sdtPr>
        <w:alias w:val="是否适用：优先股相关情况[双击切换]"/>
        <w:tag w:val="_GBC_2113adbee8464e1c828b3d6d35c60abf"/>
        <w:id w:val="745541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p w:rsidR="00376874" w:rsidRDefault="008F46D0">
      <w:pPr>
        <w:pStyle w:val="1"/>
        <w:numPr>
          <w:ilvl w:val="0"/>
          <w:numId w:val="2"/>
        </w:numPr>
      </w:pPr>
      <w:bookmarkStart w:id="38" w:name="_Toc342566003"/>
      <w:bookmarkStart w:id="39" w:name="_Toc484510571"/>
      <w:bookmarkStart w:id="40" w:name="_Toc392233018"/>
      <w:r>
        <w:rPr>
          <w:rFonts w:hint="eastAsia"/>
        </w:rPr>
        <w:lastRenderedPageBreak/>
        <w:t>董事、监事、高级管理人员</w:t>
      </w:r>
      <w:bookmarkEnd w:id="38"/>
      <w:r>
        <w:rPr>
          <w:rFonts w:hint="eastAsia"/>
        </w:rPr>
        <w:t>情况</w:t>
      </w:r>
      <w:bookmarkEnd w:id="39"/>
      <w:bookmarkEnd w:id="40"/>
    </w:p>
    <w:p w:rsidR="00376874" w:rsidRDefault="008F46D0">
      <w:pPr>
        <w:pStyle w:val="2"/>
        <w:numPr>
          <w:ilvl w:val="0"/>
          <w:numId w:val="31"/>
        </w:numPr>
        <w:spacing w:line="360" w:lineRule="auto"/>
      </w:pPr>
      <w:bookmarkStart w:id="41" w:name="_Toc342057944"/>
      <w:bookmarkStart w:id="42" w:name="_Toc342566004"/>
      <w:r>
        <w:rPr>
          <w:rFonts w:hint="eastAsia"/>
        </w:rPr>
        <w:t>持股变动情况</w:t>
      </w:r>
    </w:p>
    <w:sdt>
      <w:sdtPr>
        <w:rPr>
          <w:rFonts w:ascii="宋体" w:hAnsi="宋体" w:cs="宋体"/>
          <w:b w:val="0"/>
          <w:bCs w:val="0"/>
          <w:kern w:val="0"/>
          <w:szCs w:val="24"/>
        </w:rPr>
        <w:alias w:val="模块:现任及报告期内离任董事、监事和高级管理人员持股变动情况 "/>
        <w:tag w:val="_SEC_34f8808520ab47be851d00ee44fc510b"/>
        <w:id w:val="7455416"/>
        <w:lock w:val="sdtLocked"/>
        <w:placeholder>
          <w:docPart w:val="GBC22222222222222222222222222222"/>
        </w:placeholder>
      </w:sdtPr>
      <w:sdtEndPr>
        <w:rPr>
          <w:rFonts w:hint="eastAsia"/>
        </w:rPr>
      </w:sdtEndPr>
      <w:sdtContent>
        <w:p w:rsidR="00376874" w:rsidRDefault="008F46D0">
          <w:pPr>
            <w:pStyle w:val="3"/>
            <w:numPr>
              <w:ilvl w:val="2"/>
              <w:numId w:val="32"/>
            </w:numPr>
          </w:pPr>
          <w:r>
            <w:t>现任及报告期内离任董事、监事和高级管理人员持股变动情况</w:t>
          </w:r>
        </w:p>
        <w:p w:rsidR="00376874" w:rsidRDefault="001302AE">
          <w:sdt>
            <w:sdtPr>
              <w:alias w:val="是否适用：董事、监事和高级管理人员持股变动[双击切换]"/>
              <w:tag w:val="_GBC_e4aa9f89c24b4cbb80c479762adcf568"/>
              <w:id w:val="7455415"/>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alias w:val="模块:其它情况说明"/>
        <w:tag w:val="_SEC_ddbdd27d049d452a9d63bfa087a3f3c5"/>
        <w:id w:val="7455418"/>
        <w:lock w:val="sdtLocked"/>
        <w:placeholder>
          <w:docPart w:val="GBC22222222222222222222222222222"/>
        </w:placeholder>
      </w:sdtPr>
      <w:sdtEndPr>
        <w:rPr>
          <w:rFonts w:hint="eastAsia"/>
        </w:rPr>
      </w:sdtEndPr>
      <w:sdtContent>
        <w:p w:rsidR="00376874" w:rsidRDefault="008F46D0">
          <w:r>
            <w:t>其它情况说明</w:t>
          </w:r>
        </w:p>
        <w:sdt>
          <w:sdtPr>
            <w:alias w:val="是否适用：董事、监事 和高级管理人员持股变动及报酬情况其他情况说明[双击切换]"/>
            <w:tag w:val="_GBC_6604d619d6f94a81b12f8155637bb211"/>
            <w:id w:val="745541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43" w:name="_Toc342566005" w:displacedByCustomXml="next"/>
    <w:bookmarkEnd w:id="43" w:displacedByCustomXml="next"/>
    <w:bookmarkStart w:id="44" w:name="_Toc342057945" w:displacedByCustomXml="next"/>
    <w:bookmarkEnd w:id="44" w:displacedByCustomXml="next"/>
    <w:bookmarkEnd w:id="42" w:displacedByCustomXml="next"/>
    <w:bookmarkEnd w:id="41"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7455420"/>
        <w:lock w:val="sdtLocked"/>
        <w:placeholder>
          <w:docPart w:val="GBC22222222222222222222222222222"/>
        </w:placeholder>
      </w:sdtPr>
      <w:sdtEndPr>
        <w:rPr>
          <w:rFonts w:hint="default"/>
          <w:color w:val="0000FF"/>
          <w:szCs w:val="21"/>
        </w:rPr>
      </w:sdtEndPr>
      <w:sdtContent>
        <w:p w:rsidR="00376874" w:rsidRDefault="008F46D0">
          <w:pPr>
            <w:pStyle w:val="3"/>
            <w:numPr>
              <w:ilvl w:val="2"/>
              <w:numId w:val="32"/>
            </w:numPr>
          </w:pPr>
          <w:r>
            <w:rPr>
              <w:rFonts w:hint="eastAsia"/>
            </w:rPr>
            <w:t>董事、监事、高级管理人员报告期内被授予的股权激励情况</w:t>
          </w:r>
        </w:p>
        <w:p w:rsidR="00376874" w:rsidRDefault="001302AE">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7455419"/>
              <w:lock w:val="sdtContentLocked"/>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p w:rsidR="00376874" w:rsidRDefault="001302AE">
          <w:pPr>
            <w:rPr>
              <w:color w:val="0000FF"/>
              <w:szCs w:val="21"/>
            </w:rPr>
          </w:pPr>
        </w:p>
      </w:sdtContent>
    </w:sdt>
    <w:sdt>
      <w:sdtPr>
        <w:rPr>
          <w:rFonts w:hint="eastAsia"/>
          <w:szCs w:val="21"/>
        </w:rPr>
        <w:alias w:val="模块:董事、监事、高级管理人员报告期内被授予的股权激励情况表二"/>
        <w:tag w:val="_SEC_b5cd47f19fe24fecafd1039d3c1c6b51"/>
        <w:id w:val="7455422"/>
        <w:lock w:val="sdtLocked"/>
        <w:placeholder>
          <w:docPart w:val="GBC22222222222222222222222222222"/>
        </w:placeholder>
      </w:sdtPr>
      <w:sdtEndPr>
        <w:rPr>
          <w:rFonts w:hint="default"/>
        </w:rPr>
      </w:sdtEndPr>
      <w:sdtContent>
        <w:sdt>
          <w:sdtPr>
            <w:rPr>
              <w:rFonts w:hint="eastAsia"/>
              <w:szCs w:val="21"/>
            </w:rPr>
            <w:alias w:val="是否适用：董事、监事、高级管理人员报告期内被授予的限制性股票激励情况[双击切换]"/>
            <w:tag w:val="_GBC_52038769d27b4379944f3c75f1cecf6b"/>
            <w:id w:val="7455421"/>
            <w:lock w:val="sdtContentLocked"/>
          </w:sdtPr>
          <w:sdtContent>
            <w:p w:rsidR="00376874" w:rsidRDefault="001302AE">
              <w:pPr>
                <w:kinsoku w:val="0"/>
                <w:overflowPunct w:val="0"/>
                <w:autoSpaceDE w:val="0"/>
                <w:autoSpaceDN w:val="0"/>
                <w:adjustRightInd w:val="0"/>
                <w:snapToGrid w:val="0"/>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color w:val="0000FF"/>
              <w:szCs w:val="21"/>
            </w:rPr>
          </w:pPr>
        </w:p>
      </w:sdtContent>
    </w:sdt>
    <w:p w:rsidR="00376874" w:rsidRDefault="00376874">
      <w:pPr>
        <w:kinsoku w:val="0"/>
        <w:overflowPunct w:val="0"/>
        <w:autoSpaceDE w:val="0"/>
        <w:autoSpaceDN w:val="0"/>
        <w:adjustRightInd w:val="0"/>
        <w:snapToGrid w:val="0"/>
        <w:rPr>
          <w:color w:val="0000FF"/>
          <w:szCs w:val="21"/>
        </w:rPr>
      </w:pPr>
    </w:p>
    <w:bookmarkStart w:id="45" w:name="_Toc342566009" w:displacedByCustomXml="next"/>
    <w:bookmarkStart w:id="46"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7455459"/>
        <w:lock w:val="sdtLocked"/>
        <w:placeholder>
          <w:docPart w:val="GBC22222222222222222222222222222"/>
        </w:placeholder>
      </w:sdtPr>
      <w:sdtContent>
        <w:p w:rsidR="00376874" w:rsidRDefault="008F46D0">
          <w:pPr>
            <w:pStyle w:val="2"/>
            <w:numPr>
              <w:ilvl w:val="0"/>
              <w:numId w:val="31"/>
            </w:numPr>
            <w:spacing w:line="360" w:lineRule="auto"/>
          </w:pPr>
          <w:r>
            <w:rPr>
              <w:rFonts w:hint="eastAsia"/>
            </w:rPr>
            <w:t>公司董事、监事、高级管理人员变动情况</w:t>
          </w:r>
          <w:bookmarkEnd w:id="46"/>
          <w:bookmarkEnd w:id="45"/>
        </w:p>
        <w:sdt>
          <w:sdtPr>
            <w:alias w:val="是否适用：公司董事、监事、高级管理人员变动情况[双击切换]"/>
            <w:tag w:val="_GBC_001d837207464f1aaa52a7fb8cd9d226"/>
            <w:id w:val="745542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922"/>
            <w:gridCol w:w="3081"/>
            <w:gridCol w:w="2890"/>
          </w:tblGrid>
          <w:tr w:rsidR="00376874">
            <w:sdt>
              <w:sdtPr>
                <w:tag w:val="_PLD_8d21520223e04755b8822b634d237604"/>
                <w:id w:val="7455424"/>
                <w:lock w:val="sdtLocked"/>
              </w:sdtPr>
              <w:sdtContent>
                <w:tc>
                  <w:tcPr>
                    <w:tcW w:w="1643" w:type="pct"/>
                    <w:shd w:val="clear" w:color="auto" w:fill="auto"/>
                  </w:tcPr>
                  <w:p w:rsidR="00376874" w:rsidRDefault="008F46D0">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7455425"/>
                <w:lock w:val="sdtLocked"/>
              </w:sdtPr>
              <w:sdtContent>
                <w:tc>
                  <w:tcPr>
                    <w:tcW w:w="1732" w:type="pct"/>
                    <w:shd w:val="clear" w:color="auto" w:fill="auto"/>
                  </w:tcPr>
                  <w:p w:rsidR="00376874" w:rsidRDefault="008F46D0">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7455426"/>
                <w:lock w:val="sdtLocked"/>
              </w:sdtPr>
              <w:sdtContent>
                <w:tc>
                  <w:tcPr>
                    <w:tcW w:w="1625" w:type="pct"/>
                    <w:shd w:val="clear" w:color="auto" w:fill="auto"/>
                  </w:tcPr>
                  <w:p w:rsidR="00376874" w:rsidRDefault="008F46D0">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7455428"/>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潘世庆</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27"/>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455430"/>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甘贵平</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29"/>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455432"/>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施沛润</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31"/>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455434"/>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阎骏</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33"/>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455436"/>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张奕</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35"/>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455438"/>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陈海</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37"/>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455440"/>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李骅</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独立董事</w:t>
                    </w:r>
                  </w:p>
                </w:tc>
                <w:sdt>
                  <w:sdtPr>
                    <w:rPr>
                      <w:szCs w:val="21"/>
                    </w:rPr>
                    <w:alias w:val="公司董事、监事、高级管理人员的变动情形"/>
                    <w:tag w:val="_GBC_466f24fb36cc4d949be4225fed8d37c7"/>
                    <w:id w:val="7455439"/>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解任</w:t>
                        </w:r>
                      </w:p>
                    </w:tc>
                  </w:sdtContent>
                </w:sdt>
              </w:tr>
            </w:sdtContent>
          </w:sdt>
          <w:sdt>
            <w:sdtPr>
              <w:rPr>
                <w:rFonts w:hint="eastAsia"/>
                <w:szCs w:val="21"/>
              </w:rPr>
              <w:alias w:val="在报告期内公司董事、监事、高级管理人员变动情况"/>
              <w:tag w:val="_GBC_f8245c93a5574f05bb6e0a400a7c4f3b"/>
              <w:id w:val="7455442"/>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袁公章</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独立董事</w:t>
                    </w:r>
                  </w:p>
                </w:tc>
                <w:sdt>
                  <w:sdtPr>
                    <w:rPr>
                      <w:szCs w:val="21"/>
                    </w:rPr>
                    <w:alias w:val="公司董事、监事、高级管理人员的变动情形"/>
                    <w:tag w:val="_GBC_466f24fb36cc4d949be4225fed8d37c7"/>
                    <w:id w:val="7455441"/>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解任</w:t>
                        </w:r>
                      </w:p>
                    </w:tc>
                  </w:sdtContent>
                </w:sdt>
              </w:tr>
            </w:sdtContent>
          </w:sdt>
          <w:sdt>
            <w:sdtPr>
              <w:rPr>
                <w:rFonts w:hint="eastAsia"/>
                <w:szCs w:val="21"/>
              </w:rPr>
              <w:alias w:val="在报告期内公司董事、监事、高级管理人员变动情况"/>
              <w:tag w:val="_GBC_f8245c93a5574f05bb6e0a400a7c4f3b"/>
              <w:id w:val="7455444"/>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韩宗桂</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监事</w:t>
                    </w:r>
                  </w:p>
                </w:tc>
                <w:sdt>
                  <w:sdtPr>
                    <w:rPr>
                      <w:szCs w:val="21"/>
                    </w:rPr>
                    <w:alias w:val="公司董事、监事、高级管理人员的变动情形"/>
                    <w:tag w:val="_GBC_466f24fb36cc4d949be4225fed8d37c7"/>
                    <w:id w:val="7455443"/>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455446"/>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覃佩诚</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45"/>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7455448"/>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韦军尤</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47"/>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7455450"/>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覃强</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49"/>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7455452"/>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谭绍栋</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7455451"/>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7455454"/>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罗琦</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独立董事</w:t>
                    </w:r>
                  </w:p>
                </w:tc>
                <w:sdt>
                  <w:sdtPr>
                    <w:rPr>
                      <w:szCs w:val="21"/>
                    </w:rPr>
                    <w:alias w:val="公司董事、监事、高级管理人员的变动情形"/>
                    <w:tag w:val="_GBC_466f24fb36cc4d949be4225fed8d37c7"/>
                    <w:id w:val="7455453"/>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7455456"/>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池昭梅</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独立董事</w:t>
                    </w:r>
                  </w:p>
                </w:tc>
                <w:sdt>
                  <w:sdtPr>
                    <w:rPr>
                      <w:szCs w:val="21"/>
                    </w:rPr>
                    <w:alias w:val="公司董事、监事、高级管理人员的变动情形"/>
                    <w:tag w:val="_GBC_466f24fb36cc4d949be4225fed8d37c7"/>
                    <w:id w:val="7455455"/>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7455458"/>
              <w:lock w:val="sdtLocked"/>
            </w:sdtPr>
            <w:sdtContent>
              <w:tr w:rsidR="00376874">
                <w:tc>
                  <w:tcPr>
                    <w:tcW w:w="1643" w:type="pct"/>
                  </w:tcPr>
                  <w:p w:rsidR="00376874" w:rsidRDefault="008F46D0">
                    <w:pPr>
                      <w:kinsoku w:val="0"/>
                      <w:overflowPunct w:val="0"/>
                      <w:autoSpaceDE w:val="0"/>
                      <w:autoSpaceDN w:val="0"/>
                      <w:adjustRightInd w:val="0"/>
                      <w:snapToGrid w:val="0"/>
                      <w:rPr>
                        <w:szCs w:val="21"/>
                      </w:rPr>
                    </w:pPr>
                    <w:r>
                      <w:rPr>
                        <w:rFonts w:hint="eastAsia"/>
                        <w:szCs w:val="21"/>
                      </w:rPr>
                      <w:t>兰钢</w:t>
                    </w:r>
                  </w:p>
                </w:tc>
                <w:tc>
                  <w:tcPr>
                    <w:tcW w:w="1732" w:type="pct"/>
                  </w:tcPr>
                  <w:p w:rsidR="00376874" w:rsidRDefault="008F46D0">
                    <w:pPr>
                      <w:kinsoku w:val="0"/>
                      <w:overflowPunct w:val="0"/>
                      <w:autoSpaceDE w:val="0"/>
                      <w:autoSpaceDN w:val="0"/>
                      <w:adjustRightInd w:val="0"/>
                      <w:snapToGrid w:val="0"/>
                      <w:rPr>
                        <w:szCs w:val="21"/>
                      </w:rPr>
                    </w:pPr>
                    <w:r>
                      <w:rPr>
                        <w:rFonts w:hint="eastAsia"/>
                        <w:szCs w:val="21"/>
                      </w:rPr>
                      <w:t>监事</w:t>
                    </w:r>
                  </w:p>
                </w:tc>
                <w:sdt>
                  <w:sdtPr>
                    <w:rPr>
                      <w:szCs w:val="21"/>
                    </w:rPr>
                    <w:alias w:val="公司董事、监事、高级管理人员的变动情形"/>
                    <w:tag w:val="_GBC_466f24fb36cc4d949be4225fed8d37c7"/>
                    <w:id w:val="7455457"/>
                    <w:lock w:val="sdtLocked"/>
                    <w:comboBox>
                      <w:listItem w:displayText="聘任" w:value="聘任"/>
                      <w:listItem w:displayText="离任" w:value="离任"/>
                      <w:listItem w:displayText="解任" w:value="解任"/>
                      <w:listItem w:displayText="选举" w:value="选举"/>
                    </w:comboBox>
                  </w:sdtPr>
                  <w:sdtContent>
                    <w:tc>
                      <w:tcPr>
                        <w:tcW w:w="1625" w:type="pct"/>
                      </w:tcPr>
                      <w:p w:rsidR="00376874" w:rsidRDefault="008F46D0">
                        <w:pPr>
                          <w:kinsoku w:val="0"/>
                          <w:overflowPunct w:val="0"/>
                          <w:autoSpaceDE w:val="0"/>
                          <w:autoSpaceDN w:val="0"/>
                          <w:adjustRightInd w:val="0"/>
                          <w:snapToGrid w:val="0"/>
                          <w:rPr>
                            <w:szCs w:val="21"/>
                          </w:rPr>
                        </w:pPr>
                        <w:r>
                          <w:rPr>
                            <w:szCs w:val="21"/>
                          </w:rPr>
                          <w:t>选举</w:t>
                        </w:r>
                      </w:p>
                    </w:tc>
                  </w:sdtContent>
                </w:sdt>
              </w:tr>
            </w:sdtContent>
          </w:sdt>
        </w:tbl>
        <w:p w:rsidR="00376874" w:rsidRDefault="00376874"/>
        <w:p w:rsidR="00376874" w:rsidRDefault="001302AE"/>
      </w:sdtContent>
    </w:sdt>
    <w:sdt>
      <w:sdtPr>
        <w:rPr>
          <w:rFonts w:hint="eastAsia"/>
        </w:rPr>
        <w:alias w:val="模块:公司董事、监事、高级管理人员变动的情况说明"/>
        <w:tag w:val="_SEC_9d764ab9e1c44e0e972e846b8ecf0813"/>
        <w:id w:val="7455462"/>
        <w:lock w:val="sdtLocked"/>
        <w:placeholder>
          <w:docPart w:val="GBC22222222222222222222222222222"/>
        </w:placeholder>
      </w:sdtPr>
      <w:sdtContent>
        <w:p w:rsidR="00376874" w:rsidRDefault="008F46D0">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745546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7455461"/>
            <w:lock w:val="sdtLocked"/>
            <w:placeholder>
              <w:docPart w:val="GBC22222222222222222222222222222"/>
            </w:placeholder>
          </w:sdtPr>
          <w:sdtContent>
            <w:p w:rsidR="00376874" w:rsidRDefault="008F46D0">
              <w:r>
                <w:rPr>
                  <w:rFonts w:hint="eastAsia"/>
                </w:rPr>
                <w:t xml:space="preserve">    为进一步落实广西壮族自治区《直属企业领导人员管理规定》关于区直企业领导人员兼职的有关规定，经与公司实际控制人和大股东充分沟通，公司对部分董事会成员进行调整：董事潘世庆、甘贵平、施沛润、阎骏、陈海、张奕申请辞去</w:t>
              </w:r>
              <w:r>
                <w:t>董事及董事会下设委员会的相关职务</w:t>
              </w:r>
              <w:r>
                <w:rPr>
                  <w:rFonts w:hint="eastAsia"/>
                </w:rPr>
                <w:t>。经第七届董事会第十三次会议提名，2019年年度股东大会审议通过：增补覃佩诚先生、韦军尤先生、覃强先生、谭绍栋先生为公司第七届董事会董事成员，任期至第七届董事会终了；对部分监事会成员进行调整：监事韩宗桂先生辞去公司监事职务，根据《公司章程》规定，经第七届监事会第十一次会议提名，2019年度股东大会审议通过：增补兰钢先生为柳州钢铁股份有限公司监事。</w:t>
              </w:r>
            </w:p>
            <w:p w:rsidR="00376874" w:rsidRDefault="008F46D0">
              <w:r>
                <w:rPr>
                  <w:rFonts w:hint="eastAsia"/>
                </w:rPr>
                <w:t>（详见公告2020-007、2020-008、2020-020）</w:t>
              </w:r>
            </w:p>
            <w:p w:rsidR="00376874" w:rsidRDefault="008F46D0">
              <w:r>
                <w:rPr>
                  <w:rFonts w:hint="eastAsia"/>
                </w:rPr>
                <w:lastRenderedPageBreak/>
                <w:t xml:space="preserve">    因李骅先生、袁公章先生担任公司独立董事于2020年6月23日届满，根据《关于在上市公司建立独立董事制度的指导意见》及《公司章程》等相关规定，经股东广西柳州钢铁集团有限公司提名，增补罗琦女士、池昭梅女士为柳州钢铁股份有限公司第七届董事会独立董事候选人，并经2019年度股东大会审议通过，任期自2020年5月7日至第七届董事会终了。</w:t>
              </w:r>
            </w:p>
            <w:p w:rsidR="00376874" w:rsidRDefault="008F46D0">
              <w:r>
                <w:rPr>
                  <w:rFonts w:hint="eastAsia"/>
                </w:rPr>
                <w:t>（详见公告2020-007、2020-020）</w:t>
              </w:r>
            </w:p>
            <w:p w:rsidR="00376874" w:rsidRDefault="001302AE"/>
          </w:sdtContent>
        </w:sdt>
      </w:sdtContent>
    </w:sdt>
    <w:p w:rsidR="00376874" w:rsidRDefault="00376874"/>
    <w:sdt>
      <w:sdtPr>
        <w:rPr>
          <w:rFonts w:ascii="宋体" w:hAnsi="宋体" w:cs="宋体" w:hint="eastAsia"/>
          <w:b w:val="0"/>
          <w:bCs w:val="0"/>
          <w:kern w:val="0"/>
          <w:szCs w:val="24"/>
        </w:rPr>
        <w:alias w:val="模块:其他董事、监事、高级管理人员和员工情况"/>
        <w:tag w:val="_SEC_a1a4d90699494886b231030a7c17645b"/>
        <w:id w:val="7455464"/>
        <w:lock w:val="sdtLocked"/>
        <w:placeholder>
          <w:docPart w:val="GBC22222222222222222222222222222"/>
        </w:placeholder>
      </w:sdtPr>
      <w:sdtEndPr>
        <w:rPr>
          <w:rFonts w:hint="default"/>
        </w:rPr>
      </w:sdtEndPr>
      <w:sdtContent>
        <w:p w:rsidR="00376874" w:rsidRDefault="008F46D0">
          <w:pPr>
            <w:pStyle w:val="2"/>
            <w:numPr>
              <w:ilvl w:val="0"/>
              <w:numId w:val="31"/>
            </w:numPr>
            <w:spacing w:line="360" w:lineRule="auto"/>
          </w:pPr>
          <w:r>
            <w:rPr>
              <w:rFonts w:hint="eastAsia"/>
            </w:rPr>
            <w:t>其他说明</w:t>
          </w:r>
        </w:p>
        <w:sdt>
          <w:sdtPr>
            <w:alias w:val="是否适用：其他董事、监事、高级管理人员情况说明[双击切换]"/>
            <w:tag w:val="_GBC_8e7eb434c4c34c1b86cdb9f39b70c323"/>
            <w:id w:val="745546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spacing w:line="360" w:lineRule="exact"/>
        <w:ind w:right="5"/>
      </w:pPr>
      <w:r>
        <w:br w:type="page"/>
      </w:r>
    </w:p>
    <w:p w:rsidR="00376874" w:rsidRDefault="008F46D0">
      <w:pPr>
        <w:pStyle w:val="1"/>
        <w:numPr>
          <w:ilvl w:val="0"/>
          <w:numId w:val="2"/>
        </w:numPr>
        <w:rPr>
          <w:bCs w:val="0"/>
          <w:szCs w:val="28"/>
        </w:rPr>
      </w:pPr>
      <w:bookmarkStart w:id="47" w:name="_Toc437440717"/>
      <w:bookmarkStart w:id="48" w:name="_Toc484510572"/>
      <w:bookmarkStart w:id="49" w:name="_Toc438111012"/>
      <w:r>
        <w:rPr>
          <w:rFonts w:hint="eastAsia"/>
          <w:bCs w:val="0"/>
          <w:szCs w:val="28"/>
        </w:rPr>
        <w:lastRenderedPageBreak/>
        <w:t>公司债券相关情况</w:t>
      </w:r>
      <w:bookmarkEnd w:id="47"/>
      <w:bookmarkEnd w:id="48"/>
      <w:bookmarkEnd w:id="49"/>
    </w:p>
    <w:sdt>
      <w:sdtPr>
        <w:rPr>
          <w:szCs w:val="21"/>
        </w:rPr>
        <w:alias w:val="是否适用：公司债券相关情况[双击切换]"/>
        <w:tag w:val="_GBC_0aefba4fc6d84d32a7c7d372906dfb2e"/>
        <w:id w:val="7455465"/>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376874">
      <w:pPr>
        <w:spacing w:line="360" w:lineRule="exact"/>
        <w:ind w:right="5"/>
      </w:pPr>
    </w:p>
    <w:p w:rsidR="00376874" w:rsidRDefault="008F46D0">
      <w:pPr>
        <w:pStyle w:val="1"/>
        <w:numPr>
          <w:ilvl w:val="0"/>
          <w:numId w:val="2"/>
        </w:numPr>
        <w:rPr>
          <w:rFonts w:ascii="宋体" w:eastAsia="宋体" w:hAnsi="宋体"/>
          <w:bCs w:val="0"/>
          <w:szCs w:val="28"/>
        </w:rPr>
      </w:pPr>
      <w:bookmarkStart w:id="50" w:name="_Toc484510573"/>
      <w:r>
        <w:rPr>
          <w:rFonts w:ascii="宋体" w:eastAsia="宋体" w:hAnsi="宋体"/>
          <w:bCs w:val="0"/>
          <w:szCs w:val="28"/>
        </w:rPr>
        <w:t>财务报告</w:t>
      </w:r>
      <w:bookmarkEnd w:id="50"/>
    </w:p>
    <w:sdt>
      <w:sdtPr>
        <w:rPr>
          <w:rFonts w:ascii="宋体" w:hAnsi="宋体" w:cs="宋体" w:hint="eastAsia"/>
          <w:b w:val="0"/>
          <w:bCs w:val="0"/>
          <w:kern w:val="0"/>
          <w:szCs w:val="24"/>
        </w:rPr>
        <w:alias w:val="模块:审计报告"/>
        <w:tag w:val="_GBC_3c4b7d00409449a2b71d41277e7bd042"/>
        <w:id w:val="7455467"/>
        <w:lock w:val="sdtLocked"/>
        <w:placeholder>
          <w:docPart w:val="GBC22222222222222222222222222222"/>
        </w:placeholder>
      </w:sdtPr>
      <w:sdtContent>
        <w:p w:rsidR="00376874" w:rsidRDefault="008F46D0">
          <w:pPr>
            <w:pStyle w:val="2CharCharChar"/>
            <w:numPr>
              <w:ilvl w:val="0"/>
              <w:numId w:val="33"/>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745546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2CharCharChar"/>
        <w:numPr>
          <w:ilvl w:val="0"/>
          <w:numId w:val="33"/>
        </w:numPr>
        <w:rPr>
          <w:rFonts w:ascii="宋体" w:hAnsi="宋体"/>
        </w:rPr>
      </w:pPr>
      <w:r>
        <w:rPr>
          <w:rFonts w:ascii="宋体" w:hAnsi="宋体" w:hint="eastAsia"/>
        </w:rPr>
        <w:t>财务报表</w:t>
      </w:r>
    </w:p>
    <w:bookmarkStart w:id="51" w:name="_Hlk10210632" w:displacedByCustomXml="next"/>
    <w:bookmarkStart w:id="52" w:name="_Hlk10208794" w:displacedByCustomXml="next"/>
    <w:sdt>
      <w:sdtPr>
        <w:rPr>
          <w:rFonts w:ascii="宋体" w:hAnsi="宋体" w:cs="宋体"/>
          <w:b w:val="0"/>
          <w:bCs w:val="0"/>
          <w:kern w:val="0"/>
          <w:szCs w:val="24"/>
        </w:rPr>
        <w:tag w:val="_GBC_1503eb297d3448c582e8e9dc7031b2c7"/>
        <w:id w:val="7455560"/>
        <w:lock w:val="sdtLocked"/>
        <w:placeholder>
          <w:docPart w:val="GBC22222222222222222222222222222"/>
        </w:placeholder>
      </w:sdtPr>
      <w:sdtEndPr>
        <w:rPr>
          <w:szCs w:val="21"/>
        </w:rPr>
      </w:sdtEndPr>
      <w:sdtContent>
        <w:p w:rsidR="00376874" w:rsidRDefault="008F46D0">
          <w:pPr>
            <w:pStyle w:val="3"/>
            <w:jc w:val="center"/>
          </w:pPr>
          <w:r>
            <w:rPr>
              <w:rFonts w:hint="eastAsia"/>
            </w:rPr>
            <w:t>资产负债表</w:t>
          </w:r>
        </w:p>
        <w:p w:rsidR="00376874" w:rsidRDefault="008F46D0">
          <w:pPr>
            <w:snapToGrid w:val="0"/>
            <w:spacing w:line="240" w:lineRule="atLeast"/>
            <w:jc w:val="center"/>
            <w:rPr>
              <w:b/>
              <w:szCs w:val="21"/>
            </w:rPr>
          </w:pPr>
          <w:r>
            <w:rPr>
              <w:szCs w:val="21"/>
            </w:rPr>
            <w:t>2020年6月30日</w:t>
          </w:r>
        </w:p>
        <w:p w:rsidR="00376874" w:rsidRDefault="008F46D0">
          <w:pPr>
            <w:rPr>
              <w:szCs w:val="21"/>
            </w:rPr>
          </w:pPr>
          <w:r>
            <w:rPr>
              <w:szCs w:val="21"/>
            </w:rPr>
            <w:t xml:space="preserve">编制单位: </w:t>
          </w:r>
          <w:sdt>
            <w:sdtPr>
              <w:rPr>
                <w:szCs w:val="21"/>
              </w:rPr>
              <w:alias w:val="公司法定中文名称"/>
              <w:tag w:val="_GBC_ca007c517fec4710928b9ee43c847e8b"/>
              <w:id w:val="7455468"/>
              <w:lock w:val="sdtLocked"/>
              <w:placeholder>
                <w:docPart w:val="GBC22222222222222222222222222222"/>
              </w:placeholder>
              <w:text/>
            </w:sdtPr>
            <w:sdtContent>
              <w:r>
                <w:rPr>
                  <w:rFonts w:hint="eastAsia"/>
                  <w:szCs w:val="21"/>
                </w:rPr>
                <w:t>柳州钢铁股份有限公司</w:t>
              </w:r>
            </w:sdtContent>
          </w:sdt>
        </w:p>
        <w:p w:rsidR="00376874" w:rsidRDefault="008F46D0">
          <w:pPr>
            <w:jc w:val="right"/>
            <w:rPr>
              <w:szCs w:val="21"/>
            </w:rPr>
          </w:pPr>
          <w:r>
            <w:rPr>
              <w:szCs w:val="21"/>
            </w:rPr>
            <w:t>单位:</w:t>
          </w:r>
          <w:sdt>
            <w:sdtPr>
              <w:rPr>
                <w:szCs w:val="21"/>
              </w:rPr>
              <w:alias w:val="单位：母公司资产负债表"/>
              <w:tag w:val="_GBC_93410f9f0f51403686d6c566dbb4be50"/>
              <w:id w:val="74554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03019b8a6970478d9879831b9f35ad89"/>
              <w:id w:val="7455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9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850"/>
            <w:gridCol w:w="2126"/>
            <w:gridCol w:w="2410"/>
          </w:tblGrid>
          <w:tr w:rsidR="00376874">
            <w:sdt>
              <w:sdtPr>
                <w:tag w:val="_PLD_ad8299a6c3f642fbbc16dc72f9c49e28"/>
                <w:id w:val="7455471"/>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jc w:val="center"/>
                      <w:rPr>
                        <w:b/>
                        <w:szCs w:val="21"/>
                      </w:rPr>
                    </w:pPr>
                    <w:r>
                      <w:rPr>
                        <w:b/>
                        <w:szCs w:val="21"/>
                      </w:rPr>
                      <w:t>项目</w:t>
                    </w:r>
                  </w:p>
                </w:tc>
              </w:sdtContent>
            </w:sdt>
            <w:sdt>
              <w:sdtPr>
                <w:tag w:val="_PLD_51b18d94be67483ea556e16aad563288"/>
                <w:id w:val="7455472"/>
                <w:lock w:val="sdtLocked"/>
              </w:sdtPr>
              <w:sdtContent>
                <w:tc>
                  <w:tcPr>
                    <w:tcW w:w="470" w:type="pct"/>
                    <w:tcBorders>
                      <w:top w:val="outset" w:sz="6" w:space="0" w:color="auto"/>
                      <w:left w:val="outset" w:sz="6" w:space="0" w:color="auto"/>
                      <w:bottom w:val="outset" w:sz="6" w:space="0" w:color="auto"/>
                      <w:right w:val="outset" w:sz="6" w:space="0" w:color="auto"/>
                    </w:tcBorders>
                    <w:vAlign w:val="center"/>
                  </w:tcPr>
                  <w:p w:rsidR="00376874" w:rsidRDefault="008F46D0">
                    <w:pPr>
                      <w:jc w:val="center"/>
                      <w:rPr>
                        <w:b/>
                        <w:szCs w:val="21"/>
                      </w:rPr>
                    </w:pPr>
                    <w:r>
                      <w:rPr>
                        <w:rFonts w:hint="eastAsia"/>
                        <w:b/>
                        <w:szCs w:val="21"/>
                      </w:rPr>
                      <w:t>附注</w:t>
                    </w:r>
                  </w:p>
                </w:tc>
              </w:sdtContent>
            </w:sdt>
            <w:sdt>
              <w:sdtPr>
                <w:tag w:val="_PLD_816b8be63abc41dcb7fd2dca77d7199f"/>
                <w:id w:val="7455473"/>
                <w:lock w:val="sdtLocked"/>
              </w:sdtPr>
              <w:sdtContent>
                <w:tc>
                  <w:tcPr>
                    <w:tcW w:w="1176" w:type="pct"/>
                    <w:tcBorders>
                      <w:top w:val="outset" w:sz="6" w:space="0" w:color="auto"/>
                      <w:left w:val="outset" w:sz="6" w:space="0" w:color="auto"/>
                      <w:bottom w:val="outset" w:sz="6" w:space="0" w:color="auto"/>
                      <w:right w:val="outset" w:sz="6" w:space="0" w:color="auto"/>
                    </w:tcBorders>
                    <w:vAlign w:val="center"/>
                  </w:tcPr>
                  <w:p w:rsidR="00376874" w:rsidRDefault="008F46D0">
                    <w:pPr>
                      <w:jc w:val="center"/>
                      <w:rPr>
                        <w:b/>
                        <w:szCs w:val="21"/>
                      </w:rPr>
                    </w:pPr>
                    <w:r>
                      <w:rPr>
                        <w:rFonts w:hint="eastAsia"/>
                        <w:b/>
                      </w:rPr>
                      <w:t>2020年6月30日</w:t>
                    </w:r>
                  </w:p>
                </w:tc>
              </w:sdtContent>
            </w:sdt>
            <w:sdt>
              <w:sdtPr>
                <w:tag w:val="_PLD_1c56c975edc141cf913c937d9078e84a"/>
                <w:id w:val="7455474"/>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376874" w:rsidRDefault="008F46D0">
                    <w:pPr>
                      <w:jc w:val="center"/>
                      <w:rPr>
                        <w:b/>
                        <w:szCs w:val="21"/>
                      </w:rPr>
                    </w:pPr>
                    <w:r>
                      <w:rPr>
                        <w:rFonts w:hint="eastAsia"/>
                        <w:b/>
                        <w:szCs w:val="21"/>
                      </w:rPr>
                      <w:t>2019年12月31日</w:t>
                    </w:r>
                  </w:p>
                </w:tc>
              </w:sdtContent>
            </w:sdt>
          </w:tr>
          <w:tr w:rsidR="00376874">
            <w:sdt>
              <w:sdtPr>
                <w:tag w:val="_PLD_ecdb66c3e3c94250b7b78dc968a6598f"/>
                <w:id w:val="7455475"/>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rPr>
                        <w:szCs w:val="21"/>
                      </w:rPr>
                    </w:pPr>
                    <w:r>
                      <w:rPr>
                        <w:rFonts w:hint="eastAsia"/>
                        <w:b/>
                        <w:bCs/>
                        <w:szCs w:val="21"/>
                      </w:rPr>
                      <w:t>流动资产：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b/>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b/>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b/>
                    <w:color w:val="FF00FF"/>
                    <w:szCs w:val="21"/>
                  </w:rPr>
                </w:pPr>
              </w:p>
            </w:tc>
          </w:tr>
          <w:tr w:rsidR="00376874">
            <w:sdt>
              <w:sdtPr>
                <w:tag w:val="_PLD_5afd81315c45457d9bb0993ef98cb75a"/>
                <w:id w:val="745547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货币资金</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七、1</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2,296,350,288.87</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3,512,775,140.59</w:t>
                </w: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aad984f2da4436fb5adc8f9032e7d1d"/>
                  <w:id w:val="7455477"/>
                  <w:lock w:val="sdtLocked"/>
                </w:sdtPr>
                <w:sdtContent>
                  <w:p w:rsidR="00376874" w:rsidRDefault="008F46D0">
                    <w:pPr>
                      <w:ind w:firstLineChars="100" w:firstLine="210"/>
                    </w:pPr>
                    <w:r>
                      <w:rPr>
                        <w:rFonts w:hint="eastAsia"/>
                      </w:rPr>
                      <w:t>交易性金融资产</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69c1a88592ca44e08673a2b0edd192be"/>
                <w:id w:val="7455478"/>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衍生金融资产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730e85442aef4d2dbbedb7e41f5d610e"/>
                <w:id w:val="7455479"/>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应收票据</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七、4</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2,994,497,303.53</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3,362,900,266.21</w:t>
                </w:r>
              </w:p>
            </w:tc>
          </w:tr>
          <w:tr w:rsidR="00376874">
            <w:sdt>
              <w:sdtPr>
                <w:tag w:val="_PLD_4840ce9a702341d8a8bcaeb1f3e31580"/>
                <w:id w:val="7455480"/>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应收账款</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七、5</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87,372,616.42</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199,214,456.25</w:t>
                </w: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7ba7095bc141328a9a1e02221f345a"/>
                  <w:id w:val="7455481"/>
                  <w:lock w:val="sdtLocked"/>
                </w:sdtPr>
                <w:sdtContent>
                  <w:p w:rsidR="00376874" w:rsidRDefault="008F46D0">
                    <w:pPr>
                      <w:ind w:firstLineChars="100" w:firstLine="210"/>
                    </w:pPr>
                    <w:r>
                      <w:rPr>
                        <w:rFonts w:hint="eastAsia"/>
                      </w:rPr>
                      <w:t>应收款项融资</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117fd594bb554978aa1d00ede5bbc1d6"/>
                <w:id w:val="7455482"/>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预付款项</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七、7</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323,221,616.25</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327,982,635.29</w:t>
                </w:r>
              </w:p>
            </w:tc>
          </w:tr>
          <w:tr w:rsidR="00376874">
            <w:sdt>
              <w:sdtPr>
                <w:tag w:val="_PLD_370f0f7a969941d29a8a24a015de6ae5"/>
                <w:id w:val="7455483"/>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其他应收款</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七、8</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48,427,521.85</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34,152,999.05</w:t>
                </w:r>
              </w:p>
            </w:tc>
          </w:tr>
          <w:tr w:rsidR="00376874">
            <w:sdt>
              <w:sdtPr>
                <w:tag w:val="_PLD_047ad47d5c4846088c27c90f03f73892"/>
                <w:id w:val="7455484"/>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rPr>
                      <w:t>其中：</w:t>
                    </w:r>
                    <w:r>
                      <w:rPr>
                        <w:rFonts w:hint="eastAsia"/>
                        <w:szCs w:val="21"/>
                      </w:rPr>
                      <w:t>应收利息</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c379780bdab04b7789d29b6b3b0f1ea8"/>
                <w:id w:val="7455485"/>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400" w:firstLine="840"/>
                      <w:rPr>
                        <w:szCs w:val="21"/>
                      </w:rPr>
                    </w:pPr>
                    <w:r>
                      <w:rPr>
                        <w:rFonts w:hint="eastAsia"/>
                        <w:szCs w:val="21"/>
                      </w:rPr>
                      <w:t>应收股利</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4b506cdaf1c0468bae6bcd5fc04d8b5f"/>
                <w:id w:val="745548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存货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七、9</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7,036,556,884.38</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6,470,419,899.95</w:t>
                </w: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25d7c3eec84e15b488d7466ec8bbf2"/>
                  <w:id w:val="7455487"/>
                  <w:lock w:val="sdtLocked"/>
                </w:sdtPr>
                <w:sdtContent>
                  <w:p w:rsidR="00376874" w:rsidRDefault="008F46D0">
                    <w:pPr>
                      <w:ind w:firstLineChars="100" w:firstLine="210"/>
                    </w:pPr>
                    <w:r>
                      <w:rPr>
                        <w:rFonts w:hint="eastAsia"/>
                      </w:rPr>
                      <w:t>合同资产</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10</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181,701,829.71</w:t>
                </w: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eae39802f33b4f23b59243d9367378e4"/>
                <w:id w:val="7455488"/>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持有待售资产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6bf51957d1c04743a2b494a3fb4a444a"/>
                <w:id w:val="7455489"/>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一年内到期的非流动资产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894b91b39a604c66b255d96562a2b9d0"/>
                <w:id w:val="7455490"/>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其他流动资产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154ec55ee4194ede881f7c7bea33c838"/>
                <w:id w:val="7455491"/>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200" w:firstLine="420"/>
                      <w:rPr>
                        <w:szCs w:val="21"/>
                      </w:rPr>
                    </w:pPr>
                    <w:r>
                      <w:rPr>
                        <w:rFonts w:hint="eastAsia"/>
                        <w:szCs w:val="21"/>
                      </w:rPr>
                      <w:t>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12,968,128,061.01</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13,907,445,397.34</w:t>
                </w:r>
              </w:p>
            </w:tc>
          </w:tr>
          <w:tr w:rsidR="00376874">
            <w:sdt>
              <w:sdtPr>
                <w:tag w:val="_PLD_3e163770d3d54684a90d1dc1f6649873"/>
                <w:id w:val="7455492"/>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rPr>
                        <w:szCs w:val="21"/>
                      </w:rPr>
                    </w:pPr>
                    <w:r>
                      <w:rPr>
                        <w:rFonts w:hint="eastAsia"/>
                        <w:b/>
                        <w:bCs/>
                        <w:szCs w:val="21"/>
                      </w:rPr>
                      <w:t>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fe69f7e0c214f46a06cdb8f3278db14"/>
                  <w:id w:val="7455493"/>
                  <w:lock w:val="sdtLocked"/>
                </w:sdtPr>
                <w:sdtContent>
                  <w:p w:rsidR="00376874" w:rsidRDefault="008F46D0">
                    <w:pPr>
                      <w:ind w:firstLineChars="100" w:firstLine="210"/>
                    </w:pPr>
                    <w:r>
                      <w:rPr>
                        <w:rFonts w:hint="eastAsia"/>
                      </w:rPr>
                      <w:t>债权投资</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872a2523d54f909ada3ebc7beaeaf2"/>
                  <w:id w:val="7455494"/>
                  <w:lock w:val="sdtLocked"/>
                </w:sdtPr>
                <w:sdtContent>
                  <w:p w:rsidR="00376874" w:rsidRDefault="008F46D0">
                    <w:pPr>
                      <w:ind w:firstLineChars="100" w:firstLine="210"/>
                    </w:pPr>
                    <w:r>
                      <w:rPr>
                        <w:rFonts w:hint="eastAsia"/>
                      </w:rPr>
                      <w:t>其他债权投资</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e0e7120129044c6dabb5a07c9ed5c4c9"/>
                <w:id w:val="7455495"/>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长期应收款</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e72149c309b34cd38581ff1282b11ab3"/>
                <w:id w:val="745549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长期股权投资</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七、1</w:t>
                </w:r>
                <w:r>
                  <w:rPr>
                    <w:rFonts w:hint="eastAsia"/>
                  </w:rPr>
                  <w:t>7</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4,730,493,551.52</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3,356,410,608.65</w:t>
                </w: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1559ead0e0a4fe4813ad5eb44e4c8dd"/>
                  <w:id w:val="7455497"/>
                  <w:lock w:val="sdtLocked"/>
                </w:sdtPr>
                <w:sdtContent>
                  <w:p w:rsidR="00376874" w:rsidRDefault="008F46D0">
                    <w:pPr>
                      <w:ind w:firstLineChars="100" w:firstLine="210"/>
                    </w:pPr>
                    <w:r>
                      <w:rPr>
                        <w:rFonts w:hint="eastAsia"/>
                      </w:rPr>
                      <w:t>其他权益工具投资</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8e218acd4e709d879cfac2b90fa7"/>
                  <w:id w:val="7455498"/>
                  <w:lock w:val="sdtLocked"/>
                </w:sdtPr>
                <w:sdtContent>
                  <w:p w:rsidR="00376874" w:rsidRDefault="008F46D0">
                    <w:pPr>
                      <w:ind w:firstLineChars="100" w:firstLine="210"/>
                    </w:pPr>
                    <w:r>
                      <w:rPr>
                        <w:rFonts w:hint="eastAsia"/>
                      </w:rPr>
                      <w:t>其他非流动金融资产</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daeede39cc4846e5a82bf4181e14ffc3"/>
                <w:id w:val="7455499"/>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投资性房地产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b76a2a0330c8400cb7ee73b87bb86540"/>
                <w:id w:val="7455500"/>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固定资产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21</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8,267,633,937.15</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8,686,214,031.20</w:t>
                </w:r>
              </w:p>
            </w:tc>
          </w:tr>
          <w:tr w:rsidR="00376874">
            <w:sdt>
              <w:sdtPr>
                <w:tag w:val="_PLD_a974ca898a914fb2aa3e3bfad12a8c57"/>
                <w:id w:val="7455501"/>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在建工程</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七、2</w:t>
                </w:r>
                <w:r>
                  <w:rPr>
                    <w:rFonts w:hint="eastAsia"/>
                  </w:rPr>
                  <w:t>2</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588,010,198.88</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435,110,602.77</w:t>
                </w:r>
              </w:p>
            </w:tc>
          </w:tr>
          <w:tr w:rsidR="00376874">
            <w:sdt>
              <w:sdtPr>
                <w:tag w:val="_PLD_17609f7e0cf04c30a90c562339ab4cd0"/>
                <w:id w:val="7455502"/>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生产性生物资产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38c49725962445a78932a6f1c165323a"/>
                <w:id w:val="7455503"/>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油气资产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e9b3f2ccf404b25af674aaeee6a067b"/>
                  <w:id w:val="7455504"/>
                  <w:lock w:val="sdtLocked"/>
                </w:sdtPr>
                <w:sdtContent>
                  <w:p w:rsidR="00376874" w:rsidRDefault="008F46D0">
                    <w:pPr>
                      <w:ind w:firstLineChars="100" w:firstLine="210"/>
                    </w:pPr>
                    <w:r>
                      <w:rPr>
                        <w:rFonts w:hint="eastAsia"/>
                      </w:rPr>
                      <w:t>使用权资产</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77d8ed0918404ad4b7c94cc8cafad9f6"/>
                <w:id w:val="7455505"/>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无形资产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26</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4,884,713.39</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6,156,812.52</w:t>
                </w:r>
              </w:p>
            </w:tc>
          </w:tr>
          <w:tr w:rsidR="00376874">
            <w:sdt>
              <w:sdtPr>
                <w:tag w:val="_PLD_13c0359efaa04a1585567a9e23466080"/>
                <w:id w:val="745550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开发支出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db23323cc9ba457aa2b1c74f01b651f3"/>
                <w:id w:val="7455507"/>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商誉</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84ce19029bf7466cb7414cfdd6421c09"/>
                <w:id w:val="7455508"/>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长期待摊费用</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7b98326170894576892800d3239749e8"/>
                <w:id w:val="7455509"/>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递延所得税资产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3</w:t>
                </w:r>
                <w:r>
                  <w:t>0</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54,313,232.27</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54,313,232.27</w:t>
                </w:r>
              </w:p>
            </w:tc>
          </w:tr>
          <w:tr w:rsidR="00376874">
            <w:sdt>
              <w:sdtPr>
                <w:tag w:val="_PLD_115ae0dba1f74ad8bda1ccec43dbe01c"/>
                <w:id w:val="7455510"/>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其他非流动资产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3b07f7b4ca40483f88457b3967eb6ce5"/>
                <w:id w:val="7455511"/>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200" w:firstLine="420"/>
                      <w:rPr>
                        <w:szCs w:val="21"/>
                      </w:rPr>
                    </w:pPr>
                    <w:r>
                      <w:rPr>
                        <w:rFonts w:hint="eastAsia"/>
                        <w:szCs w:val="21"/>
                      </w:rPr>
                      <w:t>非流动资产合计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13,645,335,633.21</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12,538,205,287.41</w:t>
                </w:r>
              </w:p>
            </w:tc>
          </w:tr>
          <w:tr w:rsidR="00376874">
            <w:sdt>
              <w:sdtPr>
                <w:tag w:val="_PLD_26f62e02eb844ec0943afadf2a3636b8"/>
                <w:id w:val="7455512"/>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300" w:firstLine="630"/>
                      <w:rPr>
                        <w:szCs w:val="21"/>
                      </w:rPr>
                    </w:pPr>
                    <w:r>
                      <w:rPr>
                        <w:rFonts w:hint="eastAsia"/>
                        <w:szCs w:val="21"/>
                      </w:rPr>
                      <w:t>资产总计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26,613,463,694.22</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26,445,650,684.75</w:t>
                </w:r>
              </w:p>
            </w:tc>
          </w:tr>
          <w:tr w:rsidR="00376874">
            <w:sdt>
              <w:sdtPr>
                <w:tag w:val="_PLD_a7ae1e3ddc6640b39cf5364848c34a1d"/>
                <w:id w:val="7455513"/>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rPr>
                        <w:szCs w:val="21"/>
                      </w:rPr>
                    </w:pPr>
                    <w:r>
                      <w:rPr>
                        <w:rFonts w:hint="eastAsia"/>
                        <w:b/>
                        <w:bCs/>
                        <w:szCs w:val="21"/>
                      </w:rPr>
                      <w:t>流动负债：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245a775d2713410c870d5bdbf2e7cceb"/>
                <w:id w:val="7455514"/>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短期借款</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七、3</w:t>
                </w:r>
                <w:r>
                  <w:rPr>
                    <w:rFonts w:hint="eastAsia"/>
                  </w:rPr>
                  <w:t>2</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3,527,195,357.11</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2,355,097,489.36</w:t>
                </w: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08ad10357344f5ac83886075651837"/>
                  <w:id w:val="7455515"/>
                  <w:lock w:val="sdtLocked"/>
                </w:sdtPr>
                <w:sdtContent>
                  <w:p w:rsidR="00376874" w:rsidRDefault="008F46D0">
                    <w:pPr>
                      <w:ind w:firstLineChars="100" w:firstLine="210"/>
                    </w:pPr>
                    <w:r>
                      <w:rPr>
                        <w:rFonts w:hint="eastAsia"/>
                      </w:rPr>
                      <w:t>交易性金融负债</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a8e9d38f48d14370b433a1928705b198"/>
                <w:id w:val="745551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衍生金融负债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eacb1247f8c2472da2d5baaf7483f788"/>
                <w:id w:val="7455517"/>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应付票据</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七、3</w:t>
                </w:r>
                <w:r>
                  <w:rPr>
                    <w:rFonts w:hint="eastAsia"/>
                  </w:rPr>
                  <w:t>5</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3,501,291,347.13</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4,221,539,354.07</w:t>
                </w:r>
              </w:p>
            </w:tc>
          </w:tr>
          <w:tr w:rsidR="00376874">
            <w:sdt>
              <w:sdtPr>
                <w:tag w:val="_PLD_9d9a4f7bd62d4728872e76c3b2d70732"/>
                <w:id w:val="7455518"/>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应付账款</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七、36</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4,719,767,807.88</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5,104,507,998.18</w:t>
                </w:r>
              </w:p>
            </w:tc>
          </w:tr>
          <w:tr w:rsidR="00376874">
            <w:sdt>
              <w:sdtPr>
                <w:tag w:val="_PLD_50a11ec01b8a40c19678b3c7dc9b89ab"/>
                <w:id w:val="7455519"/>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预收款项</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七、37</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893,466.60</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848,885,931.77</w:t>
                </w:r>
              </w:p>
            </w:tc>
          </w:tr>
          <w:tr w:rsidR="00376874">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5b3e56f66d647269a03b878b0ffae60"/>
                  <w:id w:val="7455520"/>
                  <w:lock w:val="sdtLocked"/>
                </w:sdtPr>
                <w:sdtContent>
                  <w:p w:rsidR="00376874" w:rsidRDefault="008F46D0">
                    <w:pPr>
                      <w:ind w:firstLineChars="100" w:firstLine="210"/>
                    </w:pPr>
                    <w:r>
                      <w:rPr>
                        <w:rFonts w:hint="eastAsia"/>
                      </w:rPr>
                      <w:t>合同负债</w:t>
                    </w:r>
                  </w:p>
                </w:sdtContent>
              </w:sdt>
            </w:tc>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七、38</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731,504,504.93</w:t>
                </w: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cfb20863651e4684b300f9298f4d2d0d"/>
                <w:id w:val="7455521"/>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七、39</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116,090,812.34</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112,043,972.06</w:t>
                </w:r>
              </w:p>
            </w:tc>
          </w:tr>
          <w:tr w:rsidR="00376874">
            <w:sdt>
              <w:sdtPr>
                <w:tag w:val="_PLD_965b9e533de542d8b970ceb985db2a13"/>
                <w:id w:val="7455522"/>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应交税费</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40</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324,269,537.49</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233,054,462.87</w:t>
                </w:r>
              </w:p>
            </w:tc>
          </w:tr>
          <w:tr w:rsidR="00376874">
            <w:sdt>
              <w:sdtPr>
                <w:tag w:val="_PLD_4f134431101648d1bd47ae0a416c3243"/>
                <w:id w:val="7455523"/>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其他应付款</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41</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225,165,886.57</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254,256,883.42</w:t>
                </w:r>
              </w:p>
            </w:tc>
          </w:tr>
          <w:tr w:rsidR="00376874">
            <w:sdt>
              <w:sdtPr>
                <w:tag w:val="_PLD_4be8fe72123d400986e7555284a5187e"/>
                <w:id w:val="7455524"/>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rPr>
                      <w:t>其中：</w:t>
                    </w:r>
                    <w:r>
                      <w:rPr>
                        <w:rFonts w:hint="eastAsia"/>
                        <w:szCs w:val="21"/>
                      </w:rPr>
                      <w:t>应付利息</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8,682,751.26</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8,118,836.27</w:t>
                </w:r>
              </w:p>
            </w:tc>
          </w:tr>
          <w:tr w:rsidR="00376874">
            <w:sdt>
              <w:sdtPr>
                <w:tag w:val="_PLD_4efa6d7c804e4dd58ba5ad94c40564ca"/>
                <w:id w:val="7455525"/>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400" w:firstLine="840"/>
                      <w:rPr>
                        <w:szCs w:val="21"/>
                      </w:rPr>
                    </w:pPr>
                    <w:r>
                      <w:rPr>
                        <w:rFonts w:hint="eastAsia"/>
                        <w:szCs w:val="21"/>
                      </w:rPr>
                      <w:t>应付股利</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17049e5b36dc41bdb5a2f878020b211c"/>
                <w:id w:val="745552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持有待售负债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cc44a8eca8e645eeb0abe3f680b3ebbe"/>
                <w:id w:val="7455527"/>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一年内到期的非流动负债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43</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1,179,000,000.00</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623,500,000.00</w:t>
                </w:r>
              </w:p>
            </w:tc>
          </w:tr>
          <w:tr w:rsidR="00376874">
            <w:sdt>
              <w:sdtPr>
                <w:tag w:val="_PLD_0b2a393d4ec640b3b30af0ad5e01a375"/>
                <w:id w:val="7455528"/>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其他流动负债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ind w:right="210"/>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97f7087256d645e09747ad768b53c901"/>
                <w:id w:val="7455529"/>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200" w:firstLine="420"/>
                      <w:rPr>
                        <w:szCs w:val="21"/>
                      </w:rPr>
                    </w:pPr>
                    <w:r>
                      <w:rPr>
                        <w:rFonts w:hint="eastAsia"/>
                        <w:szCs w:val="21"/>
                      </w:rPr>
                      <w:t>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14,325,178,720.05</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13,752,886,091.73</w:t>
                </w:r>
              </w:p>
            </w:tc>
          </w:tr>
          <w:tr w:rsidR="00376874">
            <w:sdt>
              <w:sdtPr>
                <w:tag w:val="_PLD_49d0c3a322474260b38240800906e014"/>
                <w:id w:val="7455530"/>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rPr>
                        <w:szCs w:val="21"/>
                      </w:rPr>
                    </w:pPr>
                    <w:r>
                      <w:rPr>
                        <w:rFonts w:hint="eastAsia"/>
                        <w:b/>
                        <w:bCs/>
                        <w:szCs w:val="21"/>
                      </w:rPr>
                      <w:t>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ind w:right="210"/>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51960b4f6a6f4b80ae2a2e3cbef567b1"/>
                <w:id w:val="7455531"/>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长期借款</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45</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1,094,000,000.00</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1,278,000,000.00</w:t>
                </w:r>
              </w:p>
            </w:tc>
          </w:tr>
          <w:tr w:rsidR="00376874">
            <w:sdt>
              <w:sdtPr>
                <w:tag w:val="_PLD_7f1f145b6a89485ca211fe62d66d2981"/>
                <w:id w:val="7455532"/>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应付债券</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c579cf57fa08459a86b423a4c41d29f1"/>
                <w:id w:val="7455533"/>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97eef335caaf4f6280b8fe560f552114"/>
                <w:id w:val="7455534"/>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leftChars="300" w:left="630" w:firstLineChars="100" w:firstLine="210"/>
                      <w:rPr>
                        <w:szCs w:val="21"/>
                      </w:rPr>
                    </w:pPr>
                    <w:r>
                      <w:rPr>
                        <w:rFonts w:hint="eastAsia"/>
                        <w:szCs w:val="21"/>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w:t>
                </w: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41ab8199dac646ffb977a5d042e830f0"/>
                <w:id w:val="7455535"/>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pPr>
                    <w:r>
                      <w:rPr>
                        <w:rFonts w:hint="eastAsia"/>
                      </w:rPr>
                      <w:t>租赁负债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dac9c0c0507644bb986a71db7e16442e"/>
                <w:id w:val="745553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长期应付款</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7ca3d691c4bb445d987b435cc923498d"/>
                <w:id w:val="7455537"/>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长期应付职工薪酬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5ef03772c31044a0ae66979c92546498"/>
                <w:id w:val="7455538"/>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预计负债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50</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167,250,988.54</w:t>
                </w: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bc55ecc9f2e94e21a4479f854daab3d1"/>
                <w:id w:val="7455539"/>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递延收益</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51</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67,632,763.68</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71,429,299.15</w:t>
                </w:r>
              </w:p>
            </w:tc>
          </w:tr>
          <w:tr w:rsidR="00376874">
            <w:sdt>
              <w:sdtPr>
                <w:tag w:val="_PLD_c14f6997e887464193403db957749a14"/>
                <w:id w:val="7455540"/>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递延所得税负债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9b678e67119f4c8c82b6f662daff6c28"/>
                <w:id w:val="7455541"/>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其他非流动负债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ce66435b024e40e694bc897ac00062aa"/>
                <w:id w:val="7455542"/>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200" w:firstLine="420"/>
                      <w:rPr>
                        <w:szCs w:val="21"/>
                      </w:rPr>
                    </w:pPr>
                    <w:r>
                      <w:rPr>
                        <w:rFonts w:hint="eastAsia"/>
                        <w:szCs w:val="21"/>
                      </w:rPr>
                      <w:t>非流动负债合计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1,328,883,752.22</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1,349,429,299.15</w:t>
                </w:r>
              </w:p>
            </w:tc>
          </w:tr>
          <w:tr w:rsidR="00376874">
            <w:sdt>
              <w:sdtPr>
                <w:tag w:val="_PLD_0743c590808645dda421e25e2ecf433f"/>
                <w:id w:val="7455543"/>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300" w:firstLine="630"/>
                      <w:rPr>
                        <w:szCs w:val="21"/>
                      </w:rPr>
                    </w:pPr>
                    <w:r>
                      <w:rPr>
                        <w:rFonts w:hint="eastAsia"/>
                        <w:szCs w:val="21"/>
                      </w:rPr>
                      <w:t>负债合计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15,654,062,472.27</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15,102,315,390.88</w:t>
                </w:r>
              </w:p>
            </w:tc>
          </w:tr>
          <w:tr w:rsidR="00376874">
            <w:sdt>
              <w:sdtPr>
                <w:tag w:val="_PLD_b5480890f3e74e1f8319641dcc8c7889"/>
                <w:id w:val="7455544"/>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rPr>
                        <w:szCs w:val="21"/>
                      </w:rPr>
                    </w:pPr>
                    <w:r>
                      <w:rPr>
                        <w:rFonts w:hint="eastAsia"/>
                        <w:b/>
                        <w:bCs/>
                        <w:szCs w:val="21"/>
                      </w:rPr>
                      <w:t>所有者权益（或股东权益）：</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a99b335f08c74de5ab130a45a4f6cf3d"/>
                <w:id w:val="7455545"/>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实收资本（或股本）</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53</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2,562,793,200.00</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2,562,793,200.00</w:t>
                </w:r>
              </w:p>
            </w:tc>
          </w:tr>
          <w:tr w:rsidR="00376874">
            <w:sdt>
              <w:sdtPr>
                <w:tag w:val="_PLD_2127fe17302841f0889cbb1d2ef8acfd"/>
                <w:id w:val="745554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其他权益工具</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5e1a280ea31b490fb03af54c17558b49"/>
                <w:id w:val="7455547"/>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38cdd76d8ff448d4a63f7685a6073fd2"/>
                <w:id w:val="7455548"/>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leftChars="300" w:left="630" w:firstLineChars="100" w:firstLine="210"/>
                      <w:rPr>
                        <w:szCs w:val="21"/>
                      </w:rPr>
                    </w:pPr>
                    <w:r>
                      <w:rPr>
                        <w:rFonts w:hint="eastAsia"/>
                        <w:szCs w:val="21"/>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7907a3c4c9a146698636bdc9065d4809"/>
                <w:id w:val="7455549"/>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资本公积</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七、5</w:t>
                </w:r>
                <w:r>
                  <w:rPr>
                    <w:rFonts w:hint="eastAsia"/>
                  </w:rPr>
                  <w:t>5</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208,436,169.08</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208,436,169.08</w:t>
                </w:r>
              </w:p>
            </w:tc>
          </w:tr>
          <w:tr w:rsidR="00376874">
            <w:sdt>
              <w:sdtPr>
                <w:tag w:val="_PLD_768375a39ab3485bbf4e75f8fef6cf4c"/>
                <w:id w:val="7455550"/>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减：库存股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3633769805cf46ae8a4e9f3d48952c95"/>
                <w:id w:val="7455551"/>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其他综合收益</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c>
              <w:tcPr>
                <w:tcW w:w="1333" w:type="pct"/>
                <w:tcBorders>
                  <w:top w:val="outset" w:sz="6" w:space="0" w:color="auto"/>
                  <w:left w:val="outset" w:sz="6" w:space="0" w:color="auto"/>
                  <w:bottom w:val="outset" w:sz="6" w:space="0" w:color="auto"/>
                  <w:right w:val="outset" w:sz="6" w:space="0" w:color="auto"/>
                </w:tcBorders>
              </w:tcPr>
              <w:p w:rsidR="00376874" w:rsidRDefault="00376874">
                <w:pPr>
                  <w:jc w:val="right"/>
                  <w:rPr>
                    <w:rFonts w:ascii="Arial Narrow" w:hAnsi="Arial Narrow"/>
                    <w:szCs w:val="21"/>
                  </w:rPr>
                </w:pPr>
              </w:p>
            </w:tc>
          </w:tr>
          <w:tr w:rsidR="00376874">
            <w:sdt>
              <w:sdtPr>
                <w:tag w:val="_PLD_af4f6b21ff5b4beea281ea103e092b80"/>
                <w:id w:val="7455552"/>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专项储备</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58</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1,542,987.73</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4,854,002.80</w:t>
                </w:r>
              </w:p>
            </w:tc>
          </w:tr>
          <w:tr w:rsidR="00376874">
            <w:sdt>
              <w:sdtPr>
                <w:tag w:val="_PLD_bd3d7e23e018478ebc815abbb57882e7"/>
                <w:id w:val="7455553"/>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盈余公积</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七、5</w:t>
                </w:r>
                <w:r>
                  <w:rPr>
                    <w:rFonts w:hint="eastAsia"/>
                  </w:rPr>
                  <w:t>9</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1,933,005,309.44</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1,933,005,309.44</w:t>
                </w:r>
              </w:p>
            </w:tc>
          </w:tr>
          <w:tr w:rsidR="00376874">
            <w:sdt>
              <w:sdtPr>
                <w:tag w:val="_PLD_a65ea5fe50dd479792e4e274dd1278b0"/>
                <w:id w:val="7455554"/>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100" w:firstLine="210"/>
                      <w:rPr>
                        <w:szCs w:val="21"/>
                      </w:rPr>
                    </w:pPr>
                    <w:r>
                      <w:rPr>
                        <w:rFonts w:hint="eastAsia"/>
                        <w:szCs w:val="21"/>
                      </w:rPr>
                      <w:t>未分配利润</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七、</w:t>
                </w:r>
                <w:r>
                  <w:rPr>
                    <w:rFonts w:hint="eastAsia"/>
                  </w:rPr>
                  <w:t>60</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6,253,623,555.70</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rPr>
                  <w:t>6,634,246,612.55</w:t>
                </w:r>
              </w:p>
            </w:tc>
          </w:tr>
          <w:tr w:rsidR="00376874">
            <w:sdt>
              <w:sdtPr>
                <w:tag w:val="_PLD_1b3d6775da41478eaafcdf4cb5a5168f"/>
                <w:id w:val="7455555"/>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200" w:firstLine="420"/>
                      <w:rPr>
                        <w:szCs w:val="21"/>
                      </w:rPr>
                    </w:pPr>
                    <w:r>
                      <w:rPr>
                        <w:rFonts w:hint="eastAsia"/>
                      </w:rPr>
                      <w:t>所有者权益（或股东权益）合计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8F46D0">
                <w:pPr>
                  <w:rPr>
                    <w:szCs w:val="21"/>
                  </w:rPr>
                </w:pPr>
                <w:r>
                  <w:t xml:space="preserve">　</w:t>
                </w: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10,959,401,221.95</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11,343,335,293.87</w:t>
                </w:r>
              </w:p>
            </w:tc>
          </w:tr>
          <w:tr w:rsidR="00376874">
            <w:sdt>
              <w:sdtPr>
                <w:tag w:val="_PLD_a2bb78cfb02d43f485c86d2ff2541822"/>
                <w:id w:val="7455556"/>
                <w:lock w:val="sdtLocked"/>
              </w:sdtPr>
              <w:sdtContent>
                <w:tc>
                  <w:tcPr>
                    <w:tcW w:w="2020" w:type="pct"/>
                    <w:tcBorders>
                      <w:top w:val="outset" w:sz="6" w:space="0" w:color="auto"/>
                      <w:left w:val="outset" w:sz="6" w:space="0" w:color="auto"/>
                      <w:bottom w:val="outset" w:sz="6" w:space="0" w:color="auto"/>
                      <w:right w:val="outset" w:sz="6" w:space="0" w:color="auto"/>
                    </w:tcBorders>
                    <w:vAlign w:val="center"/>
                  </w:tcPr>
                  <w:p w:rsidR="00376874" w:rsidRDefault="008F46D0">
                    <w:pPr>
                      <w:ind w:firstLineChars="300" w:firstLine="630"/>
                      <w:rPr>
                        <w:szCs w:val="21"/>
                      </w:rPr>
                    </w:pPr>
                    <w:r>
                      <w:rPr>
                        <w:rFonts w:hint="eastAsia"/>
                        <w:szCs w:val="21"/>
                      </w:rPr>
                      <w:t>负债和所有者权益（或股东权益）总计</w:t>
                    </w:r>
                  </w:p>
                </w:tc>
              </w:sdtContent>
            </w:sdt>
            <w:tc>
              <w:tcPr>
                <w:tcW w:w="470" w:type="pct"/>
                <w:tcBorders>
                  <w:top w:val="outset" w:sz="6" w:space="0" w:color="auto"/>
                  <w:left w:val="outset" w:sz="6" w:space="0" w:color="auto"/>
                  <w:bottom w:val="outset" w:sz="6" w:space="0" w:color="auto"/>
                  <w:right w:val="outset" w:sz="6" w:space="0" w:color="auto"/>
                </w:tcBorders>
              </w:tcPr>
              <w:p w:rsidR="00376874" w:rsidRDefault="00376874">
                <w:pPr>
                  <w:rPr>
                    <w:szCs w:val="21"/>
                  </w:rPr>
                </w:pPr>
              </w:p>
            </w:tc>
            <w:tc>
              <w:tcPr>
                <w:tcW w:w="1176"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26,613,463,694.22</w:t>
                </w:r>
              </w:p>
            </w:tc>
            <w:tc>
              <w:tcPr>
                <w:tcW w:w="1333" w:type="pct"/>
                <w:tcBorders>
                  <w:top w:val="outset" w:sz="6" w:space="0" w:color="auto"/>
                  <w:left w:val="outset" w:sz="6" w:space="0" w:color="auto"/>
                  <w:bottom w:val="outset" w:sz="6" w:space="0" w:color="auto"/>
                  <w:right w:val="outset" w:sz="6" w:space="0" w:color="auto"/>
                </w:tcBorders>
              </w:tcPr>
              <w:p w:rsidR="00376874" w:rsidRDefault="008F46D0">
                <w:pPr>
                  <w:jc w:val="right"/>
                  <w:rPr>
                    <w:rFonts w:ascii="Arial Narrow" w:hAnsi="Arial Narrow"/>
                    <w:szCs w:val="21"/>
                  </w:rPr>
                </w:pPr>
                <w:r>
                  <w:rPr>
                    <w:rFonts w:ascii="Arial Narrow" w:hAnsi="Arial Narrow"/>
                    <w:szCs w:val="21"/>
                  </w:rPr>
                  <w:t>26,445,650,684.75</w:t>
                </w:r>
              </w:p>
            </w:tc>
          </w:tr>
        </w:tbl>
        <w:p w:rsidR="00376874" w:rsidRDefault="00376874"/>
        <w:p w:rsidR="00376874" w:rsidRDefault="008F46D0">
          <w:pPr>
            <w:ind w:rightChars="-73" w:right="-153"/>
            <w:rPr>
              <w:szCs w:val="21"/>
            </w:rPr>
          </w:pPr>
          <w:r>
            <w:rPr>
              <w:szCs w:val="21"/>
            </w:rPr>
            <w:t>法定代表人</w:t>
          </w:r>
          <w:r>
            <w:rPr>
              <w:rFonts w:hint="eastAsia"/>
              <w:szCs w:val="21"/>
            </w:rPr>
            <w:t>：</w:t>
          </w:r>
          <w:sdt>
            <w:sdtPr>
              <w:rPr>
                <w:rFonts w:hint="eastAsia"/>
                <w:szCs w:val="21"/>
              </w:rPr>
              <w:alias w:val="公司法定代表人"/>
              <w:tag w:val="_GBC_a8870336d3c140dbad30113f0782c9fe"/>
              <w:id w:val="7455557"/>
              <w:lock w:val="sdtLocked"/>
              <w:placeholder>
                <w:docPart w:val="GBC22222222222222222222222222222"/>
              </w:placeholder>
              <w:text/>
            </w:sdtPr>
            <w:sdtContent>
              <w:r>
                <w:rPr>
                  <w:rFonts w:hint="eastAsia"/>
                  <w:szCs w:val="21"/>
                </w:rPr>
                <w:t>陈有升</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437e30593f649668dfd65b9a8ea89d5"/>
              <w:id w:val="7455558"/>
              <w:lock w:val="sdtLocked"/>
              <w:placeholder>
                <w:docPart w:val="GBC22222222222222222222222222222"/>
              </w:placeholder>
              <w:text/>
            </w:sdt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aa686c1e59046a6873a3e16ede05e4b"/>
              <w:id w:val="7455559"/>
              <w:lock w:val="sdtLocked"/>
              <w:placeholder>
                <w:docPart w:val="GBC22222222222222222222222222222"/>
              </w:placeholder>
              <w:text/>
            </w:sdtPr>
            <w:sdtContent>
              <w:r>
                <w:rPr>
                  <w:rFonts w:hint="eastAsia"/>
                  <w:szCs w:val="21"/>
                </w:rPr>
                <w:t>杜忠军</w:t>
              </w:r>
            </w:sdtContent>
          </w:sdt>
        </w:p>
        <w:p w:rsidR="00376874" w:rsidRDefault="001302AE">
          <w:pPr>
            <w:ind w:rightChars="-73" w:right="-153"/>
            <w:rPr>
              <w:szCs w:val="21"/>
            </w:rPr>
          </w:pPr>
        </w:p>
      </w:sdtContent>
    </w:sdt>
    <w:bookmarkEnd w:id="52"/>
    <w:bookmarkEnd w:id="51"/>
    <w:p w:rsidR="00376874" w:rsidRDefault="00376874">
      <w:pPr>
        <w:ind w:rightChars="-73" w:right="-153"/>
        <w:rPr>
          <w:b/>
          <w:bCs/>
          <w:color w:val="008000"/>
          <w:szCs w:val="21"/>
          <w:u w:val="single"/>
        </w:rPr>
      </w:pPr>
    </w:p>
    <w:bookmarkStart w:id="53" w:name="_Hlk10210822" w:displacedByCustomXml="next"/>
    <w:bookmarkStart w:id="54" w:name="_Hlk10211424" w:displacedByCustomXml="next"/>
    <w:sdt>
      <w:sdtPr>
        <w:rPr>
          <w:rFonts w:ascii="宋体" w:hAnsi="宋体" w:cs="宋体" w:hint="eastAsia"/>
          <w:b w:val="0"/>
          <w:bCs w:val="0"/>
          <w:kern w:val="0"/>
          <w:szCs w:val="21"/>
        </w:rPr>
        <w:tag w:val="_GBC_3ad209fb8b5d433d8d91b39c5a1a6fe2"/>
        <w:id w:val="7455614"/>
        <w:lock w:val="sdtLocked"/>
        <w:placeholder>
          <w:docPart w:val="GBC22222222222222222222222222222"/>
        </w:placeholder>
      </w:sdtPr>
      <w:sdtEndPr>
        <w:rPr>
          <w:rFonts w:cs="宋体-方正超大字符集"/>
        </w:rPr>
      </w:sdtEndPr>
      <w:sdtContent>
        <w:p w:rsidR="00376874" w:rsidRDefault="008F46D0">
          <w:pPr>
            <w:pStyle w:val="3"/>
            <w:jc w:val="center"/>
          </w:pPr>
          <w:r>
            <w:t>利润表</w:t>
          </w:r>
        </w:p>
        <w:p w:rsidR="00376874" w:rsidRDefault="008F46D0">
          <w:pPr>
            <w:jc w:val="center"/>
            <w:rPr>
              <w:b/>
              <w:bCs/>
              <w:szCs w:val="21"/>
            </w:rPr>
          </w:pPr>
          <w:r>
            <w:rPr>
              <w:szCs w:val="21"/>
            </w:rPr>
            <w:t>2020年</w:t>
          </w:r>
          <w:r>
            <w:rPr>
              <w:rFonts w:hint="eastAsia"/>
              <w:szCs w:val="21"/>
            </w:rPr>
            <w:t>1—6</w:t>
          </w:r>
          <w:r>
            <w:rPr>
              <w:szCs w:val="21"/>
            </w:rPr>
            <w:t>月</w:t>
          </w:r>
        </w:p>
        <w:p w:rsidR="00376874" w:rsidRDefault="008F46D0">
          <w:pPr>
            <w:snapToGrid w:val="0"/>
            <w:spacing w:line="240" w:lineRule="atLeast"/>
            <w:ind w:rightChars="50" w:right="105"/>
            <w:jc w:val="right"/>
            <w:rPr>
              <w:szCs w:val="21"/>
            </w:rPr>
          </w:pPr>
          <w:r>
            <w:rPr>
              <w:szCs w:val="21"/>
            </w:rPr>
            <w:t>单位:</w:t>
          </w:r>
          <w:sdt>
            <w:sdtPr>
              <w:rPr>
                <w:szCs w:val="21"/>
              </w:rPr>
              <w:alias w:val="单位：母公司利润表"/>
              <w:tag w:val="_GBC_34e415c837e84eed8e46839f812af522"/>
              <w:id w:val="74555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f2660c2586654164b26a3e8fde13a87d"/>
              <w:id w:val="74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1419"/>
            <w:gridCol w:w="2686"/>
            <w:gridCol w:w="2002"/>
          </w:tblGrid>
          <w:tr w:rsidR="00376874">
            <w:trPr>
              <w:cantSplit/>
            </w:trPr>
            <w:sdt>
              <w:sdtPr>
                <w:tag w:val="_PLD_42c7124592634575bf1875a5f79c841e"/>
                <w:id w:val="7455563"/>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rsidP="0074586C">
                    <w:pPr>
                      <w:ind w:leftChars="-19" w:hangingChars="19" w:hanging="40"/>
                      <w:jc w:val="center"/>
                      <w:rPr>
                        <w:b/>
                        <w:szCs w:val="21"/>
                      </w:rPr>
                    </w:pPr>
                    <w:r>
                      <w:rPr>
                        <w:b/>
                        <w:szCs w:val="21"/>
                      </w:rPr>
                      <w:t>项目</w:t>
                    </w:r>
                  </w:p>
                </w:tc>
              </w:sdtContent>
            </w:sdt>
            <w:sdt>
              <w:sdtPr>
                <w:tag w:val="_PLD_878de5e7f2ca4197bfc1e7602a88d464"/>
                <w:id w:val="7455564"/>
                <w:lock w:val="sdtLocked"/>
              </w:sdtPr>
              <w:sdtContent>
                <w:tc>
                  <w:tcPr>
                    <w:tcW w:w="784" w:type="pct"/>
                    <w:tcBorders>
                      <w:top w:val="outset" w:sz="4" w:space="0" w:color="auto"/>
                      <w:left w:val="outset" w:sz="4" w:space="0" w:color="auto"/>
                      <w:bottom w:val="outset" w:sz="4" w:space="0" w:color="auto"/>
                      <w:right w:val="outset" w:sz="4" w:space="0" w:color="auto"/>
                    </w:tcBorders>
                  </w:tcPr>
                  <w:p w:rsidR="00376874" w:rsidRDefault="008F46D0">
                    <w:pPr>
                      <w:jc w:val="center"/>
                      <w:rPr>
                        <w:b/>
                        <w:szCs w:val="21"/>
                      </w:rPr>
                    </w:pPr>
                    <w:r>
                      <w:rPr>
                        <w:rFonts w:hint="eastAsia"/>
                        <w:b/>
                        <w:szCs w:val="21"/>
                      </w:rPr>
                      <w:t>附注</w:t>
                    </w:r>
                  </w:p>
                </w:tc>
              </w:sdtContent>
            </w:sdt>
            <w:sdt>
              <w:sdtPr>
                <w:tag w:val="_PLD_a43dd58a77a947378d6af01754c38b83"/>
                <w:id w:val="7455565"/>
                <w:lock w:val="sdtLocked"/>
              </w:sdtPr>
              <w:sdtContent>
                <w:tc>
                  <w:tcPr>
                    <w:tcW w:w="1484" w:type="pct"/>
                    <w:tcBorders>
                      <w:top w:val="outset" w:sz="4" w:space="0" w:color="auto"/>
                      <w:left w:val="outset" w:sz="4" w:space="0" w:color="auto"/>
                      <w:bottom w:val="outset" w:sz="4" w:space="0" w:color="auto"/>
                      <w:right w:val="outset" w:sz="4" w:space="0" w:color="auto"/>
                    </w:tcBorders>
                    <w:vAlign w:val="center"/>
                  </w:tcPr>
                  <w:p w:rsidR="00376874" w:rsidRDefault="008F46D0">
                    <w:pPr>
                      <w:jc w:val="center"/>
                      <w:rPr>
                        <w:b/>
                        <w:szCs w:val="21"/>
                      </w:rPr>
                    </w:pPr>
                    <w:r>
                      <w:rPr>
                        <w:rFonts w:hint="eastAsia"/>
                        <w:b/>
                        <w:szCs w:val="21"/>
                      </w:rPr>
                      <w:t>20</w:t>
                    </w:r>
                    <w:r>
                      <w:rPr>
                        <w:b/>
                        <w:szCs w:val="21"/>
                      </w:rPr>
                      <w:t>20</w:t>
                    </w:r>
                    <w:r>
                      <w:rPr>
                        <w:rFonts w:hint="eastAsia"/>
                        <w:b/>
                        <w:szCs w:val="21"/>
                      </w:rPr>
                      <w:t>年半年度</w:t>
                    </w:r>
                  </w:p>
                </w:tc>
              </w:sdtContent>
            </w:sdt>
            <w:sdt>
              <w:sdtPr>
                <w:tag w:val="_PLD_217f1b22ae8a433f8b90c4be999ff13e"/>
                <w:id w:val="7455566"/>
                <w:lock w:val="sdtLocked"/>
              </w:sdtPr>
              <w:sdtContent>
                <w:tc>
                  <w:tcPr>
                    <w:tcW w:w="1106" w:type="pct"/>
                    <w:tcBorders>
                      <w:top w:val="outset" w:sz="4" w:space="0" w:color="auto"/>
                      <w:left w:val="outset" w:sz="4" w:space="0" w:color="auto"/>
                      <w:bottom w:val="outset" w:sz="4" w:space="0" w:color="auto"/>
                      <w:right w:val="outset" w:sz="4" w:space="0" w:color="auto"/>
                    </w:tcBorders>
                    <w:vAlign w:val="center"/>
                  </w:tcPr>
                  <w:p w:rsidR="00376874" w:rsidRDefault="008F46D0">
                    <w:pPr>
                      <w:jc w:val="center"/>
                      <w:rPr>
                        <w:b/>
                        <w:szCs w:val="21"/>
                      </w:rPr>
                    </w:pPr>
                    <w:r>
                      <w:rPr>
                        <w:rFonts w:hint="eastAsia"/>
                        <w:b/>
                        <w:bCs/>
                      </w:rPr>
                      <w:t>201</w:t>
                    </w:r>
                    <w:r>
                      <w:rPr>
                        <w:b/>
                        <w:bCs/>
                      </w:rPr>
                      <w:t>9</w:t>
                    </w:r>
                    <w:r>
                      <w:rPr>
                        <w:rFonts w:hint="eastAsia"/>
                        <w:b/>
                        <w:bCs/>
                      </w:rPr>
                      <w:t>年半年度</w:t>
                    </w:r>
                  </w:p>
                </w:tc>
              </w:sdtContent>
            </w:sdt>
          </w:tr>
          <w:tr w:rsidR="00376874">
            <w:sdt>
              <w:sdtPr>
                <w:tag w:val="_PLD_dfc3610af5294a20b1b08f6bffd9ad36"/>
                <w:id w:val="7455567"/>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9"/>
                      <w:rPr>
                        <w:color w:val="000000"/>
                        <w:szCs w:val="21"/>
                      </w:rPr>
                    </w:pPr>
                    <w:r>
                      <w:rPr>
                        <w:rFonts w:hint="eastAsia"/>
                        <w:szCs w:val="21"/>
                      </w:rPr>
                      <w:t>一、营业收入</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61</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23,003,405,228.71</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22,877,773,678.50</w:t>
                </w:r>
              </w:p>
            </w:tc>
          </w:tr>
          <w:tr w:rsidR="00376874">
            <w:sdt>
              <w:sdtPr>
                <w:tag w:val="_PLD_d1944006b3f04f768d17bc13c73fedc6"/>
                <w:id w:val="7455568"/>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7" w:firstLineChars="100" w:firstLine="210"/>
                      <w:rPr>
                        <w:color w:val="000000"/>
                        <w:szCs w:val="21"/>
                      </w:rPr>
                    </w:pPr>
                    <w:r>
                      <w:rPr>
                        <w:rFonts w:hint="eastAsia"/>
                        <w:szCs w:val="21"/>
                      </w:rPr>
                      <w:t>减：营业成本</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61</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21,236,441,805.58</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20,529,917,169.13</w:t>
                </w:r>
              </w:p>
            </w:tc>
          </w:tr>
          <w:tr w:rsidR="00376874">
            <w:sdt>
              <w:sdtPr>
                <w:tag w:val="_PLD_a7027b2d01dd4787ab95dddb0966bdef"/>
                <w:id w:val="7455569"/>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color w:val="000000"/>
                        <w:szCs w:val="21"/>
                      </w:rPr>
                    </w:pPr>
                    <w:r>
                      <w:rPr>
                        <w:rFonts w:hint="eastAsia"/>
                        <w:szCs w:val="21"/>
                      </w:rPr>
                      <w:t>税金及附加</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62</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45,512,834.07</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45,923,970.71</w:t>
                </w:r>
              </w:p>
            </w:tc>
          </w:tr>
          <w:tr w:rsidR="00376874">
            <w:sdt>
              <w:sdtPr>
                <w:tag w:val="_PLD_ed06054af99742a59cb39381effddbc5"/>
                <w:id w:val="7455570"/>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color w:val="000000"/>
                        <w:szCs w:val="21"/>
                      </w:rPr>
                    </w:pPr>
                    <w:r>
                      <w:rPr>
                        <w:rFonts w:hint="eastAsia"/>
                        <w:szCs w:val="21"/>
                      </w:rPr>
                      <w:t>销售费用</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63</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48,338,678.41</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29,756,954.39</w:t>
                </w:r>
              </w:p>
            </w:tc>
          </w:tr>
          <w:tr w:rsidR="00376874">
            <w:sdt>
              <w:sdtPr>
                <w:tag w:val="_PLD_112d68f42f104711a452b09b43bb0461"/>
                <w:id w:val="7455571"/>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color w:val="000000"/>
                        <w:szCs w:val="21"/>
                      </w:rPr>
                    </w:pPr>
                    <w:r>
                      <w:rPr>
                        <w:rFonts w:hint="eastAsia"/>
                        <w:szCs w:val="21"/>
                      </w:rPr>
                      <w:t>管理费用</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64</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243,295,736.05</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195,217,693.05</w:t>
                </w: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893e7b73b01492584ac85310855aadc"/>
                  <w:id w:val="7455572"/>
                  <w:lock w:val="sdtLocked"/>
                </w:sdtPr>
                <w:sdtContent>
                  <w:p w:rsidR="00376874" w:rsidRDefault="008F46D0">
                    <w:pPr>
                      <w:ind w:firstLineChars="300" w:firstLine="630"/>
                    </w:pPr>
                    <w:r>
                      <w:rPr>
                        <w:rFonts w:hint="eastAsia"/>
                      </w:rPr>
                      <w:t>研发费用</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65</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496,961,535.48</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564,128,345.24</w:t>
                </w:r>
              </w:p>
            </w:tc>
          </w:tr>
          <w:tr w:rsidR="00376874">
            <w:sdt>
              <w:sdtPr>
                <w:tag w:val="_PLD_395d95ea583c4b63871b7c92cea690c4"/>
                <w:id w:val="7455573"/>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color w:val="000000"/>
                        <w:szCs w:val="21"/>
                      </w:rPr>
                    </w:pPr>
                    <w:r>
                      <w:rPr>
                        <w:rFonts w:hint="eastAsia"/>
                        <w:szCs w:val="21"/>
                      </w:rPr>
                      <w:t>财务费用</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66</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72,903,161.70</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46,428,543.52</w:t>
                </w: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6a0f1127c3b48e6a42b271f40db72a1"/>
                  <w:id w:val="7455574"/>
                  <w:lock w:val="sdtLocked"/>
                </w:sdtPr>
                <w:sdtContent>
                  <w:p w:rsidR="00376874" w:rsidRDefault="008F46D0">
                    <w:pPr>
                      <w:ind w:firstLineChars="300" w:firstLine="630"/>
                    </w:pPr>
                    <w:r>
                      <w:rPr>
                        <w:rFonts w:hint="eastAsia"/>
                      </w:rPr>
                      <w:t>其中：利息费用</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95,891,716.53</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136,013,196.01</w:t>
                </w: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6d8dbe57ce54d95b7840e704db816ee"/>
                  <w:id w:val="7455575"/>
                  <w:lock w:val="sdtLocked"/>
                </w:sdtPr>
                <w:sdtContent>
                  <w:p w:rsidR="00376874" w:rsidRDefault="008F46D0">
                    <w:pPr>
                      <w:ind w:firstLineChars="600" w:firstLine="1260"/>
                    </w:pPr>
                    <w:r>
                      <w:rPr>
                        <w:rFonts w:hint="eastAsia"/>
                      </w:rPr>
                      <w:t>利息收入</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39,536,820.96</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91,968,996.67</w:t>
                </w:r>
              </w:p>
            </w:tc>
          </w:tr>
          <w:tr w:rsidR="00376874">
            <w:sdt>
              <w:sdtPr>
                <w:tag w:val="_PLD_b08f0510a9be49258be65ba76ea0bbac"/>
                <w:id w:val="7455576"/>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rPr>
                      <w:t>加：</w:t>
                    </w:r>
                    <w:r>
                      <w:rPr>
                        <w:rFonts w:hint="eastAsia"/>
                        <w:szCs w:val="21"/>
                      </w:rPr>
                      <w:t>其他收益</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67</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10,608,562.17</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19,133,980.53</w:t>
                </w:r>
              </w:p>
            </w:tc>
          </w:tr>
          <w:tr w:rsidR="00376874">
            <w:sdt>
              <w:sdtPr>
                <w:tag w:val="_PLD_64599bac50fe4c26978ea66ba255b69e"/>
                <w:id w:val="7455577"/>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szCs w:val="21"/>
                      </w:rPr>
                    </w:pPr>
                    <w:r>
                      <w:rPr>
                        <w:rFonts w:hint="eastAsia"/>
                        <w:szCs w:val="21"/>
                      </w:rPr>
                      <w:t>投资收益（损失以“－”号填列）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68</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4,082,942.87</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-2,433.31</w:t>
                </w:r>
              </w:p>
            </w:tc>
          </w:tr>
          <w:tr w:rsidR="00376874">
            <w:sdt>
              <w:sdtPr>
                <w:tag w:val="_PLD_999f3c26118e410ab4f20376b56770c2"/>
                <w:id w:val="7455578"/>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szCs w:val="21"/>
                      </w:rPr>
                    </w:pPr>
                    <w:r>
                      <w:rPr>
                        <w:rFonts w:hint="eastAsia"/>
                        <w:szCs w:val="21"/>
                      </w:rPr>
                      <w:t>其中：对联营企业和合营企业的投资收益</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4,082,942.87</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-2,433.31</w:t>
                </w:r>
              </w:p>
            </w:tc>
          </w:tr>
          <w:tr w:rsidR="00376874">
            <w:sdt>
              <w:sdtPr>
                <w:tag w:val="_PLD_39f79a6ced9845378419c6126ff4ba76"/>
                <w:id w:val="7455579"/>
                <w:lock w:val="sdtLocked"/>
              </w:sdtPr>
              <w:sdtContent>
                <w:tc>
                  <w:tcPr>
                    <w:tcW w:w="1626" w:type="pct"/>
                    <w:tcBorders>
                      <w:top w:val="outset" w:sz="4" w:space="0" w:color="auto"/>
                      <w:left w:val="outset" w:sz="4" w:space="0" w:color="auto"/>
                      <w:bottom w:val="outset" w:sz="4" w:space="0" w:color="auto"/>
                      <w:right w:val="outset" w:sz="4" w:space="0" w:color="auto"/>
                    </w:tcBorders>
                  </w:tcPr>
                  <w:p w:rsidR="00376874" w:rsidRDefault="008F46D0">
                    <w:pPr>
                      <w:ind w:firstLineChars="550" w:firstLine="1155"/>
                    </w:pPr>
                    <w:r>
                      <w:rPr>
                        <w:rFonts w:hint="eastAsia"/>
                      </w:rPr>
                      <w:t>以摊余成本计量的金融资产终止确认收益（损失以“</w:t>
                    </w:r>
                    <w:r>
                      <w:t>-”号填列）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bCs/>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7a5a52abbc947f5a6c2cbec1be51128"/>
                  <w:id w:val="7455580"/>
                  <w:lock w:val="sdtLocked"/>
                </w:sdtPr>
                <w:sdtEndPr>
                  <w:rPr>
                    <w:rFonts w:hint="default"/>
                  </w:rPr>
                </w:sdtEndPr>
                <w:sdtContent>
                  <w:p w:rsidR="00376874" w:rsidRDefault="008F46D0">
                    <w:pPr>
                      <w:ind w:firstLineChars="300" w:firstLine="630"/>
                    </w:pPr>
                    <w:r>
                      <w:rPr>
                        <w:rFonts w:hint="eastAsia"/>
                      </w:rPr>
                      <w:t>净敞口套期收益（损失以“</w:t>
                    </w:r>
                    <w:r>
                      <w:t>-”号填列）</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7f50e4e6ee3946c397a7f2c6d1011f3f"/>
                <w:id w:val="7455581"/>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7" w:firstLineChars="300" w:firstLine="630"/>
                      <w:rPr>
                        <w:color w:val="000000"/>
                        <w:szCs w:val="21"/>
                      </w:rPr>
                    </w:pPr>
                    <w:r>
                      <w:rPr>
                        <w:rFonts w:hint="eastAsia"/>
                        <w:szCs w:val="21"/>
                      </w:rPr>
                      <w:t>公允价值变动收益（损失以“－”号填列）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bf77086302546e39a3b28942547e40d"/>
                  <w:id w:val="7455582"/>
                  <w:lock w:val="sdtLocked"/>
                </w:sdtPr>
                <w:sdtContent>
                  <w:p w:rsidR="00376874" w:rsidRDefault="008F46D0">
                    <w:pPr>
                      <w:ind w:firstLineChars="300" w:firstLine="630"/>
                    </w:pPr>
                    <w:r>
                      <w:rPr>
                        <w:rFonts w:hint="eastAsia"/>
                      </w:rPr>
                      <w:t>信用减值损失（损失以“</w:t>
                    </w:r>
                    <w:r>
                      <w:t>-”号填列）</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71</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-9,966,480.15</w:t>
                </w:r>
              </w:p>
            </w:tc>
          </w:tr>
          <w:tr w:rsidR="00376874">
            <w:sdt>
              <w:sdtPr>
                <w:tag w:val="_PLD_2db16ca959a14199ba6c302f65633f05"/>
                <w:id w:val="7455583"/>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color w:val="000000"/>
                        <w:szCs w:val="21"/>
                      </w:rPr>
                    </w:pPr>
                    <w:r>
                      <w:rPr>
                        <w:rFonts w:hint="eastAsia"/>
                        <w:szCs w:val="21"/>
                      </w:rPr>
                      <w:t>资产减值损失（损失以“</w:t>
                    </w:r>
                    <w:r>
                      <w:rPr>
                        <w:szCs w:val="21"/>
                      </w:rPr>
                      <w:t>-”号填列）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72</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641,836.04</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6,944,282.58</w:t>
                </w:r>
              </w:p>
            </w:tc>
          </w:tr>
          <w:tr w:rsidR="00376874">
            <w:sdt>
              <w:sdtPr>
                <w:rPr>
                  <w:rFonts w:hint="eastAsia"/>
                </w:rPr>
                <w:tag w:val="_PLD_0da901017f4943e09f4423d7155d9c3d"/>
                <w:id w:val="7455584"/>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pPr>
                    <w:r>
                      <w:rPr>
                        <w:rFonts w:hint="eastAsia"/>
                      </w:rPr>
                      <w:t>资产处置收益（损失以“－”号填列）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2896cb68b55b4be8b101bf791b9c8e7a"/>
                <w:id w:val="7455585"/>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9"/>
                      <w:rPr>
                        <w:color w:val="000000"/>
                        <w:szCs w:val="21"/>
                      </w:rPr>
                    </w:pPr>
                    <w:r>
                      <w:rPr>
                        <w:rFonts w:hint="eastAsia"/>
                        <w:szCs w:val="21"/>
                      </w:rPr>
                      <w:t>二、营业利润（亏损以“－”号填列）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875,284,818.50</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1,482,510,352.11</w:t>
                </w:r>
              </w:p>
            </w:tc>
          </w:tr>
          <w:tr w:rsidR="00376874">
            <w:sdt>
              <w:sdtPr>
                <w:tag w:val="_PLD_f086f69ce54d475e8df59b16304563ea"/>
                <w:id w:val="7455586"/>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7" w:firstLineChars="100" w:firstLine="210"/>
                      <w:rPr>
                        <w:color w:val="000000"/>
                        <w:szCs w:val="21"/>
                      </w:rPr>
                    </w:pPr>
                    <w:r>
                      <w:rPr>
                        <w:rFonts w:hint="eastAsia"/>
                        <w:szCs w:val="21"/>
                      </w:rPr>
                      <w:t>加：营业外收入</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74</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367,100.00</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5,957,585.27</w:t>
                </w:r>
              </w:p>
            </w:tc>
          </w:tr>
          <w:tr w:rsidR="00376874">
            <w:sdt>
              <w:sdtPr>
                <w:tag w:val="_PLD_c12b38e6b1d4483a8ddb8cc8356c2aab"/>
                <w:id w:val="7455587"/>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7" w:firstLineChars="100" w:firstLine="210"/>
                      <w:rPr>
                        <w:color w:val="000000"/>
                        <w:szCs w:val="21"/>
                      </w:rPr>
                    </w:pPr>
                    <w:r>
                      <w:rPr>
                        <w:rFonts w:hint="eastAsia"/>
                        <w:szCs w:val="21"/>
                      </w:rPr>
                      <w:t>减：营业外支出</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75</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4,826,186.64</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500.00</w:t>
                </w:r>
              </w:p>
            </w:tc>
          </w:tr>
          <w:tr w:rsidR="00376874">
            <w:sdt>
              <w:sdtPr>
                <w:tag w:val="_PLD_2235e61337534d40b5056b8beaa230aa"/>
                <w:id w:val="7455588"/>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9"/>
                      <w:rPr>
                        <w:color w:val="000000"/>
                        <w:szCs w:val="21"/>
                      </w:rPr>
                    </w:pPr>
                    <w:r>
                      <w:rPr>
                        <w:rFonts w:hint="eastAsia"/>
                        <w:szCs w:val="21"/>
                      </w:rPr>
                      <w:t>三、利润总额（亏损总额以“－”号填列）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870,825,731.86</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1,488,467,437.38</w:t>
                </w:r>
              </w:p>
            </w:tc>
          </w:tr>
          <w:tr w:rsidR="00376874">
            <w:sdt>
              <w:sdtPr>
                <w:tag w:val="_PLD_8b411e04585846a2bfa8c9512ae426bd"/>
                <w:id w:val="7455589"/>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7" w:firstLineChars="100" w:firstLine="210"/>
                      <w:rPr>
                        <w:color w:val="000000"/>
                        <w:szCs w:val="21"/>
                      </w:rPr>
                    </w:pPr>
                    <w:r>
                      <w:rPr>
                        <w:rFonts w:hint="eastAsia"/>
                        <w:szCs w:val="21"/>
                      </w:rPr>
                      <w:t>减：所得税费用</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76</w:t>
                </w: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98,191,848.71</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223,270,115.61</w:t>
                </w:r>
              </w:p>
            </w:tc>
          </w:tr>
          <w:tr w:rsidR="00376874">
            <w:sdt>
              <w:sdtPr>
                <w:tag w:val="_PLD_59dccf047b764f4ca443935735c169ae"/>
                <w:id w:val="7455590"/>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9"/>
                      <w:rPr>
                        <w:color w:val="000000"/>
                        <w:szCs w:val="21"/>
                      </w:rPr>
                    </w:pPr>
                    <w:r>
                      <w:rPr>
                        <w:rFonts w:hint="eastAsia"/>
                        <w:szCs w:val="21"/>
                      </w:rPr>
                      <w:t>四、净利润（净亏损以“－”号填列）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772,633,883.15</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1,265,197,321.77</w:t>
                </w:r>
              </w:p>
            </w:tc>
          </w:tr>
          <w:tr w:rsidR="00376874">
            <w:sdt>
              <w:sdtPr>
                <w:tag w:val="_PLD_725887e6bd744ca88b90f1eec942800d"/>
                <w:id w:val="7455591"/>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pPr>
                    <w:r>
                      <w:rPr>
                        <w:rFonts w:hint="eastAsia"/>
                        <w:szCs w:val="21"/>
                      </w:rPr>
                      <w:t>（一）</w:t>
                    </w:r>
                    <w:r>
                      <w:t>持续经营净利润（净亏损以“－”号填列）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772,633,883.15</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1,265,197,321.77</w:t>
                </w:r>
              </w:p>
            </w:tc>
          </w:tr>
          <w:tr w:rsidR="00376874">
            <w:sdt>
              <w:sdtPr>
                <w:rPr>
                  <w:rFonts w:hint="eastAsia"/>
                </w:rPr>
                <w:tag w:val="_PLD_fc8c889230794bfca4bfb383f6c4a450"/>
                <w:id w:val="7455592"/>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pPr>
                    <w:r>
                      <w:rPr>
                        <w:rFonts w:hint="eastAsia"/>
                      </w:rPr>
                      <w:t>（二）终止经营净利润（净亏损以“－”号填列）</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0ac1c35db0be40279d37827ea108dc2d"/>
                <w:id w:val="7455593"/>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rsidP="0074586C">
                    <w:pPr>
                      <w:ind w:leftChars="-19" w:hangingChars="19" w:hanging="40"/>
                      <w:rPr>
                        <w:szCs w:val="21"/>
                      </w:rPr>
                    </w:pPr>
                    <w:r>
                      <w:rPr>
                        <w:rFonts w:hint="eastAsia"/>
                        <w:szCs w:val="21"/>
                      </w:rPr>
                      <w:t>五、其他综合收益的税后净额</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b15de0347a9c4dceabcdd43d356bf8a5"/>
                <w:id w:val="7455594"/>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（一）不能重分类进损益的其他综合收益</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6892a1041254feca2cb5243222ae046"/>
                <w:id w:val="7455595"/>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9" w:firstLineChars="200" w:firstLine="420"/>
                      <w:rPr>
                        <w:szCs w:val="21"/>
                      </w:rPr>
                    </w:pPr>
                    <w:r>
                      <w:rPr>
                        <w:szCs w:val="21"/>
                      </w:rPr>
                      <w:t>1.重新计量设定受益计划变动额</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0a2c4dc69c4c430c995a908418af56dd"/>
                <w:id w:val="7455596"/>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9" w:firstLineChars="200" w:firstLine="420"/>
                      <w:rPr>
                        <w:szCs w:val="21"/>
                      </w:rPr>
                    </w:pPr>
                    <w:r>
                      <w:rPr>
                        <w:szCs w:val="21"/>
                      </w:rPr>
                      <w:t>2.权益法下不能转损益的其他综合收益</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tag w:val="_PLD_76962e762f6a4bf1b0bed82972524958"/>
                  <w:id w:val="7455597"/>
                  <w:lock w:val="sdtLocked"/>
                </w:sdtPr>
                <w:sdtContent>
                  <w:p w:rsidR="00376874" w:rsidRDefault="008F46D0">
                    <w:pPr>
                      <w:ind w:left="-19" w:firstLineChars="200" w:firstLine="420"/>
                    </w:pPr>
                    <w:r>
                      <w:t>3.其他权益工具投资公允价值变动</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tag w:val="_PLD_d63f4e60a14d4625b078951960773edb"/>
                  <w:id w:val="7455598"/>
                  <w:lock w:val="sdtLocked"/>
                </w:sdtPr>
                <w:sdtContent>
                  <w:p w:rsidR="00376874" w:rsidRDefault="008F46D0">
                    <w:pPr>
                      <w:ind w:left="-19" w:firstLineChars="200" w:firstLine="420"/>
                    </w:pPr>
                    <w:r>
                      <w:t>4.企业自身信用风险公允价值变动</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91309bb911f54967aaa215b2b868c3f4"/>
                <w:id w:val="7455599"/>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（二）将重分类进损益的其他综合收益</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ac84df184f84681bb09df0beba12ed8"/>
                <w:id w:val="7455600"/>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9" w:firstLineChars="200" w:firstLine="420"/>
                      <w:rPr>
                        <w:szCs w:val="21"/>
                      </w:rPr>
                    </w:pPr>
                    <w:r>
                      <w:rPr>
                        <w:szCs w:val="21"/>
                      </w:rPr>
                      <w:t>1.权益法下可转损益的其他综合收益</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tag w:val="_PLD_85c4c3177d5e4028b90fe424d1deabc3"/>
                  <w:id w:val="7455601"/>
                  <w:lock w:val="sdtLocked"/>
                </w:sdtPr>
                <w:sdtContent>
                  <w:p w:rsidR="00376874" w:rsidRDefault="008F46D0">
                    <w:pPr>
                      <w:ind w:left="-19" w:firstLineChars="200" w:firstLine="420"/>
                    </w:pPr>
                    <w:r>
                      <w:t>2.其他债权投资公允价值变动</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tag w:val="_PLD_0f95411f0bca4aae92a720c3cb7defb1"/>
                  <w:id w:val="7455602"/>
                  <w:lock w:val="sdtLocked"/>
                </w:sdtPr>
                <w:sdtContent>
                  <w:p w:rsidR="00376874" w:rsidRDefault="008F46D0">
                    <w:pPr>
                      <w:ind w:left="-19" w:firstLineChars="200" w:firstLine="420"/>
                    </w:pPr>
                    <w:r>
                      <w:t>3.金融资产重分类计入其他综合收益的金额</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tag w:val="_PLD_40debdabc6224488ac054d508f4e8994"/>
                  <w:id w:val="7455603"/>
                  <w:lock w:val="sdtLocked"/>
                </w:sdtPr>
                <w:sdtContent>
                  <w:p w:rsidR="00376874" w:rsidRDefault="008F46D0">
                    <w:pPr>
                      <w:ind w:left="-19" w:firstLineChars="200" w:firstLine="420"/>
                    </w:pPr>
                    <w:r>
                      <w:t>4.其他债权投资信用减值准备</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tag w:val="_PLD_ff358146787f48d08377e607183648e5"/>
                  <w:id w:val="7455604"/>
                  <w:lock w:val="sdtLocked"/>
                </w:sdtPr>
                <w:sdtContent>
                  <w:p w:rsidR="00376874" w:rsidRDefault="008F46D0">
                    <w:pPr>
                      <w:ind w:left="-19" w:firstLineChars="200" w:firstLine="420"/>
                    </w:pPr>
                    <w:r>
                      <w:t>5.现金流量套期储备</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tag w:val="_PLD_ce99240744f94443a12372f5bebcdc7d"/>
                  <w:id w:val="7455605"/>
                  <w:lock w:val="sdtLocked"/>
                </w:sdtPr>
                <w:sdtContent>
                  <w:p w:rsidR="00376874" w:rsidRDefault="008F46D0">
                    <w:pPr>
                      <w:ind w:left="-19" w:firstLineChars="200" w:firstLine="420"/>
                    </w:pPr>
                    <w:r>
                      <w:t>6.外币财务报表折算差额</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626" w:type="pct"/>
                <w:tcBorders>
                  <w:top w:val="outset" w:sz="4" w:space="0" w:color="auto"/>
                  <w:left w:val="outset" w:sz="4" w:space="0" w:color="auto"/>
                  <w:bottom w:val="outset" w:sz="4" w:space="0" w:color="auto"/>
                  <w:right w:val="outset" w:sz="4" w:space="0" w:color="auto"/>
                </w:tcBorders>
                <w:vAlign w:val="center"/>
              </w:tcPr>
              <w:sdt>
                <w:sdtPr>
                  <w:tag w:val="_PLD_f4eca88a48ed4bd89ba8d1a8e74e46d0"/>
                  <w:id w:val="7455606"/>
                  <w:lock w:val="sdtLocked"/>
                </w:sdtPr>
                <w:sdtContent>
                  <w:p w:rsidR="00376874" w:rsidRDefault="008F46D0">
                    <w:pPr>
                      <w:ind w:left="-19" w:firstLineChars="200" w:firstLine="420"/>
                    </w:pPr>
                    <w:r>
                      <w:t>7.其他</w:t>
                    </w:r>
                  </w:p>
                </w:sdtContent>
              </w:sdt>
            </w:tc>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706116c01cf64156a997a131153c4494"/>
                <w:id w:val="7455607"/>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left="-19"/>
                      <w:rPr>
                        <w:szCs w:val="21"/>
                      </w:rPr>
                    </w:pPr>
                    <w:r>
                      <w:rPr>
                        <w:rFonts w:hint="eastAsia"/>
                        <w:szCs w:val="21"/>
                      </w:rPr>
                      <w:t>六、综合收益总额</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772,633,883.15</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1,265,197,321.77</w:t>
                </w:r>
              </w:p>
            </w:tc>
          </w:tr>
          <w:tr w:rsidR="00376874">
            <w:sdt>
              <w:sdtPr>
                <w:tag w:val="_PLD_66ab9c261d1b4be9a4c22d7bcb216450"/>
                <w:id w:val="7455608"/>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rsidP="0074586C">
                    <w:pPr>
                      <w:ind w:leftChars="-19" w:hangingChars="19" w:hanging="40"/>
                      <w:rPr>
                        <w:szCs w:val="21"/>
                      </w:rPr>
                    </w:pPr>
                    <w:r>
                      <w:rPr>
                        <w:rFonts w:hint="eastAsia"/>
                        <w:szCs w:val="21"/>
                      </w:rPr>
                      <w:t>七</w:t>
                    </w:r>
                    <w:r>
                      <w:rPr>
                        <w:szCs w:val="21"/>
                      </w:rPr>
                      <w:t>、每股收益：</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  </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w:t>
                </w:r>
              </w:p>
            </w:tc>
          </w:tr>
          <w:tr w:rsidR="00376874">
            <w:sdt>
              <w:sdtPr>
                <w:tag w:val="_PLD_8585e9b578034e76a9a78cf0a1d79e08"/>
                <w:id w:val="7455609"/>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szCs w:val="21"/>
                      </w:rPr>
                      <w:t>（一）基本每股收益</w:t>
                    </w:r>
                    <w:r>
                      <w:rPr>
                        <w:rFonts w:hint="eastAsia"/>
                        <w:szCs w:val="21"/>
                      </w:rPr>
                      <w:t>(元/股)</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0.3015</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0.4937</w:t>
                </w:r>
              </w:p>
            </w:tc>
          </w:tr>
          <w:tr w:rsidR="00376874">
            <w:sdt>
              <w:sdtPr>
                <w:tag w:val="_PLD_1d01c68025744a66a934152331de3b45"/>
                <w:id w:val="7455610"/>
                <w:lock w:val="sdtLocked"/>
              </w:sdtPr>
              <w:sdtContent>
                <w:tc>
                  <w:tcPr>
                    <w:tcW w:w="1626"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szCs w:val="21"/>
                      </w:rPr>
                      <w:t>（二）稀释每股收益</w:t>
                    </w:r>
                    <w:r>
                      <w:rPr>
                        <w:rFonts w:hint="eastAsia"/>
                        <w:szCs w:val="21"/>
                      </w:rPr>
                      <w:t>(元/股)</w:t>
                    </w:r>
                  </w:p>
                </w:tc>
              </w:sdtContent>
            </w:sdt>
            <w:tc>
              <w:tcPr>
                <w:tcW w:w="784"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484"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0.3015</w:t>
                </w:r>
              </w:p>
            </w:tc>
            <w:tc>
              <w:tcPr>
                <w:tcW w:w="1106"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0.4937</w:t>
                </w:r>
              </w:p>
            </w:tc>
          </w:tr>
        </w:tbl>
        <w:p w:rsidR="00376874" w:rsidRDefault="00376874"/>
        <w:p w:rsidR="00376874" w:rsidRDefault="008F46D0">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9d6caf56e21745d3978217539d3945c2"/>
              <w:id w:val="7455611"/>
              <w:lock w:val="sdtLocked"/>
              <w:placeholder>
                <w:docPart w:val="GBC22222222222222222222222222222"/>
              </w:placeholder>
              <w:text/>
            </w:sdtPr>
            <w:sdtContent>
              <w:r>
                <w:rPr>
                  <w:rFonts w:hint="eastAsia"/>
                  <w:szCs w:val="21"/>
                </w:rPr>
                <w:t>陈有升</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f6ea3ac8976c47519c0433d2c66ed20f"/>
              <w:id w:val="7455612"/>
              <w:lock w:val="sdtLocked"/>
              <w:placeholder>
                <w:docPart w:val="GBC22222222222222222222222222222"/>
              </w:placeholder>
              <w:text/>
            </w:sdt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014f49147db6456caf4538fd5d691051"/>
              <w:id w:val="7455613"/>
              <w:lock w:val="sdtLocked"/>
              <w:placeholder>
                <w:docPart w:val="GBC22222222222222222222222222222"/>
              </w:placeholder>
              <w:text/>
            </w:sdtPr>
            <w:sdtContent>
              <w:r>
                <w:rPr>
                  <w:rFonts w:hint="eastAsia"/>
                  <w:szCs w:val="21"/>
                </w:rPr>
                <w:t>杜忠军</w:t>
              </w:r>
            </w:sdtContent>
          </w:sdt>
        </w:p>
      </w:sdtContent>
    </w:sdt>
    <w:bookmarkEnd w:id="54"/>
    <w:bookmarkEnd w:id="53"/>
    <w:p w:rsidR="00376874" w:rsidRDefault="00376874">
      <w:pPr>
        <w:rPr>
          <w:color w:val="FF0000"/>
          <w:szCs w:val="21"/>
        </w:rPr>
      </w:pPr>
    </w:p>
    <w:p w:rsidR="00376874" w:rsidRDefault="00376874">
      <w:pPr>
        <w:rPr>
          <w:color w:val="FF0000"/>
          <w:szCs w:val="21"/>
        </w:rPr>
      </w:pPr>
    </w:p>
    <w:bookmarkStart w:id="55" w:name="_Hlk10211590" w:displacedByCustomXml="next"/>
    <w:bookmarkStart w:id="56" w:name="_Hlk10211660" w:displacedByCustomXml="next"/>
    <w:sdt>
      <w:sdtPr>
        <w:rPr>
          <w:rFonts w:ascii="宋体" w:hAnsi="宋体" w:cs="宋体" w:hint="eastAsia"/>
          <w:b w:val="0"/>
          <w:bCs w:val="0"/>
          <w:kern w:val="0"/>
          <w:szCs w:val="24"/>
        </w:rPr>
        <w:tag w:val="_GBC_de8d3cfcf111414a940cf01324ef9389"/>
        <w:id w:val="7455662"/>
        <w:lock w:val="sdtLocked"/>
        <w:placeholder>
          <w:docPart w:val="GBC22222222222222222222222222222"/>
        </w:placeholder>
      </w:sdtPr>
      <w:sdtEndPr>
        <w:rPr>
          <w:szCs w:val="21"/>
        </w:rPr>
      </w:sdtEndPr>
      <w:sdtContent>
        <w:p w:rsidR="00376874" w:rsidRDefault="008F46D0">
          <w:pPr>
            <w:pStyle w:val="3"/>
            <w:jc w:val="center"/>
          </w:pPr>
          <w:r>
            <w:t>现金流量表</w:t>
          </w:r>
        </w:p>
        <w:p w:rsidR="00376874" w:rsidRDefault="008F46D0">
          <w:pPr>
            <w:jc w:val="center"/>
            <w:rPr>
              <w:b/>
              <w:bCs/>
              <w:szCs w:val="21"/>
            </w:rPr>
          </w:pPr>
          <w:r>
            <w:rPr>
              <w:szCs w:val="21"/>
            </w:rPr>
            <w:t>2020年</w:t>
          </w:r>
          <w:r>
            <w:rPr>
              <w:rFonts w:hint="eastAsia"/>
              <w:szCs w:val="21"/>
            </w:rPr>
            <w:t>1—6</w:t>
          </w:r>
          <w:r>
            <w:rPr>
              <w:szCs w:val="21"/>
            </w:rPr>
            <w:t>月</w:t>
          </w:r>
        </w:p>
        <w:p w:rsidR="00376874" w:rsidRDefault="008F46D0">
          <w:pPr>
            <w:ind w:rightChars="50" w:right="105"/>
            <w:jc w:val="right"/>
            <w:rPr>
              <w:szCs w:val="21"/>
            </w:rPr>
          </w:pPr>
          <w:r>
            <w:rPr>
              <w:szCs w:val="21"/>
            </w:rPr>
            <w:t>单位:</w:t>
          </w:r>
          <w:sdt>
            <w:sdtPr>
              <w:rPr>
                <w:szCs w:val="21"/>
              </w:rPr>
              <w:alias w:val="单位：母公司现金流量表"/>
              <w:tag w:val="_GBC_72a5fd28efa142459207d964e7abe8be"/>
              <w:id w:val="7455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7e7d8c5ee26d4ee886fa73f729cc8f8d"/>
              <w:id w:val="74556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936"/>
            <w:gridCol w:w="2079"/>
            <w:gridCol w:w="2098"/>
          </w:tblGrid>
          <w:tr w:rsidR="00376874">
            <w:sdt>
              <w:sdtPr>
                <w:tag w:val="_PLD_582279cbdaae4511a910f48f9e3dffa3"/>
                <w:id w:val="7455617"/>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jc w:val="center"/>
                      <w:rPr>
                        <w:b/>
                        <w:bCs/>
                        <w:szCs w:val="21"/>
                      </w:rPr>
                    </w:pPr>
                    <w:r>
                      <w:rPr>
                        <w:b/>
                        <w:bCs/>
                        <w:szCs w:val="21"/>
                      </w:rPr>
                      <w:t>项目</w:t>
                    </w:r>
                  </w:p>
                </w:tc>
              </w:sdtContent>
            </w:sdt>
            <w:sdt>
              <w:sdtPr>
                <w:tag w:val="_PLD_4014aed37d9d46cca4d66ef80014e8b7"/>
                <w:id w:val="7455618"/>
                <w:lock w:val="sdtLocked"/>
              </w:sdtPr>
              <w:sdtContent>
                <w:tc>
                  <w:tcPr>
                    <w:tcW w:w="517" w:type="pct"/>
                    <w:tcBorders>
                      <w:top w:val="outset" w:sz="4" w:space="0" w:color="auto"/>
                      <w:left w:val="outset" w:sz="4" w:space="0" w:color="auto"/>
                      <w:bottom w:val="outset" w:sz="4" w:space="0" w:color="auto"/>
                      <w:right w:val="outset" w:sz="4" w:space="0" w:color="auto"/>
                    </w:tcBorders>
                  </w:tcPr>
                  <w:p w:rsidR="00376874" w:rsidRDefault="008F46D0">
                    <w:pPr>
                      <w:autoSpaceDE w:val="0"/>
                      <w:autoSpaceDN w:val="0"/>
                      <w:adjustRightInd w:val="0"/>
                      <w:jc w:val="center"/>
                      <w:rPr>
                        <w:b/>
                        <w:szCs w:val="21"/>
                      </w:rPr>
                    </w:pPr>
                    <w:r>
                      <w:rPr>
                        <w:b/>
                        <w:szCs w:val="21"/>
                      </w:rPr>
                      <w:t>附注</w:t>
                    </w:r>
                  </w:p>
                </w:tc>
              </w:sdtContent>
            </w:sdt>
            <w:sdt>
              <w:sdtPr>
                <w:tag w:val="_PLD_d6ece740e8844ecdb51ff56d7f7ef2cd"/>
                <w:id w:val="7455619"/>
                <w:lock w:val="sdtLocked"/>
              </w:sdtPr>
              <w:sdtContent>
                <w:tc>
                  <w:tcPr>
                    <w:tcW w:w="1149" w:type="pct"/>
                    <w:tcBorders>
                      <w:top w:val="outset" w:sz="4" w:space="0" w:color="auto"/>
                      <w:left w:val="outset" w:sz="4" w:space="0" w:color="auto"/>
                      <w:bottom w:val="outset" w:sz="4" w:space="0" w:color="auto"/>
                      <w:right w:val="outset" w:sz="4" w:space="0" w:color="auto"/>
                    </w:tcBorders>
                  </w:tcPr>
                  <w:p w:rsidR="00376874" w:rsidRDefault="008F46D0">
                    <w:pPr>
                      <w:autoSpaceDE w:val="0"/>
                      <w:autoSpaceDN w:val="0"/>
                      <w:adjustRightInd w:val="0"/>
                      <w:jc w:val="center"/>
                      <w:rPr>
                        <w:b/>
                        <w:szCs w:val="21"/>
                      </w:rPr>
                    </w:pPr>
                    <w:r>
                      <w:rPr>
                        <w:rFonts w:hint="eastAsia"/>
                        <w:b/>
                        <w:bCs/>
                      </w:rPr>
                      <w:t>20</w:t>
                    </w:r>
                    <w:r>
                      <w:rPr>
                        <w:b/>
                        <w:bCs/>
                      </w:rPr>
                      <w:t>20</w:t>
                    </w:r>
                    <w:r>
                      <w:rPr>
                        <w:rFonts w:hint="eastAsia"/>
                        <w:b/>
                        <w:bCs/>
                      </w:rPr>
                      <w:t>年半年度</w:t>
                    </w:r>
                  </w:p>
                </w:tc>
              </w:sdtContent>
            </w:sdt>
            <w:sdt>
              <w:sdtPr>
                <w:tag w:val="_PLD_1901f018b5294ca78c0b455e031d6731"/>
                <w:id w:val="7455620"/>
                <w:lock w:val="sdtLocked"/>
              </w:sdtPr>
              <w:sdtContent>
                <w:tc>
                  <w:tcPr>
                    <w:tcW w:w="1159" w:type="pct"/>
                    <w:tcBorders>
                      <w:top w:val="outset" w:sz="4" w:space="0" w:color="auto"/>
                      <w:left w:val="outset" w:sz="4" w:space="0" w:color="auto"/>
                      <w:bottom w:val="outset" w:sz="4" w:space="0" w:color="auto"/>
                      <w:right w:val="outset" w:sz="4" w:space="0" w:color="auto"/>
                    </w:tcBorders>
                  </w:tcPr>
                  <w:p w:rsidR="00376874" w:rsidRDefault="008F46D0">
                    <w:pPr>
                      <w:autoSpaceDE w:val="0"/>
                      <w:autoSpaceDN w:val="0"/>
                      <w:adjustRightInd w:val="0"/>
                      <w:jc w:val="center"/>
                      <w:rPr>
                        <w:b/>
                        <w:szCs w:val="21"/>
                      </w:rPr>
                    </w:pPr>
                    <w:r>
                      <w:rPr>
                        <w:rFonts w:hint="eastAsia"/>
                        <w:b/>
                        <w:szCs w:val="21"/>
                      </w:rPr>
                      <w:t>201</w:t>
                    </w:r>
                    <w:r>
                      <w:rPr>
                        <w:b/>
                        <w:szCs w:val="21"/>
                      </w:rPr>
                      <w:t>9</w:t>
                    </w:r>
                    <w:r>
                      <w:rPr>
                        <w:rFonts w:hint="eastAsia"/>
                        <w:b/>
                        <w:szCs w:val="21"/>
                      </w:rPr>
                      <w:t>年半年度</w:t>
                    </w:r>
                  </w:p>
                </w:tc>
              </w:sdtContent>
            </w:sdt>
          </w:tr>
          <w:tr w:rsidR="00376874">
            <w:sdt>
              <w:sdtPr>
                <w:tag w:val="_PLD_d28755f4a0b44158a4a55fc1b01b3765"/>
                <w:id w:val="7455621"/>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rPr>
                        <w:color w:val="000000"/>
                        <w:szCs w:val="21"/>
                      </w:rPr>
                    </w:pPr>
                    <w:r>
                      <w:rPr>
                        <w:rFonts w:hint="eastAsia"/>
                        <w:b/>
                        <w:bCs/>
                        <w:szCs w:val="21"/>
                      </w:rPr>
                      <w:t>一、经营活动产生的现金流量：</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rPr>
                    <w:rFonts w:ascii="Arial Narrow" w:hAnsi="Arial Narrow"/>
                    <w:szCs w:val="21"/>
                  </w:rPr>
                </w:pPr>
                <w:r>
                  <w:rPr>
                    <w:rFonts w:ascii="Arial Narrow" w:hAnsi="Arial Narrow"/>
                  </w:rPr>
                  <w:t xml:space="preserve">　</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rPr>
                    <w:rFonts w:ascii="Arial Narrow" w:hAnsi="Arial Narrow"/>
                    <w:szCs w:val="21"/>
                  </w:rPr>
                </w:pPr>
                <w:r>
                  <w:rPr>
                    <w:rFonts w:ascii="Arial Narrow" w:hAnsi="Arial Narrow"/>
                  </w:rPr>
                  <w:t xml:space="preserve">　</w:t>
                </w:r>
              </w:p>
            </w:tc>
          </w:tr>
          <w:tr w:rsidR="00376874">
            <w:sdt>
              <w:sdtPr>
                <w:tag w:val="_PLD_97f6445b38fe4e84bfb6923114bfadd9"/>
                <w:id w:val="7455622"/>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销售商品、提供劳务收到的现金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17,271,929,133.04</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13,549,946,020.10</w:t>
                </w:r>
              </w:p>
            </w:tc>
          </w:tr>
          <w:tr w:rsidR="00376874">
            <w:sdt>
              <w:sdtPr>
                <w:tag w:val="_PLD_2d1c334884a64b22bfca56fcbfd287b1"/>
                <w:id w:val="7455623"/>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收到的税费返还</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15,317,111.75</w:t>
                </w:r>
              </w:p>
            </w:tc>
          </w:tr>
          <w:tr w:rsidR="00376874">
            <w:sdt>
              <w:sdtPr>
                <w:tag w:val="_PLD_c83dcb52974b4ad3b497e5d78da2a42b"/>
                <w:id w:val="7455624"/>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收到其他与经营活动有关的现金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78</w:t>
                </w: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46,715,947.66</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105,480,934.58</w:t>
                </w:r>
              </w:p>
            </w:tc>
          </w:tr>
          <w:tr w:rsidR="00376874">
            <w:sdt>
              <w:sdtPr>
                <w:tag w:val="_PLD_9b23dad44723489cbb7787e39753be7c"/>
                <w:id w:val="7455625"/>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200" w:firstLine="420"/>
                      <w:rPr>
                        <w:color w:val="000000"/>
                        <w:szCs w:val="21"/>
                      </w:rPr>
                    </w:pPr>
                    <w:r>
                      <w:rPr>
                        <w:rFonts w:hint="eastAsia"/>
                        <w:szCs w:val="21"/>
                      </w:rPr>
                      <w:t>经营活动现金流入小计</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17,318,645,080.7</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13,670,744,066.43</w:t>
                </w:r>
              </w:p>
            </w:tc>
          </w:tr>
          <w:tr w:rsidR="00376874">
            <w:sdt>
              <w:sdtPr>
                <w:tag w:val="_PLD_24553cad381d48c09e0f2d5a3849a8cd"/>
                <w:id w:val="7455626"/>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购买商品、接受劳务支付的现金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15,426,033,897.61</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8,528,767,789.57</w:t>
                </w:r>
              </w:p>
            </w:tc>
          </w:tr>
          <w:tr w:rsidR="00376874">
            <w:sdt>
              <w:sdtPr>
                <w:tag w:val="_PLD_2dce4b735147432e9a23049f9ed2ac6e"/>
                <w:id w:val="7455627"/>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支付给职工及为职工支付的现金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886,403,378.79</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1,013,535,007.96</w:t>
                </w:r>
              </w:p>
            </w:tc>
          </w:tr>
          <w:tr w:rsidR="00376874">
            <w:sdt>
              <w:sdtPr>
                <w:tag w:val="_PLD_a0208822de284354a6e95edb4e83b4fd"/>
                <w:id w:val="7455628"/>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支付的各项税费</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181,146,098.92</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750,527,983.17</w:t>
                </w:r>
              </w:p>
            </w:tc>
          </w:tr>
          <w:tr w:rsidR="00376874">
            <w:sdt>
              <w:sdtPr>
                <w:tag w:val="_PLD_42147e8896974d0f8d3cdacf2e9da3c3"/>
                <w:id w:val="7455629"/>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支付其他与经营活动有关的现金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78</w:t>
                </w: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614,275,902.24</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643,743,116.86</w:t>
                </w:r>
              </w:p>
            </w:tc>
          </w:tr>
          <w:tr w:rsidR="00376874">
            <w:sdt>
              <w:sdtPr>
                <w:tag w:val="_PLD_0fc91d68653d4c0884518659b433f5eb"/>
                <w:id w:val="7455630"/>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200" w:firstLine="420"/>
                      <w:rPr>
                        <w:color w:val="000000"/>
                        <w:szCs w:val="21"/>
                      </w:rPr>
                    </w:pPr>
                    <w:r>
                      <w:rPr>
                        <w:rFonts w:hint="eastAsia"/>
                        <w:szCs w:val="21"/>
                      </w:rPr>
                      <w:t>经营活动现金流出小计</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17,107,859,277.56</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10,936,573,897.56</w:t>
                </w:r>
              </w:p>
            </w:tc>
          </w:tr>
          <w:tr w:rsidR="00376874">
            <w:sdt>
              <w:sdtPr>
                <w:tag w:val="_PLD_dafe981259d241a3a8630ec654d2fa40"/>
                <w:id w:val="7455631"/>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300" w:firstLine="630"/>
                      <w:rPr>
                        <w:color w:val="000000"/>
                        <w:szCs w:val="21"/>
                      </w:rPr>
                    </w:pPr>
                    <w:r>
                      <w:rPr>
                        <w:rFonts w:hint="eastAsia"/>
                        <w:szCs w:val="21"/>
                      </w:rPr>
                      <w:t>经营活动产生的现金流量净额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210,785,803.14</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2,734,170,168.87</w:t>
                </w:r>
              </w:p>
            </w:tc>
          </w:tr>
          <w:tr w:rsidR="00376874">
            <w:sdt>
              <w:sdtPr>
                <w:tag w:val="_PLD_b65f34da66e9479188f99629e36111a7"/>
                <w:id w:val="7455632"/>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rPr>
                        <w:color w:val="000000"/>
                        <w:szCs w:val="21"/>
                      </w:rPr>
                    </w:pPr>
                    <w:r>
                      <w:rPr>
                        <w:rFonts w:hint="eastAsia"/>
                        <w:b/>
                        <w:bCs/>
                        <w:szCs w:val="21"/>
                      </w:rPr>
                      <w:t>二、投资活动产生的现金流量：</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color w:val="008000"/>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xml:space="preserve">　</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w:t>
                </w:r>
              </w:p>
            </w:tc>
          </w:tr>
          <w:tr w:rsidR="00376874">
            <w:sdt>
              <w:sdtPr>
                <w:tag w:val="_PLD_21aec0576a234d79bb9d774d3bb7f015"/>
                <w:id w:val="7455633"/>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收回投资收到的现金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576d55ead546486786e72ff8e08d9869"/>
                <w:id w:val="7455634"/>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取得投资收益收到的现金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642655cce6184d7ba734ec64e50b938b"/>
                <w:id w:val="7455635"/>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处置固定资产、无形资产和其他长期资产收回的现金净额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3,296,067.27</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21,713.93</w:t>
                </w:r>
              </w:p>
            </w:tc>
          </w:tr>
          <w:tr w:rsidR="00376874">
            <w:sdt>
              <w:sdtPr>
                <w:tag w:val="_PLD_72141d22dcec4159838e8163a779b221"/>
                <w:id w:val="7455636"/>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处置子公司及其他营业单位收到的现金净额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cb60df5bc16e490dbecbc6a592794e35"/>
                <w:id w:val="7455637"/>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收到其他与投资活动有关的现金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8cc1d0ac5e464467b68487845419aff4"/>
                <w:id w:val="7455638"/>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200" w:firstLine="420"/>
                      <w:rPr>
                        <w:color w:val="000000"/>
                        <w:szCs w:val="21"/>
                      </w:rPr>
                    </w:pPr>
                    <w:r>
                      <w:rPr>
                        <w:rFonts w:hint="eastAsia"/>
                        <w:szCs w:val="21"/>
                      </w:rPr>
                      <w:t>投资活动现金流入小计</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3,296,067.27</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21,713.93</w:t>
                </w:r>
              </w:p>
            </w:tc>
          </w:tr>
          <w:tr w:rsidR="00376874">
            <w:sdt>
              <w:sdtPr>
                <w:tag w:val="_PLD_99a466adfeb34e39876eb9fa2eec52c3"/>
                <w:id w:val="7455639"/>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购建固定资产、无形资产和其他长期资产支付的现金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17,747,975.94</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17,571,293.26</w:t>
                </w:r>
              </w:p>
            </w:tc>
          </w:tr>
          <w:tr w:rsidR="00376874">
            <w:sdt>
              <w:sdtPr>
                <w:tag w:val="_PLD_b8938eecaf5b456c935c7d5ac6b817b2"/>
                <w:id w:val="7455640"/>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投资支付的现金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1,370,000,000.00</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405f0e582b7147e2898034098f57f11a"/>
                <w:id w:val="7455641"/>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取得子公司及其他营业单位支付的现金净额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ade8d1961a984621b7f8bf880628bb0a"/>
                <w:id w:val="7455642"/>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支付其他与投资活动有关的现金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a13847526bcc465697141f60a5b0feb9"/>
                <w:id w:val="7455643"/>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200" w:firstLine="420"/>
                      <w:rPr>
                        <w:color w:val="000000"/>
                        <w:szCs w:val="21"/>
                      </w:rPr>
                    </w:pPr>
                    <w:r>
                      <w:rPr>
                        <w:rFonts w:hint="eastAsia"/>
                        <w:szCs w:val="21"/>
                      </w:rPr>
                      <w:t>投资活动现金流出小计</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1,387,747,975.94</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17,571,293.26</w:t>
                </w:r>
              </w:p>
            </w:tc>
          </w:tr>
          <w:tr w:rsidR="00376874">
            <w:sdt>
              <w:sdtPr>
                <w:tag w:val="_PLD_e8f235f558474b018a62f4ae55a51158"/>
                <w:id w:val="7455644"/>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300" w:firstLine="630"/>
                      <w:rPr>
                        <w:color w:val="000000"/>
                        <w:szCs w:val="21"/>
                      </w:rPr>
                    </w:pPr>
                    <w:r>
                      <w:rPr>
                        <w:rFonts w:hint="eastAsia"/>
                        <w:szCs w:val="21"/>
                      </w:rPr>
                      <w:t>投资活动产生的现金流量净额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-1,384,451,908.67</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-17,549,579.33</w:t>
                </w:r>
              </w:p>
            </w:tc>
          </w:tr>
          <w:tr w:rsidR="00376874">
            <w:sdt>
              <w:sdtPr>
                <w:tag w:val="_PLD_2589efdecc964cd3ada15ef4753cd296"/>
                <w:id w:val="7455645"/>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rPr>
                        <w:color w:val="000000"/>
                        <w:szCs w:val="21"/>
                      </w:rPr>
                    </w:pPr>
                    <w:r>
                      <w:rPr>
                        <w:rFonts w:hint="eastAsia"/>
                        <w:b/>
                        <w:bCs/>
                        <w:szCs w:val="21"/>
                      </w:rPr>
                      <w:t>三、筹资活动产生的现金流量：</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color w:val="008000"/>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 xml:space="preserve">　</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58050462e4dd44dc8f25c91afe603986"/>
                <w:id w:val="7455646"/>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吸收投资收到的现金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w:t>
                </w:r>
              </w:p>
            </w:tc>
          </w:tr>
          <w:tr w:rsidR="00376874">
            <w:sdt>
              <w:sdtPr>
                <w:tag w:val="_PLD_acb1fe2d52794f538fc4610717bd7214"/>
                <w:id w:val="7455647"/>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取得借款收到的现金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3,239,118,348.81</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1,886,528,481.14</w:t>
                </w:r>
              </w:p>
            </w:tc>
          </w:tr>
          <w:tr w:rsidR="00376874">
            <w:sdt>
              <w:sdtPr>
                <w:tag w:val="_PLD_e0d098508c9c403594b69ad220d3b4c8"/>
                <w:id w:val="7455648"/>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szCs w:val="21"/>
                      </w:rPr>
                    </w:pPr>
                    <w:r>
                      <w:rPr>
                        <w:rFonts w:hint="eastAsia"/>
                        <w:szCs w:val="21"/>
                      </w:rPr>
                      <w:t>收到其他与筹资活动有关的现金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159"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0643c9a6084c413ea72dc60c892dcc4f"/>
                <w:id w:val="7455649"/>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200" w:firstLine="420"/>
                      <w:rPr>
                        <w:color w:val="000000"/>
                        <w:szCs w:val="21"/>
                      </w:rPr>
                    </w:pPr>
                    <w:r>
                      <w:rPr>
                        <w:rFonts w:hint="eastAsia"/>
                        <w:szCs w:val="21"/>
                      </w:rPr>
                      <w:t>筹资活动现金流入小计</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3,239,118,348.81</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1,886,528,481.14</w:t>
                </w:r>
              </w:p>
            </w:tc>
          </w:tr>
          <w:tr w:rsidR="00376874">
            <w:sdt>
              <w:sdtPr>
                <w:tag w:val="_PLD_c04a379d54304c55958dee7d1f1a4ed4"/>
                <w:id w:val="7455650"/>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偿还债务支付的现金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1,695,520,481.06</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4,527,573,836.90</w:t>
                </w:r>
              </w:p>
            </w:tc>
          </w:tr>
          <w:tr w:rsidR="00376874">
            <w:sdt>
              <w:sdtPr>
                <w:tag w:val="_PLD_b3c11959ecd9441cad73cf742461eec4"/>
                <w:id w:val="7455651"/>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分配股利、利润或偿付利息支付的现金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1,194,915,094.64</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1,646,766,595.43</w:t>
                </w:r>
              </w:p>
            </w:tc>
          </w:tr>
          <w:tr w:rsidR="00376874">
            <w:sdt>
              <w:sdtPr>
                <w:tag w:val="_PLD_f50aacd25549428bb4819ed22550500f"/>
                <w:id w:val="7455652"/>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支付其他与筹资活动有关的现金</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8F46D0">
                <w:pPr>
                  <w:rPr>
                    <w:szCs w:val="21"/>
                  </w:rPr>
                </w:pPr>
                <w:r>
                  <w:t>七、</w:t>
                </w:r>
                <w:r>
                  <w:rPr>
                    <w:rFonts w:hint="eastAsia"/>
                  </w:rPr>
                  <w:t>78</w:t>
                </w: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9,043,246.21</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5,618,502.58</w:t>
                </w:r>
              </w:p>
            </w:tc>
          </w:tr>
          <w:tr w:rsidR="00376874">
            <w:sdt>
              <w:sdtPr>
                <w:tag w:val="_PLD_fed2d6c86e72415a842a1582fbeeacd1"/>
                <w:id w:val="7455653"/>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200" w:firstLine="420"/>
                      <w:rPr>
                        <w:color w:val="000000"/>
                        <w:szCs w:val="21"/>
                      </w:rPr>
                    </w:pPr>
                    <w:r>
                      <w:rPr>
                        <w:rFonts w:hint="eastAsia"/>
                        <w:szCs w:val="21"/>
                      </w:rPr>
                      <w:t>筹资活动现金流出小计</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2,899,478,821.91</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6,179,958,934.91</w:t>
                </w:r>
              </w:p>
            </w:tc>
          </w:tr>
          <w:tr w:rsidR="00376874">
            <w:sdt>
              <w:sdtPr>
                <w:tag w:val="_PLD_870d5c04e3304041b4798a33945e3615"/>
                <w:id w:val="7455654"/>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300" w:firstLine="630"/>
                      <w:rPr>
                        <w:color w:val="000000"/>
                        <w:szCs w:val="21"/>
                      </w:rPr>
                    </w:pPr>
                    <w:r>
                      <w:rPr>
                        <w:rFonts w:hint="eastAsia"/>
                        <w:szCs w:val="21"/>
                      </w:rPr>
                      <w:t>筹资活动产生的现金流量净额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339,639,526.90</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-4,293,430,453.77</w:t>
                </w:r>
              </w:p>
            </w:tc>
          </w:tr>
          <w:tr w:rsidR="00376874">
            <w:sdt>
              <w:sdtPr>
                <w:tag w:val="_PLD_4612f56bc27d415b9da7abb51b638a37"/>
                <w:id w:val="7455655"/>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rPr>
                        <w:color w:val="000000"/>
                        <w:szCs w:val="21"/>
                      </w:rPr>
                    </w:pPr>
                    <w:r>
                      <w:rPr>
                        <w:rFonts w:hint="eastAsia"/>
                        <w:b/>
                        <w:bCs/>
                        <w:szCs w:val="21"/>
                      </w:rPr>
                      <w:t>四、汇率变动对现金及现金等价物的影响</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11,943.56</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248,601.19</w:t>
                </w:r>
              </w:p>
            </w:tc>
          </w:tr>
          <w:tr w:rsidR="00376874">
            <w:sdt>
              <w:sdtPr>
                <w:tag w:val="_PLD_37fac1530fc84ad6ba0070c5a3df708d"/>
                <w:id w:val="7455656"/>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rPr>
                        <w:color w:val="000000"/>
                        <w:szCs w:val="21"/>
                      </w:rPr>
                    </w:pPr>
                    <w:r>
                      <w:rPr>
                        <w:rFonts w:hint="eastAsia"/>
                        <w:b/>
                        <w:bCs/>
                        <w:szCs w:val="21"/>
                      </w:rPr>
                      <w:t>五、现金及现金等价物净增加额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-834,014,635.07</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-1,576,561,263.04</w:t>
                </w:r>
              </w:p>
            </w:tc>
          </w:tr>
          <w:tr w:rsidR="00376874">
            <w:sdt>
              <w:sdtPr>
                <w:tag w:val="_PLD_6567d2f1f02c456589f542cb3bfecd56"/>
                <w:id w:val="7455657"/>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ind w:firstLineChars="100" w:firstLine="210"/>
                      <w:rPr>
                        <w:color w:val="000000"/>
                        <w:szCs w:val="21"/>
                      </w:rPr>
                    </w:pPr>
                    <w:r>
                      <w:rPr>
                        <w:rFonts w:hint="eastAsia"/>
                        <w:szCs w:val="21"/>
                      </w:rPr>
                      <w:t>加：期初现金及现金等价物余额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2,898,767,729.02</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5,903,526,068.44</w:t>
                </w:r>
              </w:p>
            </w:tc>
          </w:tr>
          <w:tr w:rsidR="00376874">
            <w:sdt>
              <w:sdtPr>
                <w:tag w:val="_PLD_48e1b4290559452c91aaeb95b80c1336"/>
                <w:id w:val="7455658"/>
                <w:lock w:val="sdtLocked"/>
              </w:sdtPr>
              <w:sdtContent>
                <w:tc>
                  <w:tcPr>
                    <w:tcW w:w="2175" w:type="pct"/>
                    <w:tcBorders>
                      <w:top w:val="outset" w:sz="4" w:space="0" w:color="auto"/>
                      <w:left w:val="outset" w:sz="4" w:space="0" w:color="auto"/>
                      <w:bottom w:val="outset" w:sz="4" w:space="0" w:color="auto"/>
                      <w:right w:val="outset" w:sz="4" w:space="0" w:color="auto"/>
                    </w:tcBorders>
                  </w:tcPr>
                  <w:p w:rsidR="00376874" w:rsidRDefault="008F46D0">
                    <w:pPr>
                      <w:rPr>
                        <w:color w:val="000000"/>
                        <w:szCs w:val="21"/>
                      </w:rPr>
                    </w:pPr>
                    <w:r>
                      <w:rPr>
                        <w:rFonts w:hint="eastAsia"/>
                        <w:b/>
                        <w:bCs/>
                        <w:szCs w:val="21"/>
                      </w:rPr>
                      <w:t>六、期末现金及现金等价物余额</w:t>
                    </w:r>
                  </w:p>
                </w:tc>
              </w:sdtContent>
            </w:sdt>
            <w:tc>
              <w:tcPr>
                <w:tcW w:w="517" w:type="pct"/>
                <w:tcBorders>
                  <w:top w:val="outset" w:sz="4" w:space="0" w:color="auto"/>
                  <w:left w:val="outset" w:sz="4" w:space="0" w:color="auto"/>
                  <w:bottom w:val="outset" w:sz="4" w:space="0" w:color="auto"/>
                  <w:right w:val="outset" w:sz="4" w:space="0" w:color="auto"/>
                </w:tcBorders>
              </w:tcPr>
              <w:p w:rsidR="00376874" w:rsidRDefault="00376874">
                <w:pPr>
                  <w:rPr>
                    <w:szCs w:val="21"/>
                  </w:rPr>
                </w:pPr>
              </w:p>
            </w:tc>
            <w:tc>
              <w:tcPr>
                <w:tcW w:w="114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2,064,753,093.95</w:t>
                </w:r>
              </w:p>
            </w:tc>
            <w:tc>
              <w:tcPr>
                <w:tcW w:w="1159"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4,326,964,805.40</w:t>
                </w:r>
              </w:p>
            </w:tc>
          </w:tr>
        </w:tbl>
        <w:p w:rsidR="00376874" w:rsidRDefault="00376874"/>
        <w:p w:rsidR="00376874" w:rsidRDefault="008F46D0">
          <w:pPr>
            <w:snapToGrid w:val="0"/>
            <w:spacing w:line="240" w:lineRule="atLeast"/>
            <w:ind w:rightChars="-73" w:right="-153"/>
            <w:rPr>
              <w:szCs w:val="21"/>
            </w:rPr>
          </w:pPr>
          <w:r>
            <w:rPr>
              <w:szCs w:val="21"/>
            </w:rPr>
            <w:t>法定代表人</w:t>
          </w:r>
          <w:r>
            <w:rPr>
              <w:rFonts w:hint="eastAsia"/>
              <w:szCs w:val="21"/>
            </w:rPr>
            <w:t>：</w:t>
          </w:r>
          <w:sdt>
            <w:sdtPr>
              <w:rPr>
                <w:rFonts w:hint="eastAsia"/>
                <w:szCs w:val="21"/>
              </w:rPr>
              <w:alias w:val="公司法定代表人"/>
              <w:tag w:val="_GBC_9bcd12ca2dba4274a8524b6947572f4f"/>
              <w:id w:val="7455659"/>
              <w:lock w:val="sdtLocked"/>
              <w:placeholder>
                <w:docPart w:val="GBC22222222222222222222222222222"/>
              </w:placeholder>
              <w:text/>
            </w:sdtPr>
            <w:sdtContent>
              <w:r>
                <w:rPr>
                  <w:rFonts w:hint="eastAsia"/>
                  <w:szCs w:val="21"/>
                </w:rPr>
                <w:t>陈有升</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022a142fd48d40819683afa22a581788"/>
              <w:id w:val="7455660"/>
              <w:lock w:val="sdtLocked"/>
              <w:placeholder>
                <w:docPart w:val="GBC22222222222222222222222222222"/>
              </w:placeholder>
              <w:text/>
            </w:sdt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51e7353d05124da587ebf3d4befbfee2"/>
              <w:id w:val="7455661"/>
              <w:lock w:val="sdtLocked"/>
              <w:placeholder>
                <w:docPart w:val="GBC22222222222222222222222222222"/>
              </w:placeholder>
              <w:text/>
            </w:sdtPr>
            <w:sdtContent>
              <w:r>
                <w:rPr>
                  <w:rFonts w:hint="eastAsia"/>
                  <w:szCs w:val="21"/>
                </w:rPr>
                <w:t>杜忠军</w:t>
              </w:r>
            </w:sdtContent>
          </w:sdt>
        </w:p>
        <w:p w:rsidR="00376874" w:rsidRDefault="001302AE">
          <w:pPr>
            <w:snapToGrid w:val="0"/>
            <w:spacing w:line="240" w:lineRule="atLeast"/>
            <w:ind w:rightChars="-73" w:right="-153"/>
            <w:rPr>
              <w:szCs w:val="21"/>
            </w:rPr>
          </w:pPr>
        </w:p>
      </w:sdtContent>
    </w:sdt>
    <w:bookmarkEnd w:id="56"/>
    <w:bookmarkEnd w:id="55"/>
    <w:p w:rsidR="00376874" w:rsidRDefault="00376874">
      <w:pPr>
        <w:rPr>
          <w:szCs w:val="21"/>
        </w:rPr>
        <w:sectPr w:rsidR="00376874">
          <w:pgSz w:w="11906" w:h="16838"/>
          <w:pgMar w:top="1525" w:right="1276" w:bottom="1440" w:left="1797" w:header="851" w:footer="992" w:gutter="0"/>
          <w:cols w:space="425"/>
          <w:docGrid w:type="lines" w:linePitch="312"/>
        </w:sectPr>
      </w:pPr>
    </w:p>
    <w:bookmarkStart w:id="57" w:name="_Hlk10211858" w:displacedByCustomXml="next"/>
    <w:bookmarkStart w:id="58" w:name="_Hlk10212138" w:displacedByCustomXml="next"/>
    <w:sdt>
      <w:sdtPr>
        <w:rPr>
          <w:rFonts w:ascii="宋体" w:hAnsi="宋体" w:cs="宋体"/>
          <w:b w:val="0"/>
          <w:bCs w:val="0"/>
          <w:kern w:val="0"/>
          <w:szCs w:val="24"/>
        </w:rPr>
        <w:tag w:val="_GBC_f6396333f93949a599b3a170d5a7962b"/>
        <w:id w:val="7455752"/>
        <w:lock w:val="sdtLocked"/>
        <w:placeholder>
          <w:docPart w:val="GBC22222222222222222222222222222"/>
        </w:placeholder>
      </w:sdtPr>
      <w:sdtEndPr>
        <w:rPr>
          <w:color w:val="FF0000"/>
        </w:rPr>
      </w:sdtEndPr>
      <w:sdtContent>
        <w:p w:rsidR="00376874" w:rsidRDefault="008F46D0">
          <w:pPr>
            <w:pStyle w:val="3"/>
            <w:jc w:val="center"/>
          </w:pPr>
          <w:r>
            <w:rPr>
              <w:rFonts w:hint="eastAsia"/>
            </w:rPr>
            <w:t>所有者权益变动表</w:t>
          </w:r>
        </w:p>
        <w:p w:rsidR="00376874" w:rsidRDefault="008F46D0">
          <w:pPr>
            <w:tabs>
              <w:tab w:val="left" w:pos="10080"/>
            </w:tabs>
            <w:snapToGrid w:val="0"/>
            <w:spacing w:line="240" w:lineRule="atLeast"/>
            <w:ind w:rightChars="12" w:right="25"/>
            <w:jc w:val="center"/>
            <w:rPr>
              <w:b/>
              <w:bCs/>
              <w:szCs w:val="21"/>
            </w:rPr>
          </w:pPr>
          <w:r>
            <w:rPr>
              <w:szCs w:val="21"/>
            </w:rPr>
            <w:t>2020年</w:t>
          </w:r>
          <w:r>
            <w:rPr>
              <w:rFonts w:hint="eastAsia"/>
              <w:szCs w:val="21"/>
            </w:rPr>
            <w:t>1—6</w:t>
          </w:r>
          <w:r>
            <w:rPr>
              <w:szCs w:val="21"/>
            </w:rPr>
            <w:t>月</w:t>
          </w:r>
        </w:p>
        <w:p w:rsidR="00376874" w:rsidRDefault="008F46D0">
          <w:pPr>
            <w:snapToGrid w:val="0"/>
            <w:spacing w:line="240" w:lineRule="atLeast"/>
            <w:jc w:val="right"/>
            <w:rPr>
              <w:szCs w:val="21"/>
            </w:rPr>
          </w:pPr>
          <w:r>
            <w:rPr>
              <w:szCs w:val="21"/>
            </w:rPr>
            <w:t>单位:</w:t>
          </w:r>
          <w:sdt>
            <w:sdtPr>
              <w:rPr>
                <w:szCs w:val="21"/>
              </w:rPr>
              <w:alias w:val="单位：母公司股东权益调节表"/>
              <w:tag w:val="_GBC_375aa5b655854a6fa4ef44766a5a9d36"/>
              <w:id w:val="7455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6053d48a4e214ab7b17d03b28b93cb76"/>
              <w:id w:val="74556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76"/>
            <w:gridCol w:w="850"/>
            <w:gridCol w:w="851"/>
            <w:gridCol w:w="708"/>
            <w:gridCol w:w="993"/>
            <w:gridCol w:w="708"/>
            <w:gridCol w:w="851"/>
            <w:gridCol w:w="992"/>
            <w:gridCol w:w="1134"/>
            <w:gridCol w:w="1134"/>
            <w:gridCol w:w="1288"/>
          </w:tblGrid>
          <w:tr w:rsidR="00376874">
            <w:trPr>
              <w:trHeight w:val="20"/>
            </w:trPr>
            <w:tc>
              <w:tcPr>
                <w:tcW w:w="3119" w:type="dxa"/>
                <w:vMerge w:val="restart"/>
                <w:vAlign w:val="center"/>
              </w:tcPr>
              <w:sdt>
                <w:sdtPr>
                  <w:rPr>
                    <w:rFonts w:hint="eastAsia"/>
                    <w:sz w:val="18"/>
                    <w:szCs w:val="18"/>
                  </w:rPr>
                  <w:tag w:val="_PLD_9c6708a7002d422c916d211ae5f9b279"/>
                  <w:id w:val="7455665"/>
                  <w:lock w:val="sdtLocked"/>
                </w:sdtPr>
                <w:sdtContent>
                  <w:p w:rsidR="00376874" w:rsidRDefault="008F46D0">
                    <w:pPr>
                      <w:adjustRightInd w:val="0"/>
                      <w:snapToGrid w:val="0"/>
                      <w:jc w:val="center"/>
                      <w:rPr>
                        <w:sz w:val="18"/>
                        <w:szCs w:val="18"/>
                      </w:rPr>
                    </w:pPr>
                    <w:r>
                      <w:rPr>
                        <w:rFonts w:hint="eastAsia"/>
                        <w:sz w:val="18"/>
                        <w:szCs w:val="18"/>
                      </w:rPr>
                      <w:t>项目</w:t>
                    </w:r>
                  </w:p>
                </w:sdtContent>
              </w:sdt>
            </w:tc>
            <w:tc>
              <w:tcPr>
                <w:tcW w:w="10785" w:type="dxa"/>
                <w:gridSpan w:val="11"/>
              </w:tcPr>
              <w:p w:rsidR="00376874" w:rsidRDefault="008F46D0">
                <w:pPr>
                  <w:adjustRightInd w:val="0"/>
                  <w:snapToGrid w:val="0"/>
                  <w:jc w:val="center"/>
                  <w:rPr>
                    <w:sz w:val="18"/>
                  </w:rPr>
                </w:pPr>
                <w:r>
                  <w:rPr>
                    <w:rFonts w:hint="eastAsia"/>
                    <w:sz w:val="18"/>
                  </w:rPr>
                  <w:t xml:space="preserve"> </w:t>
                </w:r>
                <w:sdt>
                  <w:sdtPr>
                    <w:rPr>
                      <w:rFonts w:hint="eastAsia"/>
                      <w:sz w:val="18"/>
                    </w:rPr>
                    <w:tag w:val="_PLD_4ddaa2873c264a53989f6da1b300c62a"/>
                    <w:id w:val="7455666"/>
                    <w:lock w:val="sdtLocked"/>
                  </w:sdtPr>
                  <w:sdtContent>
                    <w:r>
                      <w:rPr>
                        <w:rFonts w:hint="eastAsia"/>
                        <w:sz w:val="18"/>
                      </w:rPr>
                      <w:t>20</w:t>
                    </w:r>
                    <w:r>
                      <w:rPr>
                        <w:sz w:val="18"/>
                      </w:rPr>
                      <w:t>20</w:t>
                    </w:r>
                    <w:r>
                      <w:rPr>
                        <w:rFonts w:hint="eastAsia"/>
                        <w:sz w:val="18"/>
                      </w:rPr>
                      <w:t>年半年度</w:t>
                    </w:r>
                  </w:sdtContent>
                </w:sdt>
              </w:p>
            </w:tc>
          </w:tr>
          <w:tr w:rsidR="00376874">
            <w:trPr>
              <w:trHeight w:val="315"/>
            </w:trPr>
            <w:tc>
              <w:tcPr>
                <w:tcW w:w="3119" w:type="dxa"/>
                <w:vMerge/>
              </w:tcPr>
              <w:p w:rsidR="00376874" w:rsidRDefault="00376874">
                <w:pPr>
                  <w:adjustRightInd w:val="0"/>
                  <w:snapToGrid w:val="0"/>
                  <w:rPr>
                    <w:sz w:val="18"/>
                    <w:szCs w:val="18"/>
                  </w:rPr>
                </w:pPr>
              </w:p>
            </w:tc>
            <w:sdt>
              <w:sdtPr>
                <w:tag w:val="_PLD_a7cb908850c4471f9f52788d082f4c90"/>
                <w:id w:val="7455667"/>
                <w:lock w:val="sdtLocked"/>
              </w:sdtPr>
              <w:sdtContent>
                <w:tc>
                  <w:tcPr>
                    <w:tcW w:w="1276" w:type="dxa"/>
                    <w:vMerge w:val="restart"/>
                    <w:tcBorders>
                      <w:right w:val="single" w:sz="4" w:space="0" w:color="auto"/>
                    </w:tcBorders>
                    <w:vAlign w:val="center"/>
                  </w:tcPr>
                  <w:p w:rsidR="00376874" w:rsidRDefault="008F46D0">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14d5a7dd4f6f44479172333c00d3204a"/>
                <w:id w:val="7455668"/>
                <w:lock w:val="sdtLocked"/>
              </w:sdtPr>
              <w:sdtContent>
                <w:tc>
                  <w:tcPr>
                    <w:tcW w:w="2409" w:type="dxa"/>
                    <w:gridSpan w:val="3"/>
                    <w:tcBorders>
                      <w:left w:val="single" w:sz="4" w:space="0" w:color="auto"/>
                      <w:bottom w:val="single" w:sz="4" w:space="0" w:color="auto"/>
                    </w:tcBorders>
                    <w:vAlign w:val="center"/>
                  </w:tcPr>
                  <w:p w:rsidR="00376874" w:rsidRDefault="008F46D0">
                    <w:pPr>
                      <w:adjustRightInd w:val="0"/>
                      <w:snapToGrid w:val="0"/>
                      <w:jc w:val="center"/>
                      <w:rPr>
                        <w:sz w:val="18"/>
                        <w:szCs w:val="18"/>
                      </w:rPr>
                    </w:pPr>
                    <w:r>
                      <w:rPr>
                        <w:rFonts w:hint="eastAsia"/>
                        <w:sz w:val="18"/>
                        <w:szCs w:val="18"/>
                      </w:rPr>
                      <w:t>其他权益工具</w:t>
                    </w:r>
                  </w:p>
                </w:tc>
              </w:sdtContent>
            </w:sdt>
            <w:sdt>
              <w:sdtPr>
                <w:tag w:val="_PLD_110c333252644e3f8210e1f30c0911de"/>
                <w:id w:val="7455669"/>
                <w:lock w:val="sdtLocked"/>
              </w:sdtPr>
              <w:sdtContent>
                <w:tc>
                  <w:tcPr>
                    <w:tcW w:w="993" w:type="dxa"/>
                    <w:vMerge w:val="restart"/>
                    <w:vAlign w:val="center"/>
                  </w:tcPr>
                  <w:p w:rsidR="00376874" w:rsidRDefault="008F46D0">
                    <w:pPr>
                      <w:adjustRightInd w:val="0"/>
                      <w:snapToGrid w:val="0"/>
                      <w:jc w:val="center"/>
                      <w:rPr>
                        <w:sz w:val="18"/>
                        <w:szCs w:val="18"/>
                      </w:rPr>
                    </w:pPr>
                    <w:r>
                      <w:rPr>
                        <w:sz w:val="18"/>
                        <w:szCs w:val="18"/>
                      </w:rPr>
                      <w:t>资本公积</w:t>
                    </w:r>
                  </w:p>
                </w:tc>
              </w:sdtContent>
            </w:sdt>
            <w:sdt>
              <w:sdtPr>
                <w:tag w:val="_PLD_580ebc98acda4879acd4a2c40ab1e2f6"/>
                <w:id w:val="7455670"/>
                <w:lock w:val="sdtLocked"/>
              </w:sdtPr>
              <w:sdtContent>
                <w:tc>
                  <w:tcPr>
                    <w:tcW w:w="708" w:type="dxa"/>
                    <w:vMerge w:val="restart"/>
                    <w:vAlign w:val="center"/>
                  </w:tcPr>
                  <w:p w:rsidR="00376874" w:rsidRDefault="008F46D0">
                    <w:pPr>
                      <w:adjustRightInd w:val="0"/>
                      <w:snapToGrid w:val="0"/>
                      <w:jc w:val="center"/>
                      <w:rPr>
                        <w:sz w:val="18"/>
                        <w:szCs w:val="18"/>
                      </w:rPr>
                    </w:pPr>
                    <w:r>
                      <w:rPr>
                        <w:sz w:val="18"/>
                        <w:szCs w:val="18"/>
                      </w:rPr>
                      <w:t>减：库存股</w:t>
                    </w:r>
                  </w:p>
                </w:tc>
              </w:sdtContent>
            </w:sdt>
            <w:sdt>
              <w:sdtPr>
                <w:tag w:val="_PLD_bb2eecef1d164cf6bee211fc7ee697ad"/>
                <w:id w:val="7455671"/>
                <w:lock w:val="sdtLocked"/>
              </w:sdtPr>
              <w:sdtContent>
                <w:tc>
                  <w:tcPr>
                    <w:tcW w:w="851" w:type="dxa"/>
                    <w:vMerge w:val="restart"/>
                    <w:vAlign w:val="center"/>
                  </w:tcPr>
                  <w:p w:rsidR="00376874" w:rsidRDefault="008F46D0">
                    <w:pPr>
                      <w:jc w:val="center"/>
                      <w:rPr>
                        <w:sz w:val="18"/>
                        <w:szCs w:val="18"/>
                      </w:rPr>
                    </w:pPr>
                    <w:r>
                      <w:rPr>
                        <w:rFonts w:hint="eastAsia"/>
                        <w:sz w:val="18"/>
                        <w:szCs w:val="18"/>
                      </w:rPr>
                      <w:t>其他综合收益</w:t>
                    </w:r>
                  </w:p>
                </w:tc>
              </w:sdtContent>
            </w:sdt>
            <w:sdt>
              <w:sdtPr>
                <w:tag w:val="_PLD_848377f1c7c74a22ad498cca750eac77"/>
                <w:id w:val="7455672"/>
                <w:lock w:val="sdtLocked"/>
              </w:sdtPr>
              <w:sdtContent>
                <w:tc>
                  <w:tcPr>
                    <w:tcW w:w="992" w:type="dxa"/>
                    <w:vMerge w:val="restart"/>
                    <w:vAlign w:val="center"/>
                  </w:tcPr>
                  <w:p w:rsidR="00376874" w:rsidRDefault="008F46D0">
                    <w:pPr>
                      <w:adjustRightInd w:val="0"/>
                      <w:snapToGrid w:val="0"/>
                      <w:jc w:val="center"/>
                      <w:rPr>
                        <w:sz w:val="18"/>
                        <w:szCs w:val="18"/>
                      </w:rPr>
                    </w:pPr>
                    <w:r>
                      <w:rPr>
                        <w:rFonts w:hint="eastAsia"/>
                        <w:sz w:val="18"/>
                        <w:szCs w:val="18"/>
                      </w:rPr>
                      <w:t>专项储备</w:t>
                    </w:r>
                  </w:p>
                </w:tc>
              </w:sdtContent>
            </w:sdt>
            <w:sdt>
              <w:sdtPr>
                <w:tag w:val="_PLD_aaca0bab6b584caa8af7e631d5c7c617"/>
                <w:id w:val="7455673"/>
                <w:lock w:val="sdtLocked"/>
              </w:sdtPr>
              <w:sdtContent>
                <w:tc>
                  <w:tcPr>
                    <w:tcW w:w="1134" w:type="dxa"/>
                    <w:vMerge w:val="restart"/>
                    <w:vAlign w:val="center"/>
                  </w:tcPr>
                  <w:p w:rsidR="00376874" w:rsidRDefault="008F46D0">
                    <w:pPr>
                      <w:adjustRightInd w:val="0"/>
                      <w:snapToGrid w:val="0"/>
                      <w:jc w:val="center"/>
                      <w:rPr>
                        <w:sz w:val="18"/>
                        <w:szCs w:val="18"/>
                      </w:rPr>
                    </w:pPr>
                    <w:r>
                      <w:rPr>
                        <w:sz w:val="18"/>
                        <w:szCs w:val="18"/>
                      </w:rPr>
                      <w:t>盈余公积</w:t>
                    </w:r>
                  </w:p>
                </w:tc>
              </w:sdtContent>
            </w:sdt>
            <w:sdt>
              <w:sdtPr>
                <w:tag w:val="_PLD_8f583b3c039540af9aae044b94430096"/>
                <w:id w:val="7455674"/>
                <w:lock w:val="sdtLocked"/>
              </w:sdtPr>
              <w:sdtContent>
                <w:tc>
                  <w:tcPr>
                    <w:tcW w:w="1134" w:type="dxa"/>
                    <w:vMerge w:val="restart"/>
                    <w:vAlign w:val="center"/>
                  </w:tcPr>
                  <w:p w:rsidR="00376874" w:rsidRDefault="008F46D0">
                    <w:pPr>
                      <w:adjustRightInd w:val="0"/>
                      <w:snapToGrid w:val="0"/>
                      <w:jc w:val="center"/>
                      <w:rPr>
                        <w:sz w:val="18"/>
                        <w:szCs w:val="18"/>
                      </w:rPr>
                    </w:pPr>
                    <w:r>
                      <w:rPr>
                        <w:sz w:val="18"/>
                        <w:szCs w:val="18"/>
                      </w:rPr>
                      <w:t>未分配利润</w:t>
                    </w:r>
                  </w:p>
                </w:tc>
              </w:sdtContent>
            </w:sdt>
            <w:sdt>
              <w:sdtPr>
                <w:tag w:val="_PLD_cd2c91ba227a49098fb783bbd66f216a"/>
                <w:id w:val="7455675"/>
                <w:lock w:val="sdtLocked"/>
              </w:sdtPr>
              <w:sdtContent>
                <w:tc>
                  <w:tcPr>
                    <w:tcW w:w="1288" w:type="dxa"/>
                    <w:vMerge w:val="restart"/>
                    <w:vAlign w:val="center"/>
                  </w:tcPr>
                  <w:p w:rsidR="00376874" w:rsidRDefault="008F46D0">
                    <w:pPr>
                      <w:adjustRightInd w:val="0"/>
                      <w:snapToGrid w:val="0"/>
                      <w:jc w:val="center"/>
                      <w:rPr>
                        <w:sz w:val="18"/>
                        <w:szCs w:val="18"/>
                      </w:rPr>
                    </w:pPr>
                    <w:r>
                      <w:rPr>
                        <w:sz w:val="18"/>
                        <w:szCs w:val="18"/>
                      </w:rPr>
                      <w:t>所有者权益合计</w:t>
                    </w:r>
                  </w:p>
                </w:tc>
              </w:sdtContent>
            </w:sdt>
          </w:tr>
          <w:tr w:rsidR="00376874">
            <w:trPr>
              <w:trHeight w:val="294"/>
            </w:trPr>
            <w:tc>
              <w:tcPr>
                <w:tcW w:w="3119" w:type="dxa"/>
                <w:vMerge/>
              </w:tcPr>
              <w:p w:rsidR="00376874" w:rsidRDefault="00376874">
                <w:pPr>
                  <w:adjustRightInd w:val="0"/>
                  <w:snapToGrid w:val="0"/>
                  <w:rPr>
                    <w:sz w:val="18"/>
                    <w:szCs w:val="18"/>
                  </w:rPr>
                </w:pPr>
              </w:p>
            </w:tc>
            <w:tc>
              <w:tcPr>
                <w:tcW w:w="1276" w:type="dxa"/>
                <w:vMerge/>
                <w:tcBorders>
                  <w:right w:val="single" w:sz="4" w:space="0" w:color="auto"/>
                </w:tcBorders>
              </w:tcPr>
              <w:p w:rsidR="00376874" w:rsidRDefault="00376874">
                <w:pPr>
                  <w:adjustRightInd w:val="0"/>
                  <w:snapToGrid w:val="0"/>
                  <w:jc w:val="center"/>
                  <w:rPr>
                    <w:sz w:val="18"/>
                    <w:szCs w:val="18"/>
                  </w:rPr>
                </w:pPr>
              </w:p>
            </w:tc>
            <w:sdt>
              <w:sdtPr>
                <w:tag w:val="_PLD_4b29ec2da49c4657aa87dd5b01b68ed8"/>
                <w:id w:val="7455676"/>
                <w:lock w:val="sdtLocked"/>
              </w:sdtPr>
              <w:sdtContent>
                <w:tc>
                  <w:tcPr>
                    <w:tcW w:w="850" w:type="dxa"/>
                    <w:tcBorders>
                      <w:top w:val="single" w:sz="4" w:space="0" w:color="auto"/>
                      <w:left w:val="single" w:sz="4" w:space="0" w:color="auto"/>
                      <w:right w:val="single" w:sz="4" w:space="0" w:color="auto"/>
                    </w:tcBorders>
                    <w:vAlign w:val="center"/>
                  </w:tcPr>
                  <w:p w:rsidR="00376874" w:rsidRDefault="008F46D0">
                    <w:pPr>
                      <w:adjustRightInd w:val="0"/>
                      <w:snapToGrid w:val="0"/>
                      <w:jc w:val="center"/>
                      <w:rPr>
                        <w:sz w:val="18"/>
                        <w:szCs w:val="18"/>
                      </w:rPr>
                    </w:pPr>
                    <w:r>
                      <w:rPr>
                        <w:rFonts w:hint="eastAsia"/>
                        <w:sz w:val="18"/>
                        <w:szCs w:val="18"/>
                      </w:rPr>
                      <w:t>优先股</w:t>
                    </w:r>
                  </w:p>
                </w:tc>
              </w:sdtContent>
            </w:sdt>
            <w:sdt>
              <w:sdtPr>
                <w:tag w:val="_PLD_af71df91aad041ee987803f63137eb06"/>
                <w:id w:val="7455677"/>
                <w:lock w:val="sdtLocked"/>
              </w:sdtPr>
              <w:sdtContent>
                <w:tc>
                  <w:tcPr>
                    <w:tcW w:w="851" w:type="dxa"/>
                    <w:tcBorders>
                      <w:top w:val="single" w:sz="4" w:space="0" w:color="auto"/>
                      <w:left w:val="single" w:sz="4" w:space="0" w:color="auto"/>
                      <w:right w:val="single" w:sz="4" w:space="0" w:color="auto"/>
                    </w:tcBorders>
                    <w:vAlign w:val="center"/>
                  </w:tcPr>
                  <w:p w:rsidR="00376874" w:rsidRDefault="008F46D0">
                    <w:pPr>
                      <w:adjustRightInd w:val="0"/>
                      <w:snapToGrid w:val="0"/>
                      <w:jc w:val="center"/>
                      <w:rPr>
                        <w:sz w:val="18"/>
                        <w:szCs w:val="18"/>
                      </w:rPr>
                    </w:pPr>
                    <w:r>
                      <w:rPr>
                        <w:rFonts w:hint="eastAsia"/>
                        <w:sz w:val="18"/>
                        <w:szCs w:val="18"/>
                      </w:rPr>
                      <w:t>永续债</w:t>
                    </w:r>
                  </w:p>
                </w:tc>
              </w:sdtContent>
            </w:sdt>
            <w:sdt>
              <w:sdtPr>
                <w:tag w:val="_PLD_424f66ec64c946639e27f275624cbe42"/>
                <w:id w:val="7455678"/>
                <w:lock w:val="sdtLocked"/>
              </w:sdtPr>
              <w:sdtContent>
                <w:tc>
                  <w:tcPr>
                    <w:tcW w:w="708" w:type="dxa"/>
                    <w:tcBorders>
                      <w:top w:val="single" w:sz="4" w:space="0" w:color="auto"/>
                      <w:left w:val="single" w:sz="4" w:space="0" w:color="auto"/>
                    </w:tcBorders>
                    <w:vAlign w:val="center"/>
                  </w:tcPr>
                  <w:p w:rsidR="00376874" w:rsidRDefault="008F46D0">
                    <w:pPr>
                      <w:adjustRightInd w:val="0"/>
                      <w:snapToGrid w:val="0"/>
                      <w:jc w:val="center"/>
                      <w:rPr>
                        <w:sz w:val="18"/>
                        <w:szCs w:val="18"/>
                      </w:rPr>
                    </w:pPr>
                    <w:r>
                      <w:rPr>
                        <w:rFonts w:hint="eastAsia"/>
                        <w:sz w:val="18"/>
                        <w:szCs w:val="18"/>
                      </w:rPr>
                      <w:t>其他</w:t>
                    </w:r>
                  </w:p>
                </w:tc>
              </w:sdtContent>
            </w:sdt>
            <w:tc>
              <w:tcPr>
                <w:tcW w:w="993" w:type="dxa"/>
                <w:vMerge/>
              </w:tcPr>
              <w:p w:rsidR="00376874" w:rsidRDefault="00376874">
                <w:pPr>
                  <w:adjustRightInd w:val="0"/>
                  <w:snapToGrid w:val="0"/>
                  <w:jc w:val="center"/>
                  <w:rPr>
                    <w:sz w:val="18"/>
                    <w:szCs w:val="18"/>
                  </w:rPr>
                </w:pPr>
              </w:p>
            </w:tc>
            <w:tc>
              <w:tcPr>
                <w:tcW w:w="708" w:type="dxa"/>
                <w:vMerge/>
              </w:tcPr>
              <w:p w:rsidR="00376874" w:rsidRDefault="00376874">
                <w:pPr>
                  <w:adjustRightInd w:val="0"/>
                  <w:snapToGrid w:val="0"/>
                  <w:jc w:val="center"/>
                  <w:rPr>
                    <w:sz w:val="18"/>
                    <w:szCs w:val="18"/>
                  </w:rPr>
                </w:pPr>
              </w:p>
            </w:tc>
            <w:tc>
              <w:tcPr>
                <w:tcW w:w="851" w:type="dxa"/>
                <w:vMerge/>
              </w:tcPr>
              <w:p w:rsidR="00376874" w:rsidRDefault="00376874">
                <w:pPr>
                  <w:jc w:val="center"/>
                  <w:rPr>
                    <w:sz w:val="18"/>
                    <w:szCs w:val="18"/>
                  </w:rPr>
                </w:pPr>
              </w:p>
            </w:tc>
            <w:tc>
              <w:tcPr>
                <w:tcW w:w="992" w:type="dxa"/>
                <w:vMerge/>
              </w:tcPr>
              <w:p w:rsidR="00376874" w:rsidRDefault="00376874">
                <w:pPr>
                  <w:adjustRightInd w:val="0"/>
                  <w:snapToGrid w:val="0"/>
                  <w:jc w:val="center"/>
                  <w:rPr>
                    <w:sz w:val="18"/>
                    <w:szCs w:val="18"/>
                  </w:rPr>
                </w:pPr>
              </w:p>
            </w:tc>
            <w:tc>
              <w:tcPr>
                <w:tcW w:w="1134" w:type="dxa"/>
                <w:vMerge/>
              </w:tcPr>
              <w:p w:rsidR="00376874" w:rsidRDefault="00376874">
                <w:pPr>
                  <w:adjustRightInd w:val="0"/>
                  <w:snapToGrid w:val="0"/>
                  <w:jc w:val="center"/>
                  <w:rPr>
                    <w:sz w:val="18"/>
                    <w:szCs w:val="18"/>
                  </w:rPr>
                </w:pPr>
              </w:p>
            </w:tc>
            <w:tc>
              <w:tcPr>
                <w:tcW w:w="1134" w:type="dxa"/>
                <w:vMerge/>
              </w:tcPr>
              <w:p w:rsidR="00376874" w:rsidRDefault="00376874">
                <w:pPr>
                  <w:adjustRightInd w:val="0"/>
                  <w:snapToGrid w:val="0"/>
                  <w:jc w:val="center"/>
                  <w:rPr>
                    <w:sz w:val="18"/>
                    <w:szCs w:val="18"/>
                  </w:rPr>
                </w:pPr>
              </w:p>
            </w:tc>
            <w:tc>
              <w:tcPr>
                <w:tcW w:w="1288" w:type="dxa"/>
                <w:vMerge/>
              </w:tcPr>
              <w:p w:rsidR="00376874" w:rsidRDefault="00376874">
                <w:pPr>
                  <w:adjustRightInd w:val="0"/>
                  <w:snapToGrid w:val="0"/>
                  <w:jc w:val="center"/>
                  <w:rPr>
                    <w:sz w:val="18"/>
                    <w:szCs w:val="18"/>
                  </w:rPr>
                </w:pPr>
              </w:p>
            </w:tc>
          </w:tr>
          <w:tr w:rsidR="00376874">
            <w:trPr>
              <w:trHeight w:val="20"/>
            </w:trPr>
            <w:sdt>
              <w:sdtPr>
                <w:tag w:val="_PLD_0d87c15f05744da78334fba21043a12e"/>
                <w:id w:val="7455679"/>
                <w:lock w:val="sdtLocked"/>
              </w:sdtPr>
              <w:sdtContent>
                <w:tc>
                  <w:tcPr>
                    <w:tcW w:w="3119" w:type="dxa"/>
                  </w:tcPr>
                  <w:p w:rsidR="00376874" w:rsidRDefault="008F46D0">
                    <w:pPr>
                      <w:rPr>
                        <w:sz w:val="18"/>
                        <w:szCs w:val="18"/>
                      </w:rPr>
                    </w:pPr>
                    <w:r>
                      <w:rPr>
                        <w:sz w:val="18"/>
                        <w:szCs w:val="18"/>
                      </w:rPr>
                      <w:t>一、上年</w:t>
                    </w:r>
                    <w:r>
                      <w:rPr>
                        <w:rFonts w:hint="eastAsia"/>
                        <w:sz w:val="18"/>
                        <w:szCs w:val="18"/>
                      </w:rPr>
                      <w:t>期</w:t>
                    </w:r>
                    <w:r>
                      <w:rPr>
                        <w:sz w:val="18"/>
                        <w:szCs w:val="18"/>
                      </w:rPr>
                      <w:t>末余额</w:t>
                    </w:r>
                  </w:p>
                </w:tc>
              </w:sdtContent>
            </w:sdt>
            <w:tc>
              <w:tcPr>
                <w:tcW w:w="1276" w:type="dxa"/>
                <w:tcBorders>
                  <w:right w:val="single" w:sz="4" w:space="0" w:color="auto"/>
                </w:tcBorders>
              </w:tcPr>
              <w:p w:rsidR="00376874" w:rsidRDefault="008F46D0">
                <w:pPr>
                  <w:jc w:val="right"/>
                  <w:rPr>
                    <w:rFonts w:ascii="Arial Narrow" w:hAnsi="Arial Narrow"/>
                    <w:sz w:val="13"/>
                    <w:szCs w:val="18"/>
                  </w:rPr>
                </w:pPr>
                <w:r>
                  <w:rPr>
                    <w:rFonts w:ascii="Arial Narrow" w:hAnsi="Arial Narrow"/>
                    <w:sz w:val="13"/>
                    <w:szCs w:val="18"/>
                  </w:rPr>
                  <w:t>2,562,793,200.00</w:t>
                </w: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993" w:type="dxa"/>
                <w:tcBorders>
                  <w:left w:val="single" w:sz="4" w:space="0" w:color="auto"/>
                </w:tcBorders>
              </w:tcPr>
              <w:p w:rsidR="00376874" w:rsidRDefault="008F46D0">
                <w:pPr>
                  <w:jc w:val="right"/>
                  <w:rPr>
                    <w:rFonts w:ascii="Arial Narrow" w:hAnsi="Arial Narrow"/>
                    <w:sz w:val="13"/>
                    <w:szCs w:val="18"/>
                  </w:rPr>
                </w:pPr>
                <w:r>
                  <w:rPr>
                    <w:rFonts w:ascii="Arial Narrow" w:hAnsi="Arial Narrow"/>
                    <w:sz w:val="13"/>
                    <w:szCs w:val="18"/>
                  </w:rPr>
                  <w:t>208,436,169.08</w:t>
                </w: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8F46D0">
                <w:pPr>
                  <w:jc w:val="right"/>
                  <w:rPr>
                    <w:rFonts w:ascii="Arial Narrow" w:hAnsi="Arial Narrow"/>
                    <w:sz w:val="13"/>
                    <w:szCs w:val="18"/>
                  </w:rPr>
                </w:pPr>
                <w:r>
                  <w:rPr>
                    <w:rFonts w:ascii="Arial Narrow" w:hAnsi="Arial Narrow"/>
                    <w:sz w:val="13"/>
                    <w:szCs w:val="18"/>
                  </w:rPr>
                  <w:t>4,854,002.80</w:t>
                </w:r>
              </w:p>
            </w:tc>
            <w:tc>
              <w:tcPr>
                <w:tcW w:w="1134" w:type="dxa"/>
              </w:tcPr>
              <w:p w:rsidR="00376874" w:rsidRDefault="008F46D0">
                <w:pPr>
                  <w:jc w:val="right"/>
                  <w:rPr>
                    <w:rFonts w:ascii="Arial Narrow" w:hAnsi="Arial Narrow"/>
                    <w:sz w:val="13"/>
                    <w:szCs w:val="18"/>
                  </w:rPr>
                </w:pPr>
                <w:r>
                  <w:rPr>
                    <w:rFonts w:ascii="Arial Narrow" w:hAnsi="Arial Narrow"/>
                    <w:sz w:val="13"/>
                    <w:szCs w:val="18"/>
                  </w:rPr>
                  <w:t>1,933,0</w:t>
                </w:r>
                <w:r>
                  <w:rPr>
                    <w:rFonts w:ascii="Arial Narrow" w:hAnsi="Arial Narrow" w:hint="eastAsia"/>
                    <w:sz w:val="13"/>
                    <w:szCs w:val="18"/>
                  </w:rPr>
                  <w:t>0</w:t>
                </w:r>
                <w:r>
                  <w:rPr>
                    <w:rFonts w:ascii="Arial Narrow" w:hAnsi="Arial Narrow"/>
                    <w:sz w:val="13"/>
                    <w:szCs w:val="18"/>
                  </w:rPr>
                  <w:t>5,309.44</w:t>
                </w:r>
              </w:p>
            </w:tc>
            <w:tc>
              <w:tcPr>
                <w:tcW w:w="1134" w:type="dxa"/>
              </w:tcPr>
              <w:p w:rsidR="00376874" w:rsidRDefault="008F46D0">
                <w:pPr>
                  <w:jc w:val="right"/>
                  <w:rPr>
                    <w:rFonts w:ascii="Arial Narrow" w:hAnsi="Arial Narrow"/>
                    <w:sz w:val="13"/>
                    <w:szCs w:val="18"/>
                  </w:rPr>
                </w:pPr>
                <w:r>
                  <w:rPr>
                    <w:rFonts w:ascii="Arial Narrow" w:hAnsi="Arial Narrow"/>
                    <w:sz w:val="13"/>
                    <w:szCs w:val="18"/>
                  </w:rPr>
                  <w:t>6,634,246,612.55</w:t>
                </w:r>
              </w:p>
            </w:tc>
            <w:tc>
              <w:tcPr>
                <w:tcW w:w="1288" w:type="dxa"/>
              </w:tcPr>
              <w:p w:rsidR="00376874" w:rsidRDefault="008F46D0">
                <w:pPr>
                  <w:jc w:val="right"/>
                  <w:rPr>
                    <w:rFonts w:ascii="Arial Narrow" w:hAnsi="Arial Narrow"/>
                    <w:sz w:val="13"/>
                    <w:szCs w:val="18"/>
                  </w:rPr>
                </w:pPr>
                <w:r>
                  <w:rPr>
                    <w:rFonts w:ascii="Arial Narrow" w:hAnsi="Arial Narrow"/>
                    <w:sz w:val="13"/>
                    <w:szCs w:val="18"/>
                  </w:rPr>
                  <w:t>11,343,335,293.87</w:t>
                </w:r>
              </w:p>
            </w:tc>
          </w:tr>
          <w:tr w:rsidR="00376874">
            <w:trPr>
              <w:trHeight w:val="20"/>
            </w:trPr>
            <w:sdt>
              <w:sdtPr>
                <w:tag w:val="_PLD_55b8300613d44d3ea3180f56a4d54c61"/>
                <w:id w:val="7455680"/>
                <w:lock w:val="sdtLocked"/>
              </w:sdtPr>
              <w:sdtContent>
                <w:tc>
                  <w:tcPr>
                    <w:tcW w:w="3119" w:type="dxa"/>
                  </w:tcPr>
                  <w:p w:rsidR="00376874" w:rsidRDefault="008F46D0">
                    <w:pPr>
                      <w:rPr>
                        <w:sz w:val="18"/>
                        <w:szCs w:val="18"/>
                      </w:rPr>
                    </w:pPr>
                    <w:r>
                      <w:rPr>
                        <w:sz w:val="18"/>
                        <w:szCs w:val="18"/>
                      </w:rPr>
                      <w:t>加：会计政策变更</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993" w:type="dxa"/>
                <w:tcBorders>
                  <w:left w:val="single" w:sz="4" w:space="0" w:color="auto"/>
                </w:tcBorders>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4e339f4515754044a20256ab0334c6ac"/>
                <w:id w:val="7455681"/>
                <w:lock w:val="sdtLocked"/>
              </w:sdtPr>
              <w:sdtContent>
                <w:tc>
                  <w:tcPr>
                    <w:tcW w:w="3119" w:type="dxa"/>
                  </w:tcPr>
                  <w:p w:rsidR="00376874" w:rsidRDefault="008F46D0">
                    <w:pPr>
                      <w:ind w:firstLineChars="200" w:firstLine="420"/>
                      <w:rPr>
                        <w:sz w:val="18"/>
                        <w:szCs w:val="18"/>
                      </w:rPr>
                    </w:pPr>
                    <w:r>
                      <w:rPr>
                        <w:sz w:val="18"/>
                        <w:szCs w:val="18"/>
                      </w:rPr>
                      <w:t>前期差错更正</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993" w:type="dxa"/>
                <w:tcBorders>
                  <w:left w:val="single" w:sz="4" w:space="0" w:color="auto"/>
                </w:tcBorders>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be807341d82f49d284531ccfec3a2d1b"/>
                <w:id w:val="7455682"/>
                <w:lock w:val="sdtLocked"/>
              </w:sdtPr>
              <w:sdtContent>
                <w:tc>
                  <w:tcPr>
                    <w:tcW w:w="3119" w:type="dxa"/>
                  </w:tcPr>
                  <w:p w:rsidR="00376874" w:rsidRDefault="008F46D0">
                    <w:pPr>
                      <w:ind w:firstLineChars="200" w:firstLine="420"/>
                      <w:rPr>
                        <w:sz w:val="18"/>
                        <w:szCs w:val="18"/>
                      </w:rPr>
                    </w:pPr>
                    <w:r>
                      <w:rPr>
                        <w:rFonts w:hint="eastAsia"/>
                        <w:sz w:val="18"/>
                        <w:szCs w:val="18"/>
                      </w:rPr>
                      <w:t>其他</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993" w:type="dxa"/>
                <w:tcBorders>
                  <w:left w:val="single" w:sz="4" w:space="0" w:color="auto"/>
                </w:tcBorders>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eebe87779d734963a90e4cb624783829"/>
                <w:id w:val="7455683"/>
                <w:lock w:val="sdtLocked"/>
              </w:sdtPr>
              <w:sdtContent>
                <w:tc>
                  <w:tcPr>
                    <w:tcW w:w="3119" w:type="dxa"/>
                  </w:tcPr>
                  <w:p w:rsidR="00376874" w:rsidRDefault="008F46D0">
                    <w:pPr>
                      <w:rPr>
                        <w:sz w:val="18"/>
                        <w:szCs w:val="18"/>
                      </w:rPr>
                    </w:pPr>
                    <w:r>
                      <w:rPr>
                        <w:sz w:val="18"/>
                        <w:szCs w:val="18"/>
                      </w:rPr>
                      <w:t>二、本年</w:t>
                    </w:r>
                    <w:r>
                      <w:rPr>
                        <w:rFonts w:hint="eastAsia"/>
                        <w:sz w:val="18"/>
                        <w:szCs w:val="18"/>
                      </w:rPr>
                      <w:t>期</w:t>
                    </w:r>
                    <w:r>
                      <w:rPr>
                        <w:sz w:val="18"/>
                        <w:szCs w:val="18"/>
                      </w:rPr>
                      <w:t>初余额</w:t>
                    </w:r>
                  </w:p>
                </w:tc>
              </w:sdtContent>
            </w:sdt>
            <w:tc>
              <w:tcPr>
                <w:tcW w:w="1276" w:type="dxa"/>
                <w:tcBorders>
                  <w:right w:val="single" w:sz="4" w:space="0" w:color="auto"/>
                </w:tcBorders>
              </w:tcPr>
              <w:p w:rsidR="00376874" w:rsidRDefault="008F46D0">
                <w:pPr>
                  <w:jc w:val="right"/>
                  <w:rPr>
                    <w:rFonts w:ascii="Arial Narrow" w:hAnsi="Arial Narrow"/>
                    <w:sz w:val="13"/>
                    <w:szCs w:val="18"/>
                  </w:rPr>
                </w:pPr>
                <w:r>
                  <w:rPr>
                    <w:rFonts w:ascii="Arial Narrow" w:hAnsi="Arial Narrow"/>
                    <w:sz w:val="13"/>
                    <w:szCs w:val="18"/>
                  </w:rPr>
                  <w:t>2,562,793,200.00</w:t>
                </w: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993" w:type="dxa"/>
                <w:tcBorders>
                  <w:left w:val="single" w:sz="4" w:space="0" w:color="auto"/>
                </w:tcBorders>
              </w:tcPr>
              <w:p w:rsidR="00376874" w:rsidRDefault="008F46D0">
                <w:pPr>
                  <w:jc w:val="right"/>
                  <w:rPr>
                    <w:rFonts w:ascii="Arial Narrow" w:hAnsi="Arial Narrow"/>
                    <w:sz w:val="13"/>
                    <w:szCs w:val="18"/>
                  </w:rPr>
                </w:pPr>
                <w:r>
                  <w:rPr>
                    <w:rFonts w:ascii="Arial Narrow" w:hAnsi="Arial Narrow"/>
                    <w:sz w:val="13"/>
                    <w:szCs w:val="18"/>
                  </w:rPr>
                  <w:t>208,436,169.08</w:t>
                </w: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8F46D0">
                <w:pPr>
                  <w:jc w:val="right"/>
                  <w:rPr>
                    <w:rFonts w:ascii="Arial Narrow" w:hAnsi="Arial Narrow"/>
                    <w:sz w:val="13"/>
                    <w:szCs w:val="18"/>
                  </w:rPr>
                </w:pPr>
                <w:r>
                  <w:rPr>
                    <w:rFonts w:ascii="Arial Narrow" w:hAnsi="Arial Narrow"/>
                    <w:sz w:val="13"/>
                    <w:szCs w:val="18"/>
                  </w:rPr>
                  <w:t>4,854,002.80</w:t>
                </w:r>
              </w:p>
            </w:tc>
            <w:tc>
              <w:tcPr>
                <w:tcW w:w="1134" w:type="dxa"/>
              </w:tcPr>
              <w:p w:rsidR="00376874" w:rsidRDefault="008F46D0">
                <w:pPr>
                  <w:jc w:val="right"/>
                  <w:rPr>
                    <w:rFonts w:ascii="Arial Narrow" w:hAnsi="Arial Narrow"/>
                    <w:sz w:val="13"/>
                    <w:szCs w:val="18"/>
                  </w:rPr>
                </w:pPr>
                <w:r>
                  <w:rPr>
                    <w:rFonts w:ascii="Arial Narrow" w:hAnsi="Arial Narrow"/>
                    <w:sz w:val="13"/>
                    <w:szCs w:val="18"/>
                  </w:rPr>
                  <w:t>1,933,0</w:t>
                </w:r>
                <w:r>
                  <w:rPr>
                    <w:rFonts w:ascii="Arial Narrow" w:hAnsi="Arial Narrow" w:hint="eastAsia"/>
                    <w:sz w:val="13"/>
                    <w:szCs w:val="18"/>
                  </w:rPr>
                  <w:t>0</w:t>
                </w:r>
                <w:r>
                  <w:rPr>
                    <w:rFonts w:ascii="Arial Narrow" w:hAnsi="Arial Narrow"/>
                    <w:sz w:val="13"/>
                    <w:szCs w:val="18"/>
                  </w:rPr>
                  <w:t>5,309.44</w:t>
                </w:r>
              </w:p>
            </w:tc>
            <w:tc>
              <w:tcPr>
                <w:tcW w:w="1134" w:type="dxa"/>
              </w:tcPr>
              <w:p w:rsidR="00376874" w:rsidRDefault="008F46D0">
                <w:pPr>
                  <w:jc w:val="right"/>
                  <w:rPr>
                    <w:rFonts w:ascii="Arial Narrow" w:hAnsi="Arial Narrow"/>
                    <w:sz w:val="13"/>
                    <w:szCs w:val="18"/>
                  </w:rPr>
                </w:pPr>
                <w:r>
                  <w:rPr>
                    <w:rFonts w:ascii="Arial Narrow" w:hAnsi="Arial Narrow"/>
                    <w:sz w:val="13"/>
                    <w:szCs w:val="18"/>
                  </w:rPr>
                  <w:t>6,634,246,612.55</w:t>
                </w:r>
              </w:p>
            </w:tc>
            <w:tc>
              <w:tcPr>
                <w:tcW w:w="1288" w:type="dxa"/>
              </w:tcPr>
              <w:p w:rsidR="00376874" w:rsidRDefault="008F46D0">
                <w:pPr>
                  <w:jc w:val="right"/>
                  <w:rPr>
                    <w:rFonts w:ascii="Arial Narrow" w:hAnsi="Arial Narrow"/>
                    <w:sz w:val="13"/>
                    <w:szCs w:val="18"/>
                  </w:rPr>
                </w:pPr>
                <w:r>
                  <w:rPr>
                    <w:rFonts w:ascii="Arial Narrow" w:hAnsi="Arial Narrow"/>
                    <w:sz w:val="13"/>
                    <w:szCs w:val="18"/>
                  </w:rPr>
                  <w:t>11,343,335,293.87</w:t>
                </w:r>
              </w:p>
            </w:tc>
          </w:tr>
          <w:tr w:rsidR="00376874">
            <w:trPr>
              <w:trHeight w:val="20"/>
            </w:trPr>
            <w:sdt>
              <w:sdtPr>
                <w:tag w:val="_PLD_7556ae6e86924c778b1c2bbbc04797e1"/>
                <w:id w:val="7455684"/>
                <w:lock w:val="sdtLocked"/>
              </w:sdtPr>
              <w:sdtContent>
                <w:tc>
                  <w:tcPr>
                    <w:tcW w:w="3119" w:type="dxa"/>
                  </w:tcPr>
                  <w:p w:rsidR="00376874" w:rsidRDefault="008F46D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8F46D0">
                <w:pPr>
                  <w:jc w:val="right"/>
                  <w:rPr>
                    <w:rFonts w:ascii="Arial Narrow" w:hAnsi="Arial Narrow"/>
                    <w:sz w:val="13"/>
                    <w:szCs w:val="18"/>
                  </w:rPr>
                </w:pPr>
                <w:r>
                  <w:rPr>
                    <w:rFonts w:ascii="Arial Narrow" w:hAnsi="Arial Narrow"/>
                    <w:sz w:val="13"/>
                    <w:szCs w:val="18"/>
                  </w:rPr>
                  <w:t>-3,311,015.07</w:t>
                </w:r>
              </w:p>
            </w:tc>
            <w:tc>
              <w:tcPr>
                <w:tcW w:w="1134" w:type="dxa"/>
              </w:tcPr>
              <w:p w:rsidR="00376874" w:rsidRDefault="00376874">
                <w:pPr>
                  <w:jc w:val="right"/>
                  <w:rPr>
                    <w:rFonts w:ascii="Arial Narrow" w:hAnsi="Arial Narrow"/>
                    <w:sz w:val="13"/>
                    <w:szCs w:val="18"/>
                  </w:rPr>
                </w:pPr>
              </w:p>
            </w:tc>
            <w:tc>
              <w:tcPr>
                <w:tcW w:w="1134" w:type="dxa"/>
              </w:tcPr>
              <w:p w:rsidR="00376874" w:rsidRDefault="008F46D0">
                <w:pPr>
                  <w:jc w:val="right"/>
                  <w:rPr>
                    <w:rFonts w:ascii="Arial Narrow" w:hAnsi="Arial Narrow"/>
                    <w:sz w:val="13"/>
                    <w:szCs w:val="18"/>
                  </w:rPr>
                </w:pPr>
                <w:r>
                  <w:rPr>
                    <w:rFonts w:ascii="Arial Narrow" w:hAnsi="Arial Narrow"/>
                    <w:sz w:val="13"/>
                    <w:szCs w:val="18"/>
                  </w:rPr>
                  <w:t>-380,623,056.85</w:t>
                </w:r>
              </w:p>
            </w:tc>
            <w:tc>
              <w:tcPr>
                <w:tcW w:w="1288" w:type="dxa"/>
              </w:tcPr>
              <w:p w:rsidR="00376874" w:rsidRDefault="008F46D0">
                <w:pPr>
                  <w:jc w:val="right"/>
                  <w:rPr>
                    <w:rFonts w:ascii="Arial Narrow" w:hAnsi="Arial Narrow"/>
                    <w:sz w:val="13"/>
                    <w:szCs w:val="18"/>
                  </w:rPr>
                </w:pPr>
                <w:r>
                  <w:rPr>
                    <w:rFonts w:ascii="Arial Narrow" w:hAnsi="Arial Narrow"/>
                    <w:sz w:val="13"/>
                    <w:szCs w:val="18"/>
                  </w:rPr>
                  <w:t>-383,934,071.92</w:t>
                </w:r>
              </w:p>
            </w:tc>
          </w:tr>
          <w:tr w:rsidR="00376874">
            <w:trPr>
              <w:trHeight w:val="20"/>
            </w:trPr>
            <w:sdt>
              <w:sdtPr>
                <w:tag w:val="_PLD_f5625f77aa0e4d6a86f3588d1c84e3d6"/>
                <w:id w:val="7455685"/>
                <w:lock w:val="sdtLocked"/>
              </w:sdtPr>
              <w:sdtContent>
                <w:tc>
                  <w:tcPr>
                    <w:tcW w:w="3119" w:type="dxa"/>
                  </w:tcPr>
                  <w:p w:rsidR="00376874" w:rsidRDefault="008F46D0">
                    <w:pPr>
                      <w:rPr>
                        <w:sz w:val="18"/>
                        <w:szCs w:val="18"/>
                      </w:rPr>
                    </w:pPr>
                    <w:r>
                      <w:rPr>
                        <w:rFonts w:hint="eastAsia"/>
                        <w:sz w:val="18"/>
                        <w:szCs w:val="18"/>
                      </w:rPr>
                      <w:t>（一）综合收益总额</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8F46D0">
                <w:pPr>
                  <w:jc w:val="right"/>
                  <w:rPr>
                    <w:rFonts w:ascii="Arial Narrow" w:hAnsi="Arial Narrow"/>
                    <w:sz w:val="13"/>
                    <w:szCs w:val="18"/>
                  </w:rPr>
                </w:pPr>
                <w:r>
                  <w:rPr>
                    <w:rFonts w:ascii="Arial Narrow" w:hAnsi="Arial Narrow"/>
                    <w:sz w:val="13"/>
                    <w:szCs w:val="18"/>
                  </w:rPr>
                  <w:t>772,633,883.15</w:t>
                </w:r>
              </w:p>
            </w:tc>
            <w:tc>
              <w:tcPr>
                <w:tcW w:w="1288" w:type="dxa"/>
              </w:tcPr>
              <w:p w:rsidR="00376874" w:rsidRDefault="008F46D0">
                <w:pPr>
                  <w:jc w:val="right"/>
                  <w:rPr>
                    <w:rFonts w:ascii="Arial Narrow" w:hAnsi="Arial Narrow"/>
                    <w:sz w:val="13"/>
                    <w:szCs w:val="18"/>
                  </w:rPr>
                </w:pPr>
                <w:r>
                  <w:rPr>
                    <w:rFonts w:ascii="Arial Narrow" w:hAnsi="Arial Narrow"/>
                    <w:sz w:val="13"/>
                    <w:szCs w:val="18"/>
                  </w:rPr>
                  <w:t>772,633,883.15</w:t>
                </w:r>
              </w:p>
            </w:tc>
          </w:tr>
          <w:tr w:rsidR="00376874">
            <w:trPr>
              <w:trHeight w:val="20"/>
            </w:trPr>
            <w:sdt>
              <w:sdtPr>
                <w:tag w:val="_PLD_8e4ba029527848aca94e23bbc2204451"/>
                <w:id w:val="7455686"/>
                <w:lock w:val="sdtLocked"/>
              </w:sdtPr>
              <w:sdtContent>
                <w:tc>
                  <w:tcPr>
                    <w:tcW w:w="3119" w:type="dxa"/>
                  </w:tcPr>
                  <w:p w:rsidR="00376874" w:rsidRDefault="008F46D0">
                    <w:pPr>
                      <w:rPr>
                        <w:sz w:val="18"/>
                        <w:szCs w:val="18"/>
                      </w:rPr>
                    </w:pPr>
                    <w:r>
                      <w:rPr>
                        <w:sz w:val="18"/>
                        <w:szCs w:val="18"/>
                      </w:rPr>
                      <w:t>（</w:t>
                    </w:r>
                    <w:r>
                      <w:rPr>
                        <w:rFonts w:hint="eastAsia"/>
                        <w:sz w:val="18"/>
                        <w:szCs w:val="18"/>
                      </w:rPr>
                      <w:t>二</w:t>
                    </w:r>
                    <w:r>
                      <w:rPr>
                        <w:sz w:val="18"/>
                        <w:szCs w:val="18"/>
                      </w:rPr>
                      <w:t>）所有者投入和减少资本</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783d26573ecc48e6a0103ac30f6bfc54"/>
                <w:id w:val="7455687"/>
                <w:lock w:val="sdtLocked"/>
              </w:sdtPr>
              <w:sdtContent>
                <w:tc>
                  <w:tcPr>
                    <w:tcW w:w="3119" w:type="dxa"/>
                  </w:tcPr>
                  <w:p w:rsidR="00376874" w:rsidRDefault="008F46D0">
                    <w:pPr>
                      <w:rPr>
                        <w:sz w:val="18"/>
                        <w:szCs w:val="18"/>
                      </w:rPr>
                    </w:pPr>
                    <w:r>
                      <w:rPr>
                        <w:rFonts w:hint="eastAsia"/>
                        <w:sz w:val="18"/>
                        <w:szCs w:val="18"/>
                      </w:rPr>
                      <w:t>1．所有者投入的普通股</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d36bbe3060a34cf585782aba53171501"/>
                <w:id w:val="7455688"/>
                <w:lock w:val="sdtLocked"/>
              </w:sdtPr>
              <w:sdtContent>
                <w:tc>
                  <w:tcPr>
                    <w:tcW w:w="3119" w:type="dxa"/>
                  </w:tcPr>
                  <w:p w:rsidR="00376874" w:rsidRDefault="008F46D0">
                    <w:pPr>
                      <w:rPr>
                        <w:sz w:val="18"/>
                        <w:szCs w:val="18"/>
                      </w:rPr>
                    </w:pPr>
                    <w:r>
                      <w:rPr>
                        <w:rFonts w:hint="eastAsia"/>
                        <w:sz w:val="18"/>
                        <w:szCs w:val="18"/>
                      </w:rPr>
                      <w:t>2．其他权益工具持有者投入资本</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1821dddd3bfb4816b7692a66c691e0cc"/>
                <w:id w:val="7455689"/>
                <w:lock w:val="sdtLocked"/>
              </w:sdtPr>
              <w:sdtContent>
                <w:tc>
                  <w:tcPr>
                    <w:tcW w:w="3119" w:type="dxa"/>
                  </w:tcPr>
                  <w:p w:rsidR="00376874" w:rsidRDefault="008F46D0">
                    <w:pPr>
                      <w:rPr>
                        <w:sz w:val="18"/>
                        <w:szCs w:val="18"/>
                      </w:rPr>
                    </w:pPr>
                    <w:r>
                      <w:rPr>
                        <w:rFonts w:hint="eastAsia"/>
                        <w:sz w:val="18"/>
                        <w:szCs w:val="18"/>
                      </w:rPr>
                      <w:t>3</w:t>
                    </w:r>
                    <w:r>
                      <w:rPr>
                        <w:sz w:val="18"/>
                        <w:szCs w:val="18"/>
                      </w:rPr>
                      <w:t>．股份支付计入所有者权益的金额</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542fcbb713d641459b721e99a18c18b5"/>
                <w:id w:val="7455690"/>
                <w:lock w:val="sdtLocked"/>
              </w:sdtPr>
              <w:sdtContent>
                <w:tc>
                  <w:tcPr>
                    <w:tcW w:w="3119" w:type="dxa"/>
                  </w:tcPr>
                  <w:p w:rsidR="00376874" w:rsidRDefault="008F46D0">
                    <w:pPr>
                      <w:rPr>
                        <w:sz w:val="18"/>
                        <w:szCs w:val="18"/>
                      </w:rPr>
                    </w:pPr>
                    <w:r>
                      <w:rPr>
                        <w:rFonts w:hint="eastAsia"/>
                        <w:sz w:val="18"/>
                        <w:szCs w:val="18"/>
                      </w:rPr>
                      <w:t>4</w:t>
                    </w:r>
                    <w:r>
                      <w:rPr>
                        <w:sz w:val="18"/>
                        <w:szCs w:val="18"/>
                      </w:rPr>
                      <w:t>．其他</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04a7d4766dbf4992953be7bc20ff01a9"/>
                <w:id w:val="7455691"/>
                <w:lock w:val="sdtLocked"/>
              </w:sdtPr>
              <w:sdtContent>
                <w:tc>
                  <w:tcPr>
                    <w:tcW w:w="3119" w:type="dxa"/>
                  </w:tcPr>
                  <w:p w:rsidR="00376874" w:rsidRDefault="008F46D0">
                    <w:pPr>
                      <w:rPr>
                        <w:sz w:val="18"/>
                        <w:szCs w:val="18"/>
                      </w:rPr>
                    </w:pPr>
                    <w:r>
                      <w:rPr>
                        <w:sz w:val="18"/>
                        <w:szCs w:val="18"/>
                      </w:rPr>
                      <w:t>（</w:t>
                    </w:r>
                    <w:r>
                      <w:rPr>
                        <w:rFonts w:hint="eastAsia"/>
                        <w:sz w:val="18"/>
                        <w:szCs w:val="18"/>
                      </w:rPr>
                      <w:t>三</w:t>
                    </w:r>
                    <w:r>
                      <w:rPr>
                        <w:sz w:val="18"/>
                        <w:szCs w:val="18"/>
                      </w:rPr>
                      <w:t>）利润分配</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8F46D0">
                <w:pPr>
                  <w:jc w:val="right"/>
                  <w:rPr>
                    <w:rFonts w:ascii="Arial Narrow" w:hAnsi="Arial Narrow"/>
                    <w:sz w:val="13"/>
                    <w:szCs w:val="18"/>
                  </w:rPr>
                </w:pPr>
                <w:r>
                  <w:rPr>
                    <w:rFonts w:ascii="Arial Narrow" w:hAnsi="Arial Narrow"/>
                    <w:sz w:val="13"/>
                    <w:szCs w:val="18"/>
                  </w:rPr>
                  <w:t>-1,153,256,940.00</w:t>
                </w:r>
              </w:p>
            </w:tc>
            <w:tc>
              <w:tcPr>
                <w:tcW w:w="1288" w:type="dxa"/>
              </w:tcPr>
              <w:p w:rsidR="00376874" w:rsidRDefault="008F46D0">
                <w:pPr>
                  <w:jc w:val="right"/>
                  <w:rPr>
                    <w:rFonts w:ascii="Arial Narrow" w:hAnsi="Arial Narrow"/>
                    <w:sz w:val="13"/>
                    <w:szCs w:val="18"/>
                  </w:rPr>
                </w:pPr>
                <w:r>
                  <w:rPr>
                    <w:rFonts w:ascii="Arial Narrow" w:hAnsi="Arial Narrow"/>
                    <w:sz w:val="13"/>
                    <w:szCs w:val="18"/>
                  </w:rPr>
                  <w:t>-1,153,256,940.00</w:t>
                </w:r>
              </w:p>
            </w:tc>
          </w:tr>
          <w:tr w:rsidR="00376874">
            <w:trPr>
              <w:trHeight w:val="20"/>
            </w:trPr>
            <w:sdt>
              <w:sdtPr>
                <w:tag w:val="_PLD_9e9b8c98cff043eda1536a692c00db6a"/>
                <w:id w:val="7455692"/>
                <w:lock w:val="sdtLocked"/>
              </w:sdtPr>
              <w:sdtContent>
                <w:tc>
                  <w:tcPr>
                    <w:tcW w:w="3119" w:type="dxa"/>
                  </w:tcPr>
                  <w:p w:rsidR="00376874" w:rsidRDefault="008F46D0">
                    <w:pPr>
                      <w:rPr>
                        <w:sz w:val="18"/>
                        <w:szCs w:val="18"/>
                      </w:rPr>
                    </w:pPr>
                    <w:r>
                      <w:rPr>
                        <w:sz w:val="18"/>
                        <w:szCs w:val="18"/>
                      </w:rPr>
                      <w:t>1．提取盈余公积</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fcad247a79d04842b4e7afa47d3934b8"/>
                <w:id w:val="7455693"/>
                <w:lock w:val="sdtLocked"/>
              </w:sdtPr>
              <w:sdtContent>
                <w:tc>
                  <w:tcPr>
                    <w:tcW w:w="3119" w:type="dxa"/>
                  </w:tcPr>
                  <w:p w:rsidR="00376874" w:rsidRDefault="008F46D0">
                    <w:pPr>
                      <w:rPr>
                        <w:sz w:val="18"/>
                        <w:szCs w:val="18"/>
                      </w:rPr>
                    </w:pPr>
                    <w:r>
                      <w:rPr>
                        <w:rFonts w:hint="eastAsia"/>
                        <w:sz w:val="18"/>
                        <w:szCs w:val="18"/>
                      </w:rPr>
                      <w:t>2</w:t>
                    </w:r>
                    <w:r>
                      <w:rPr>
                        <w:sz w:val="18"/>
                        <w:szCs w:val="18"/>
                      </w:rPr>
                      <w:t>．对所有者（或股东）的分配</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8F46D0">
                <w:pPr>
                  <w:jc w:val="right"/>
                  <w:rPr>
                    <w:rFonts w:ascii="Arial Narrow" w:hAnsi="Arial Narrow"/>
                    <w:sz w:val="13"/>
                    <w:szCs w:val="18"/>
                  </w:rPr>
                </w:pPr>
                <w:r>
                  <w:rPr>
                    <w:rFonts w:ascii="Arial Narrow" w:hAnsi="Arial Narrow"/>
                    <w:sz w:val="13"/>
                    <w:szCs w:val="18"/>
                  </w:rPr>
                  <w:t>-1,153,256,940.00</w:t>
                </w:r>
              </w:p>
            </w:tc>
            <w:tc>
              <w:tcPr>
                <w:tcW w:w="1288" w:type="dxa"/>
              </w:tcPr>
              <w:p w:rsidR="00376874" w:rsidRDefault="008F46D0">
                <w:pPr>
                  <w:jc w:val="right"/>
                  <w:rPr>
                    <w:rFonts w:ascii="Arial Narrow" w:hAnsi="Arial Narrow"/>
                    <w:sz w:val="13"/>
                    <w:szCs w:val="18"/>
                  </w:rPr>
                </w:pPr>
                <w:r>
                  <w:rPr>
                    <w:rFonts w:ascii="Arial Narrow" w:hAnsi="Arial Narrow"/>
                    <w:sz w:val="13"/>
                    <w:szCs w:val="18"/>
                  </w:rPr>
                  <w:t>-1,153,256,940.00</w:t>
                </w:r>
              </w:p>
            </w:tc>
          </w:tr>
          <w:tr w:rsidR="00376874">
            <w:trPr>
              <w:trHeight w:val="20"/>
            </w:trPr>
            <w:sdt>
              <w:sdtPr>
                <w:tag w:val="_PLD_85c02828ea504114a094ae2458971a07"/>
                <w:id w:val="7455694"/>
                <w:lock w:val="sdtLocked"/>
              </w:sdtPr>
              <w:sdtContent>
                <w:tc>
                  <w:tcPr>
                    <w:tcW w:w="3119" w:type="dxa"/>
                  </w:tcPr>
                  <w:p w:rsidR="00376874" w:rsidRDefault="008F46D0">
                    <w:pPr>
                      <w:rPr>
                        <w:sz w:val="18"/>
                        <w:szCs w:val="18"/>
                      </w:rPr>
                    </w:pPr>
                    <w:r>
                      <w:rPr>
                        <w:rFonts w:hint="eastAsia"/>
                        <w:sz w:val="18"/>
                        <w:szCs w:val="18"/>
                      </w:rPr>
                      <w:t>3</w:t>
                    </w:r>
                    <w:r>
                      <w:rPr>
                        <w:sz w:val="18"/>
                        <w:szCs w:val="18"/>
                      </w:rPr>
                      <w:t>．其他</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c3be67cae9e74853ba9a120fabb0f553"/>
                <w:id w:val="7455695"/>
                <w:lock w:val="sdtLocked"/>
              </w:sdtPr>
              <w:sdtContent>
                <w:tc>
                  <w:tcPr>
                    <w:tcW w:w="3119" w:type="dxa"/>
                  </w:tcPr>
                  <w:p w:rsidR="00376874" w:rsidRDefault="008F46D0">
                    <w:pPr>
                      <w:rPr>
                        <w:sz w:val="18"/>
                        <w:szCs w:val="18"/>
                      </w:rPr>
                    </w:pPr>
                    <w:r>
                      <w:rPr>
                        <w:sz w:val="18"/>
                        <w:szCs w:val="18"/>
                      </w:rPr>
                      <w:t>（</w:t>
                    </w:r>
                    <w:r>
                      <w:rPr>
                        <w:rFonts w:hint="eastAsia"/>
                        <w:sz w:val="18"/>
                        <w:szCs w:val="18"/>
                      </w:rPr>
                      <w:t>四</w:t>
                    </w:r>
                    <w:r>
                      <w:rPr>
                        <w:sz w:val="18"/>
                        <w:szCs w:val="18"/>
                      </w:rPr>
                      <w:t>）所有者权益内部结转</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75ad473081fe4f2a999e7cc7ffc253c7"/>
                <w:id w:val="7455696"/>
                <w:lock w:val="sdtLocked"/>
              </w:sdtPr>
              <w:sdtContent>
                <w:tc>
                  <w:tcPr>
                    <w:tcW w:w="3119" w:type="dxa"/>
                  </w:tcPr>
                  <w:p w:rsidR="00376874" w:rsidRDefault="008F46D0">
                    <w:pPr>
                      <w:rPr>
                        <w:sz w:val="18"/>
                        <w:szCs w:val="18"/>
                      </w:rPr>
                    </w:pPr>
                    <w:r>
                      <w:rPr>
                        <w:sz w:val="18"/>
                        <w:szCs w:val="18"/>
                      </w:rPr>
                      <w:t>1．资本公积转增资本（或股本）</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65"/>
            </w:trPr>
            <w:sdt>
              <w:sdtPr>
                <w:tag w:val="_PLD_ca73cb424253495c8d90ce7ad04a1839"/>
                <w:id w:val="7455697"/>
                <w:lock w:val="sdtLocked"/>
              </w:sdtPr>
              <w:sdtContent>
                <w:tc>
                  <w:tcPr>
                    <w:tcW w:w="3119" w:type="dxa"/>
                  </w:tcPr>
                  <w:p w:rsidR="00376874" w:rsidRDefault="008F46D0">
                    <w:pPr>
                      <w:rPr>
                        <w:sz w:val="18"/>
                        <w:szCs w:val="18"/>
                      </w:rPr>
                    </w:pPr>
                    <w:r>
                      <w:rPr>
                        <w:sz w:val="18"/>
                        <w:szCs w:val="18"/>
                      </w:rPr>
                      <w:t>2．盈余公积转增资本（或股本）</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113975ccc28d48e68ca44d41c04949c4"/>
                <w:id w:val="7455698"/>
                <w:lock w:val="sdtLocked"/>
              </w:sdtPr>
              <w:sdtContent>
                <w:tc>
                  <w:tcPr>
                    <w:tcW w:w="3119" w:type="dxa"/>
                  </w:tcPr>
                  <w:p w:rsidR="00376874" w:rsidRDefault="008F46D0">
                    <w:pPr>
                      <w:rPr>
                        <w:sz w:val="18"/>
                        <w:szCs w:val="18"/>
                      </w:rPr>
                    </w:pPr>
                    <w:r>
                      <w:rPr>
                        <w:sz w:val="18"/>
                        <w:szCs w:val="18"/>
                      </w:rPr>
                      <w:t>3．盈余公积弥补亏损</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tc>
              <w:tcPr>
                <w:tcW w:w="3119" w:type="dxa"/>
              </w:tcPr>
              <w:sdt>
                <w:sdtPr>
                  <w:tag w:val="_PLD_f6fd3c5869ad484b9081a5f816c79c15"/>
                  <w:id w:val="7455699"/>
                  <w:lock w:val="sdtLocked"/>
                </w:sdtPr>
                <w:sdtContent>
                  <w:p w:rsidR="00376874" w:rsidRDefault="008F46D0">
                    <w:r>
                      <w:rPr>
                        <w:sz w:val="18"/>
                        <w:szCs w:val="18"/>
                      </w:rPr>
                      <w:t>4．设定受益计划变动额结转留存收益</w:t>
                    </w:r>
                  </w:p>
                </w:sdtContent>
              </w:sdt>
            </w:tc>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tc>
              <w:tcPr>
                <w:tcW w:w="3119" w:type="dxa"/>
              </w:tcPr>
              <w:sdt>
                <w:sdtPr>
                  <w:rPr>
                    <w:sz w:val="18"/>
                    <w:szCs w:val="18"/>
                  </w:rPr>
                  <w:tag w:val="_PLD_2f303a649f0347059a68f52a12ec37a1"/>
                  <w:id w:val="7455700"/>
                  <w:lock w:val="sdtLocked"/>
                </w:sdtPr>
                <w:sdtContent>
                  <w:p w:rsidR="00376874" w:rsidRDefault="008F46D0">
                    <w:r>
                      <w:rPr>
                        <w:sz w:val="18"/>
                        <w:szCs w:val="18"/>
                      </w:rPr>
                      <w:t>5．其他综合收益结转留存收益</w:t>
                    </w:r>
                  </w:p>
                </w:sdtContent>
              </w:sdt>
            </w:tc>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tc>
              <w:tcPr>
                <w:tcW w:w="3119" w:type="dxa"/>
              </w:tcPr>
              <w:sdt>
                <w:sdtPr>
                  <w:rPr>
                    <w:sz w:val="18"/>
                    <w:szCs w:val="18"/>
                  </w:rPr>
                  <w:tag w:val="_PLD_28161533c8114f39bcc326830b0e2068"/>
                  <w:id w:val="7455701"/>
                  <w:lock w:val="sdtLocked"/>
                </w:sdtPr>
                <w:sdtContent>
                  <w:p w:rsidR="00376874" w:rsidRDefault="008F46D0">
                    <w:r>
                      <w:rPr>
                        <w:sz w:val="18"/>
                        <w:szCs w:val="18"/>
                      </w:rPr>
                      <w:t>6．其他</w:t>
                    </w:r>
                  </w:p>
                </w:sdtContent>
              </w:sdt>
            </w:tc>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7128a3651c424daea231f9011504b39f"/>
                <w:id w:val="7455702"/>
                <w:lock w:val="sdtLocked"/>
              </w:sdtPr>
              <w:sdtContent>
                <w:tc>
                  <w:tcPr>
                    <w:tcW w:w="3119" w:type="dxa"/>
                    <w:vAlign w:val="center"/>
                  </w:tcPr>
                  <w:p w:rsidR="00376874" w:rsidRDefault="008F46D0">
                    <w:pPr>
                      <w:rPr>
                        <w:sz w:val="18"/>
                        <w:szCs w:val="18"/>
                      </w:rPr>
                    </w:pPr>
                    <w:r>
                      <w:rPr>
                        <w:rFonts w:hint="eastAsia"/>
                        <w:sz w:val="18"/>
                        <w:szCs w:val="18"/>
                      </w:rPr>
                      <w:t>（五）专项储备</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8F46D0">
                <w:pPr>
                  <w:jc w:val="right"/>
                  <w:rPr>
                    <w:rFonts w:ascii="Arial Narrow" w:hAnsi="Arial Narrow"/>
                    <w:sz w:val="13"/>
                    <w:szCs w:val="18"/>
                  </w:rPr>
                </w:pPr>
                <w:r>
                  <w:rPr>
                    <w:rFonts w:ascii="Arial Narrow" w:hAnsi="Arial Narrow"/>
                    <w:sz w:val="13"/>
                    <w:szCs w:val="18"/>
                  </w:rPr>
                  <w:t>-3,311,015.07</w:t>
                </w: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8F46D0">
                <w:pPr>
                  <w:jc w:val="right"/>
                  <w:rPr>
                    <w:rFonts w:ascii="Arial Narrow" w:hAnsi="Arial Narrow"/>
                    <w:sz w:val="13"/>
                    <w:szCs w:val="18"/>
                  </w:rPr>
                </w:pPr>
                <w:r>
                  <w:rPr>
                    <w:rFonts w:ascii="Arial Narrow" w:hAnsi="Arial Narrow"/>
                    <w:sz w:val="13"/>
                    <w:szCs w:val="18"/>
                  </w:rPr>
                  <w:t>-3,311,015.07</w:t>
                </w:r>
              </w:p>
            </w:tc>
          </w:tr>
          <w:tr w:rsidR="00376874">
            <w:trPr>
              <w:trHeight w:val="20"/>
            </w:trPr>
            <w:sdt>
              <w:sdtPr>
                <w:tag w:val="_PLD_d841ec79074541e883cbcfadf2e154f1"/>
                <w:id w:val="7455703"/>
                <w:lock w:val="sdtLocked"/>
              </w:sdtPr>
              <w:sdtContent>
                <w:tc>
                  <w:tcPr>
                    <w:tcW w:w="3119" w:type="dxa"/>
                    <w:vAlign w:val="center"/>
                  </w:tcPr>
                  <w:p w:rsidR="00376874" w:rsidRDefault="008F46D0">
                    <w:pPr>
                      <w:rPr>
                        <w:sz w:val="18"/>
                        <w:szCs w:val="18"/>
                      </w:rPr>
                    </w:pPr>
                    <w:r>
                      <w:rPr>
                        <w:rFonts w:hint="eastAsia"/>
                        <w:sz w:val="18"/>
                        <w:szCs w:val="18"/>
                      </w:rPr>
                      <w:t>1．本期提取</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8F46D0">
                <w:pPr>
                  <w:jc w:val="right"/>
                  <w:rPr>
                    <w:rFonts w:ascii="Arial Narrow" w:hAnsi="Arial Narrow"/>
                    <w:sz w:val="13"/>
                    <w:szCs w:val="18"/>
                  </w:rPr>
                </w:pPr>
                <w:r>
                  <w:rPr>
                    <w:rFonts w:ascii="Arial Narrow" w:hAnsi="Arial Narrow"/>
                    <w:sz w:val="13"/>
                    <w:szCs w:val="18"/>
                  </w:rPr>
                  <w:t>19,230,000.00</w:t>
                </w: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8F46D0">
                <w:pPr>
                  <w:jc w:val="right"/>
                  <w:rPr>
                    <w:rFonts w:ascii="Arial Narrow" w:hAnsi="Arial Narrow"/>
                    <w:sz w:val="13"/>
                    <w:szCs w:val="18"/>
                  </w:rPr>
                </w:pPr>
                <w:r>
                  <w:rPr>
                    <w:rFonts w:ascii="Arial Narrow" w:hAnsi="Arial Narrow"/>
                    <w:sz w:val="13"/>
                    <w:szCs w:val="18"/>
                  </w:rPr>
                  <w:t>19,230,000.00</w:t>
                </w:r>
              </w:p>
            </w:tc>
          </w:tr>
          <w:tr w:rsidR="00376874">
            <w:trPr>
              <w:trHeight w:val="20"/>
            </w:trPr>
            <w:sdt>
              <w:sdtPr>
                <w:tag w:val="_PLD_44f8d6cb554a472eb4220cff36ff0cf6"/>
                <w:id w:val="7455704"/>
                <w:lock w:val="sdtLocked"/>
              </w:sdtPr>
              <w:sdtContent>
                <w:tc>
                  <w:tcPr>
                    <w:tcW w:w="3119" w:type="dxa"/>
                    <w:vAlign w:val="center"/>
                  </w:tcPr>
                  <w:p w:rsidR="00376874" w:rsidRDefault="008F46D0">
                    <w:pPr>
                      <w:rPr>
                        <w:sz w:val="18"/>
                        <w:szCs w:val="18"/>
                      </w:rPr>
                    </w:pPr>
                    <w:r>
                      <w:rPr>
                        <w:rFonts w:hint="eastAsia"/>
                        <w:sz w:val="18"/>
                        <w:szCs w:val="18"/>
                      </w:rPr>
                      <w:t>2．本期使用</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8F46D0">
                <w:pPr>
                  <w:jc w:val="right"/>
                  <w:rPr>
                    <w:rFonts w:ascii="Arial Narrow" w:hAnsi="Arial Narrow"/>
                    <w:sz w:val="13"/>
                    <w:szCs w:val="18"/>
                  </w:rPr>
                </w:pPr>
                <w:r>
                  <w:rPr>
                    <w:rFonts w:ascii="Arial Narrow" w:hAnsi="Arial Narrow"/>
                    <w:sz w:val="13"/>
                    <w:szCs w:val="18"/>
                  </w:rPr>
                  <w:t>22,541,015.07</w:t>
                </w: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8F46D0">
                <w:pPr>
                  <w:jc w:val="right"/>
                  <w:rPr>
                    <w:rFonts w:ascii="Arial Narrow" w:hAnsi="Arial Narrow"/>
                    <w:sz w:val="13"/>
                    <w:szCs w:val="18"/>
                  </w:rPr>
                </w:pPr>
                <w:r>
                  <w:rPr>
                    <w:rFonts w:ascii="Arial Narrow" w:hAnsi="Arial Narrow"/>
                    <w:sz w:val="13"/>
                    <w:szCs w:val="18"/>
                  </w:rPr>
                  <w:t>22,541,015.07</w:t>
                </w:r>
              </w:p>
            </w:tc>
          </w:tr>
          <w:tr w:rsidR="00376874">
            <w:trPr>
              <w:trHeight w:val="20"/>
            </w:trPr>
            <w:sdt>
              <w:sdtPr>
                <w:tag w:val="_PLD_c43269f873724864b6d1b3fe9c1d9494"/>
                <w:id w:val="7455705"/>
                <w:lock w:val="sdtLocked"/>
              </w:sdtPr>
              <w:sdtContent>
                <w:tc>
                  <w:tcPr>
                    <w:tcW w:w="3119" w:type="dxa"/>
                  </w:tcPr>
                  <w:p w:rsidR="00376874" w:rsidRDefault="008F46D0">
                    <w:pPr>
                      <w:rPr>
                        <w:sz w:val="18"/>
                        <w:szCs w:val="18"/>
                      </w:rPr>
                    </w:pPr>
                    <w:r>
                      <w:rPr>
                        <w:rFonts w:hint="eastAsia"/>
                        <w:sz w:val="18"/>
                        <w:szCs w:val="18"/>
                      </w:rPr>
                      <w:t>（六）其他</w:t>
                    </w:r>
                  </w:p>
                </w:tc>
              </w:sdtContent>
            </w:sdt>
            <w:tc>
              <w:tcPr>
                <w:tcW w:w="1276" w:type="dxa"/>
                <w:tcBorders>
                  <w:right w:val="single" w:sz="4" w:space="0" w:color="auto"/>
                </w:tcBorders>
              </w:tcPr>
              <w:p w:rsidR="00376874" w:rsidRDefault="00376874">
                <w:pPr>
                  <w:jc w:val="right"/>
                  <w:rPr>
                    <w:rFonts w:ascii="Arial Narrow" w:hAnsi="Arial Narrow"/>
                    <w:sz w:val="13"/>
                    <w:szCs w:val="18"/>
                  </w:rPr>
                </w:pP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376874">
                <w:pPr>
                  <w:jc w:val="right"/>
                  <w:rPr>
                    <w:rFonts w:ascii="Arial Narrow" w:hAnsi="Arial Narrow"/>
                    <w:sz w:val="13"/>
                    <w:szCs w:val="18"/>
                  </w:rPr>
                </w:pP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134" w:type="dxa"/>
              </w:tcPr>
              <w:p w:rsidR="00376874" w:rsidRDefault="00376874">
                <w:pPr>
                  <w:jc w:val="right"/>
                  <w:rPr>
                    <w:rFonts w:ascii="Arial Narrow" w:hAnsi="Arial Narrow"/>
                    <w:sz w:val="13"/>
                    <w:szCs w:val="18"/>
                  </w:rPr>
                </w:pPr>
              </w:p>
            </w:tc>
            <w:tc>
              <w:tcPr>
                <w:tcW w:w="1288" w:type="dxa"/>
              </w:tcPr>
              <w:p w:rsidR="00376874" w:rsidRDefault="00376874">
                <w:pPr>
                  <w:jc w:val="right"/>
                  <w:rPr>
                    <w:rFonts w:ascii="Arial Narrow" w:hAnsi="Arial Narrow"/>
                    <w:sz w:val="13"/>
                    <w:szCs w:val="18"/>
                  </w:rPr>
                </w:pPr>
              </w:p>
            </w:tc>
          </w:tr>
          <w:tr w:rsidR="00376874">
            <w:trPr>
              <w:trHeight w:val="20"/>
            </w:trPr>
            <w:sdt>
              <w:sdtPr>
                <w:tag w:val="_PLD_cf5de05731e34ef7bac4d631f7e88feb"/>
                <w:id w:val="7455706"/>
                <w:lock w:val="sdtLocked"/>
              </w:sdtPr>
              <w:sdtContent>
                <w:tc>
                  <w:tcPr>
                    <w:tcW w:w="3119" w:type="dxa"/>
                  </w:tcPr>
                  <w:p w:rsidR="00376874" w:rsidRDefault="008F46D0">
                    <w:pPr>
                      <w:rPr>
                        <w:sz w:val="18"/>
                        <w:szCs w:val="18"/>
                      </w:rPr>
                    </w:pPr>
                    <w:r>
                      <w:rPr>
                        <w:sz w:val="18"/>
                        <w:szCs w:val="18"/>
                      </w:rPr>
                      <w:t>四、本期期末余额</w:t>
                    </w:r>
                  </w:p>
                </w:tc>
              </w:sdtContent>
            </w:sdt>
            <w:tc>
              <w:tcPr>
                <w:tcW w:w="1276" w:type="dxa"/>
                <w:tcBorders>
                  <w:right w:val="single" w:sz="4" w:space="0" w:color="auto"/>
                </w:tcBorders>
              </w:tcPr>
              <w:p w:rsidR="00376874" w:rsidRDefault="008F46D0">
                <w:pPr>
                  <w:jc w:val="right"/>
                  <w:rPr>
                    <w:rFonts w:ascii="Arial Narrow" w:hAnsi="Arial Narrow"/>
                    <w:sz w:val="13"/>
                    <w:szCs w:val="18"/>
                  </w:rPr>
                </w:pPr>
                <w:r>
                  <w:rPr>
                    <w:rFonts w:ascii="Arial Narrow" w:hAnsi="Arial Narrow"/>
                    <w:sz w:val="13"/>
                    <w:szCs w:val="18"/>
                  </w:rPr>
                  <w:t>2,562,793,200.00</w:t>
                </w:r>
              </w:p>
            </w:tc>
            <w:tc>
              <w:tcPr>
                <w:tcW w:w="850"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3"/>
                    <w:szCs w:val="18"/>
                  </w:rPr>
                </w:pPr>
              </w:p>
            </w:tc>
            <w:tc>
              <w:tcPr>
                <w:tcW w:w="708" w:type="dxa"/>
                <w:tcBorders>
                  <w:left w:val="single" w:sz="4" w:space="0" w:color="auto"/>
                </w:tcBorders>
              </w:tcPr>
              <w:p w:rsidR="00376874" w:rsidRDefault="00376874">
                <w:pPr>
                  <w:jc w:val="right"/>
                  <w:rPr>
                    <w:rFonts w:ascii="Arial Narrow" w:hAnsi="Arial Narrow"/>
                    <w:sz w:val="13"/>
                    <w:szCs w:val="18"/>
                  </w:rPr>
                </w:pPr>
              </w:p>
            </w:tc>
            <w:tc>
              <w:tcPr>
                <w:tcW w:w="993" w:type="dxa"/>
              </w:tcPr>
              <w:p w:rsidR="00376874" w:rsidRDefault="008F46D0">
                <w:pPr>
                  <w:jc w:val="right"/>
                  <w:rPr>
                    <w:rFonts w:ascii="Arial Narrow" w:hAnsi="Arial Narrow"/>
                    <w:sz w:val="13"/>
                    <w:szCs w:val="18"/>
                  </w:rPr>
                </w:pPr>
                <w:r>
                  <w:rPr>
                    <w:rFonts w:ascii="Arial Narrow" w:hAnsi="Arial Narrow"/>
                    <w:sz w:val="13"/>
                    <w:szCs w:val="18"/>
                  </w:rPr>
                  <w:t>208,436,169.08</w:t>
                </w:r>
              </w:p>
            </w:tc>
            <w:tc>
              <w:tcPr>
                <w:tcW w:w="708" w:type="dxa"/>
              </w:tcPr>
              <w:p w:rsidR="00376874" w:rsidRDefault="00376874">
                <w:pPr>
                  <w:jc w:val="right"/>
                  <w:rPr>
                    <w:rFonts w:ascii="Arial Narrow" w:hAnsi="Arial Narrow"/>
                    <w:sz w:val="13"/>
                    <w:szCs w:val="18"/>
                  </w:rPr>
                </w:pPr>
              </w:p>
            </w:tc>
            <w:tc>
              <w:tcPr>
                <w:tcW w:w="851" w:type="dxa"/>
              </w:tcPr>
              <w:p w:rsidR="00376874" w:rsidRDefault="00376874">
                <w:pPr>
                  <w:jc w:val="right"/>
                  <w:rPr>
                    <w:rFonts w:ascii="Arial Narrow" w:hAnsi="Arial Narrow"/>
                    <w:sz w:val="13"/>
                    <w:szCs w:val="18"/>
                  </w:rPr>
                </w:pPr>
              </w:p>
            </w:tc>
            <w:tc>
              <w:tcPr>
                <w:tcW w:w="992" w:type="dxa"/>
              </w:tcPr>
              <w:p w:rsidR="00376874" w:rsidRDefault="008F46D0">
                <w:pPr>
                  <w:jc w:val="right"/>
                  <w:rPr>
                    <w:rFonts w:ascii="Arial Narrow" w:hAnsi="Arial Narrow"/>
                    <w:sz w:val="13"/>
                    <w:szCs w:val="18"/>
                  </w:rPr>
                </w:pPr>
                <w:r>
                  <w:rPr>
                    <w:rFonts w:ascii="Arial Narrow" w:hAnsi="Arial Narrow"/>
                    <w:sz w:val="13"/>
                    <w:szCs w:val="18"/>
                  </w:rPr>
                  <w:t>1,542,987.73</w:t>
                </w:r>
              </w:p>
            </w:tc>
            <w:tc>
              <w:tcPr>
                <w:tcW w:w="1134" w:type="dxa"/>
              </w:tcPr>
              <w:p w:rsidR="00376874" w:rsidRDefault="008F46D0">
                <w:pPr>
                  <w:jc w:val="right"/>
                  <w:rPr>
                    <w:rFonts w:ascii="Arial Narrow" w:hAnsi="Arial Narrow"/>
                    <w:sz w:val="13"/>
                    <w:szCs w:val="18"/>
                  </w:rPr>
                </w:pPr>
                <w:r>
                  <w:rPr>
                    <w:rFonts w:ascii="Arial Narrow" w:hAnsi="Arial Narrow"/>
                    <w:sz w:val="13"/>
                    <w:szCs w:val="18"/>
                  </w:rPr>
                  <w:t>1,933,0</w:t>
                </w:r>
                <w:r>
                  <w:rPr>
                    <w:rFonts w:ascii="Arial Narrow" w:hAnsi="Arial Narrow" w:hint="eastAsia"/>
                    <w:sz w:val="13"/>
                    <w:szCs w:val="18"/>
                  </w:rPr>
                  <w:t>0</w:t>
                </w:r>
                <w:r>
                  <w:rPr>
                    <w:rFonts w:ascii="Arial Narrow" w:hAnsi="Arial Narrow"/>
                    <w:sz w:val="13"/>
                    <w:szCs w:val="18"/>
                  </w:rPr>
                  <w:t>5,309.44</w:t>
                </w:r>
              </w:p>
            </w:tc>
            <w:tc>
              <w:tcPr>
                <w:tcW w:w="1134" w:type="dxa"/>
              </w:tcPr>
              <w:p w:rsidR="00376874" w:rsidRDefault="008F46D0">
                <w:pPr>
                  <w:jc w:val="right"/>
                  <w:rPr>
                    <w:rFonts w:ascii="Arial Narrow" w:hAnsi="Arial Narrow"/>
                    <w:sz w:val="13"/>
                    <w:szCs w:val="18"/>
                  </w:rPr>
                </w:pPr>
                <w:r>
                  <w:rPr>
                    <w:rFonts w:ascii="Arial Narrow" w:hAnsi="Arial Narrow"/>
                    <w:sz w:val="13"/>
                    <w:szCs w:val="18"/>
                  </w:rPr>
                  <w:t>6,253,623,555.70</w:t>
                </w:r>
              </w:p>
            </w:tc>
            <w:tc>
              <w:tcPr>
                <w:tcW w:w="1288" w:type="dxa"/>
              </w:tcPr>
              <w:p w:rsidR="00376874" w:rsidRDefault="008F46D0">
                <w:pPr>
                  <w:jc w:val="right"/>
                  <w:rPr>
                    <w:rFonts w:ascii="Arial Narrow" w:hAnsi="Arial Narrow"/>
                    <w:sz w:val="13"/>
                    <w:szCs w:val="18"/>
                  </w:rPr>
                </w:pPr>
                <w:r>
                  <w:rPr>
                    <w:rFonts w:ascii="Arial Narrow" w:hAnsi="Arial Narrow"/>
                    <w:sz w:val="13"/>
                    <w:szCs w:val="18"/>
                  </w:rPr>
                  <w:t>10,959,401,221.95</w:t>
                </w:r>
              </w:p>
            </w:tc>
          </w:tr>
        </w:tbl>
        <w:p w:rsidR="00376874" w:rsidRDefault="00376874"/>
        <w:p w:rsidR="00376874" w:rsidRDefault="00376874">
          <w:pPr>
            <w:rPr>
              <w:szCs w:val="21"/>
            </w:rPr>
          </w:pPr>
        </w:p>
        <w:tbl>
          <w:tblPr>
            <w:tblStyle w:val="g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992"/>
            <w:gridCol w:w="851"/>
            <w:gridCol w:w="595"/>
            <w:gridCol w:w="1036"/>
            <w:gridCol w:w="778"/>
            <w:gridCol w:w="851"/>
            <w:gridCol w:w="1134"/>
            <w:gridCol w:w="1134"/>
            <w:gridCol w:w="992"/>
            <w:gridCol w:w="1288"/>
          </w:tblGrid>
          <w:tr w:rsidR="00376874">
            <w:trPr>
              <w:trHeight w:val="20"/>
            </w:trPr>
            <w:tc>
              <w:tcPr>
                <w:tcW w:w="3119" w:type="dxa"/>
                <w:vMerge w:val="restart"/>
                <w:vAlign w:val="center"/>
              </w:tcPr>
              <w:sdt>
                <w:sdtPr>
                  <w:rPr>
                    <w:rFonts w:hint="eastAsia"/>
                    <w:sz w:val="18"/>
                    <w:szCs w:val="18"/>
                  </w:rPr>
                  <w:tag w:val="_PLD_13d5f85138bd418a9259aa1d58c0c42b"/>
                  <w:id w:val="7455707"/>
                  <w:lock w:val="sdtLocked"/>
                </w:sdtPr>
                <w:sdtContent>
                  <w:p w:rsidR="00376874" w:rsidRDefault="008F46D0">
                    <w:pPr>
                      <w:adjustRightInd w:val="0"/>
                      <w:snapToGrid w:val="0"/>
                      <w:jc w:val="center"/>
                      <w:rPr>
                        <w:sz w:val="18"/>
                        <w:szCs w:val="18"/>
                      </w:rPr>
                    </w:pPr>
                    <w:r>
                      <w:rPr>
                        <w:rFonts w:hint="eastAsia"/>
                        <w:sz w:val="18"/>
                        <w:szCs w:val="18"/>
                      </w:rPr>
                      <w:t>项目</w:t>
                    </w:r>
                  </w:p>
                </w:sdtContent>
              </w:sdt>
            </w:tc>
            <w:tc>
              <w:tcPr>
                <w:tcW w:w="10785" w:type="dxa"/>
                <w:gridSpan w:val="11"/>
              </w:tcPr>
              <w:p w:rsidR="00376874" w:rsidRDefault="008F46D0">
                <w:pPr>
                  <w:adjustRightInd w:val="0"/>
                  <w:snapToGrid w:val="0"/>
                  <w:jc w:val="center"/>
                  <w:rPr>
                    <w:sz w:val="18"/>
                  </w:rPr>
                </w:pPr>
                <w:r>
                  <w:rPr>
                    <w:rFonts w:hint="eastAsia"/>
                    <w:sz w:val="18"/>
                  </w:rPr>
                  <w:t xml:space="preserve"> </w:t>
                </w:r>
                <w:sdt>
                  <w:sdtPr>
                    <w:rPr>
                      <w:rFonts w:hint="eastAsia"/>
                      <w:sz w:val="18"/>
                    </w:rPr>
                    <w:tag w:val="_PLD_51f93e7fadff434cb8fff3792fa73c0a"/>
                    <w:id w:val="7455708"/>
                    <w:lock w:val="sdtLocked"/>
                  </w:sdtPr>
                  <w:sdtContent>
                    <w:r>
                      <w:rPr>
                        <w:rFonts w:hint="eastAsia"/>
                        <w:sz w:val="18"/>
                      </w:rPr>
                      <w:t>201</w:t>
                    </w:r>
                    <w:r>
                      <w:rPr>
                        <w:sz w:val="18"/>
                      </w:rPr>
                      <w:t>9</w:t>
                    </w:r>
                    <w:r>
                      <w:rPr>
                        <w:rFonts w:hint="eastAsia"/>
                        <w:sz w:val="18"/>
                      </w:rPr>
                      <w:t>年半年度</w:t>
                    </w:r>
                  </w:sdtContent>
                </w:sdt>
              </w:p>
            </w:tc>
          </w:tr>
          <w:tr w:rsidR="00376874">
            <w:trPr>
              <w:trHeight w:val="315"/>
            </w:trPr>
            <w:tc>
              <w:tcPr>
                <w:tcW w:w="3119" w:type="dxa"/>
                <w:vMerge/>
              </w:tcPr>
              <w:p w:rsidR="00376874" w:rsidRDefault="00376874">
                <w:pPr>
                  <w:adjustRightInd w:val="0"/>
                  <w:snapToGrid w:val="0"/>
                  <w:rPr>
                    <w:sz w:val="18"/>
                    <w:szCs w:val="18"/>
                  </w:rPr>
                </w:pPr>
              </w:p>
            </w:tc>
            <w:sdt>
              <w:sdtPr>
                <w:tag w:val="_PLD_024a5f81a79a4592958478af7f96749a"/>
                <w:id w:val="7455709"/>
                <w:lock w:val="sdtLocked"/>
              </w:sdtPr>
              <w:sdtContent>
                <w:tc>
                  <w:tcPr>
                    <w:tcW w:w="1134" w:type="dxa"/>
                    <w:vMerge w:val="restart"/>
                    <w:tcBorders>
                      <w:right w:val="single" w:sz="4" w:space="0" w:color="auto"/>
                    </w:tcBorders>
                    <w:vAlign w:val="center"/>
                  </w:tcPr>
                  <w:p w:rsidR="00376874" w:rsidRDefault="008F46D0">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18912ea4827f4cd5affb2ca92061cd36"/>
                <w:id w:val="7455710"/>
                <w:lock w:val="sdtLocked"/>
              </w:sdtPr>
              <w:sdtContent>
                <w:tc>
                  <w:tcPr>
                    <w:tcW w:w="2438" w:type="dxa"/>
                    <w:gridSpan w:val="3"/>
                    <w:tcBorders>
                      <w:left w:val="single" w:sz="4" w:space="0" w:color="auto"/>
                      <w:bottom w:val="single" w:sz="4" w:space="0" w:color="auto"/>
                    </w:tcBorders>
                    <w:vAlign w:val="center"/>
                  </w:tcPr>
                  <w:p w:rsidR="00376874" w:rsidRDefault="008F46D0">
                    <w:pPr>
                      <w:adjustRightInd w:val="0"/>
                      <w:snapToGrid w:val="0"/>
                      <w:jc w:val="center"/>
                      <w:rPr>
                        <w:sz w:val="18"/>
                        <w:szCs w:val="18"/>
                      </w:rPr>
                    </w:pPr>
                    <w:r>
                      <w:rPr>
                        <w:rFonts w:hint="eastAsia"/>
                        <w:sz w:val="18"/>
                        <w:szCs w:val="18"/>
                      </w:rPr>
                      <w:t>其他权益工具</w:t>
                    </w:r>
                  </w:p>
                </w:tc>
              </w:sdtContent>
            </w:sdt>
            <w:sdt>
              <w:sdtPr>
                <w:tag w:val="_PLD_b1fb26aeb03347e59dab53b6ba72c7c7"/>
                <w:id w:val="7455711"/>
                <w:lock w:val="sdtLocked"/>
              </w:sdtPr>
              <w:sdtContent>
                <w:tc>
                  <w:tcPr>
                    <w:tcW w:w="1036" w:type="dxa"/>
                    <w:vMerge w:val="restart"/>
                    <w:vAlign w:val="center"/>
                  </w:tcPr>
                  <w:p w:rsidR="00376874" w:rsidRDefault="008F46D0">
                    <w:pPr>
                      <w:adjustRightInd w:val="0"/>
                      <w:snapToGrid w:val="0"/>
                      <w:jc w:val="center"/>
                      <w:rPr>
                        <w:sz w:val="18"/>
                        <w:szCs w:val="18"/>
                      </w:rPr>
                    </w:pPr>
                    <w:r>
                      <w:rPr>
                        <w:sz w:val="18"/>
                        <w:szCs w:val="18"/>
                      </w:rPr>
                      <w:t>资本公积</w:t>
                    </w:r>
                  </w:p>
                </w:tc>
              </w:sdtContent>
            </w:sdt>
            <w:sdt>
              <w:sdtPr>
                <w:tag w:val="_PLD_2ed7cb5cac034c318c85838ea5c161a3"/>
                <w:id w:val="7455712"/>
                <w:lock w:val="sdtLocked"/>
              </w:sdtPr>
              <w:sdtContent>
                <w:tc>
                  <w:tcPr>
                    <w:tcW w:w="778" w:type="dxa"/>
                    <w:vMerge w:val="restart"/>
                    <w:vAlign w:val="center"/>
                  </w:tcPr>
                  <w:p w:rsidR="00376874" w:rsidRDefault="008F46D0">
                    <w:pPr>
                      <w:adjustRightInd w:val="0"/>
                      <w:snapToGrid w:val="0"/>
                      <w:jc w:val="center"/>
                      <w:rPr>
                        <w:sz w:val="18"/>
                        <w:szCs w:val="18"/>
                      </w:rPr>
                    </w:pPr>
                    <w:r>
                      <w:rPr>
                        <w:sz w:val="18"/>
                        <w:szCs w:val="18"/>
                      </w:rPr>
                      <w:t>减：库存股</w:t>
                    </w:r>
                  </w:p>
                </w:tc>
              </w:sdtContent>
            </w:sdt>
            <w:sdt>
              <w:sdtPr>
                <w:tag w:val="_PLD_c830e321039143d790927ecf7b993698"/>
                <w:id w:val="7455713"/>
                <w:lock w:val="sdtLocked"/>
              </w:sdtPr>
              <w:sdtContent>
                <w:tc>
                  <w:tcPr>
                    <w:tcW w:w="851" w:type="dxa"/>
                    <w:vMerge w:val="restart"/>
                    <w:vAlign w:val="center"/>
                  </w:tcPr>
                  <w:p w:rsidR="00376874" w:rsidRDefault="008F46D0">
                    <w:pPr>
                      <w:jc w:val="center"/>
                      <w:rPr>
                        <w:sz w:val="18"/>
                        <w:szCs w:val="18"/>
                      </w:rPr>
                    </w:pPr>
                    <w:r>
                      <w:rPr>
                        <w:rFonts w:hint="eastAsia"/>
                        <w:sz w:val="18"/>
                        <w:szCs w:val="18"/>
                      </w:rPr>
                      <w:t>其他综合收益</w:t>
                    </w:r>
                  </w:p>
                </w:tc>
              </w:sdtContent>
            </w:sdt>
            <w:sdt>
              <w:sdtPr>
                <w:tag w:val="_PLD_f9a2bad84247474da30135b668de767d"/>
                <w:id w:val="7455714"/>
                <w:lock w:val="sdtLocked"/>
              </w:sdtPr>
              <w:sdtContent>
                <w:tc>
                  <w:tcPr>
                    <w:tcW w:w="1134" w:type="dxa"/>
                    <w:vMerge w:val="restart"/>
                    <w:vAlign w:val="center"/>
                  </w:tcPr>
                  <w:p w:rsidR="00376874" w:rsidRDefault="008F46D0">
                    <w:pPr>
                      <w:adjustRightInd w:val="0"/>
                      <w:snapToGrid w:val="0"/>
                      <w:jc w:val="center"/>
                      <w:rPr>
                        <w:sz w:val="18"/>
                        <w:szCs w:val="18"/>
                      </w:rPr>
                    </w:pPr>
                    <w:r>
                      <w:rPr>
                        <w:rFonts w:hint="eastAsia"/>
                        <w:sz w:val="18"/>
                        <w:szCs w:val="18"/>
                      </w:rPr>
                      <w:t>专项储备</w:t>
                    </w:r>
                  </w:p>
                </w:tc>
              </w:sdtContent>
            </w:sdt>
            <w:sdt>
              <w:sdtPr>
                <w:tag w:val="_PLD_e548e52ec0554a639a44d16518e49474"/>
                <w:id w:val="7455715"/>
                <w:lock w:val="sdtLocked"/>
              </w:sdtPr>
              <w:sdtContent>
                <w:tc>
                  <w:tcPr>
                    <w:tcW w:w="1134" w:type="dxa"/>
                    <w:vMerge w:val="restart"/>
                    <w:vAlign w:val="center"/>
                  </w:tcPr>
                  <w:p w:rsidR="00376874" w:rsidRDefault="008F46D0">
                    <w:pPr>
                      <w:adjustRightInd w:val="0"/>
                      <w:snapToGrid w:val="0"/>
                      <w:jc w:val="center"/>
                      <w:rPr>
                        <w:sz w:val="18"/>
                        <w:szCs w:val="18"/>
                      </w:rPr>
                    </w:pPr>
                    <w:r>
                      <w:rPr>
                        <w:sz w:val="18"/>
                        <w:szCs w:val="18"/>
                      </w:rPr>
                      <w:t>盈余公积</w:t>
                    </w:r>
                  </w:p>
                </w:tc>
              </w:sdtContent>
            </w:sdt>
            <w:sdt>
              <w:sdtPr>
                <w:tag w:val="_PLD_99530d2df58f41a888608ab9f07bac08"/>
                <w:id w:val="7455716"/>
                <w:lock w:val="sdtLocked"/>
              </w:sdtPr>
              <w:sdtContent>
                <w:tc>
                  <w:tcPr>
                    <w:tcW w:w="992" w:type="dxa"/>
                    <w:vMerge w:val="restart"/>
                    <w:vAlign w:val="center"/>
                  </w:tcPr>
                  <w:p w:rsidR="00376874" w:rsidRDefault="008F46D0">
                    <w:pPr>
                      <w:adjustRightInd w:val="0"/>
                      <w:snapToGrid w:val="0"/>
                      <w:jc w:val="center"/>
                      <w:rPr>
                        <w:sz w:val="18"/>
                        <w:szCs w:val="18"/>
                      </w:rPr>
                    </w:pPr>
                    <w:r>
                      <w:rPr>
                        <w:sz w:val="18"/>
                        <w:szCs w:val="18"/>
                      </w:rPr>
                      <w:t>未分配利润</w:t>
                    </w:r>
                  </w:p>
                </w:tc>
              </w:sdtContent>
            </w:sdt>
            <w:sdt>
              <w:sdtPr>
                <w:tag w:val="_PLD_634bbd300395475fbc775470a30e40b8"/>
                <w:id w:val="7455717"/>
                <w:lock w:val="sdtLocked"/>
              </w:sdtPr>
              <w:sdtContent>
                <w:tc>
                  <w:tcPr>
                    <w:tcW w:w="1288" w:type="dxa"/>
                    <w:vMerge w:val="restart"/>
                    <w:vAlign w:val="center"/>
                  </w:tcPr>
                  <w:p w:rsidR="00376874" w:rsidRDefault="008F46D0">
                    <w:pPr>
                      <w:adjustRightInd w:val="0"/>
                      <w:snapToGrid w:val="0"/>
                      <w:jc w:val="center"/>
                      <w:rPr>
                        <w:sz w:val="18"/>
                        <w:szCs w:val="18"/>
                      </w:rPr>
                    </w:pPr>
                    <w:r>
                      <w:rPr>
                        <w:sz w:val="18"/>
                        <w:szCs w:val="18"/>
                      </w:rPr>
                      <w:t>所有者权益合计</w:t>
                    </w:r>
                  </w:p>
                </w:tc>
              </w:sdtContent>
            </w:sdt>
          </w:tr>
          <w:tr w:rsidR="00376874">
            <w:trPr>
              <w:trHeight w:val="294"/>
            </w:trPr>
            <w:tc>
              <w:tcPr>
                <w:tcW w:w="3119" w:type="dxa"/>
                <w:vMerge/>
              </w:tcPr>
              <w:p w:rsidR="00376874" w:rsidRDefault="00376874">
                <w:pPr>
                  <w:adjustRightInd w:val="0"/>
                  <w:snapToGrid w:val="0"/>
                  <w:rPr>
                    <w:sz w:val="18"/>
                    <w:szCs w:val="18"/>
                  </w:rPr>
                </w:pPr>
              </w:p>
            </w:tc>
            <w:tc>
              <w:tcPr>
                <w:tcW w:w="1134" w:type="dxa"/>
                <w:vMerge/>
                <w:tcBorders>
                  <w:right w:val="single" w:sz="4" w:space="0" w:color="auto"/>
                </w:tcBorders>
              </w:tcPr>
              <w:p w:rsidR="00376874" w:rsidRDefault="00376874">
                <w:pPr>
                  <w:adjustRightInd w:val="0"/>
                  <w:snapToGrid w:val="0"/>
                  <w:jc w:val="center"/>
                  <w:rPr>
                    <w:sz w:val="18"/>
                    <w:szCs w:val="18"/>
                  </w:rPr>
                </w:pPr>
              </w:p>
            </w:tc>
            <w:sdt>
              <w:sdtPr>
                <w:tag w:val="_PLD_270844e398714819aa329ef9a3ea74e6"/>
                <w:id w:val="7455718"/>
                <w:lock w:val="sdtLocked"/>
              </w:sdtPr>
              <w:sdtContent>
                <w:tc>
                  <w:tcPr>
                    <w:tcW w:w="992" w:type="dxa"/>
                    <w:tcBorders>
                      <w:top w:val="single" w:sz="4" w:space="0" w:color="auto"/>
                      <w:left w:val="single" w:sz="4" w:space="0" w:color="auto"/>
                      <w:right w:val="single" w:sz="4" w:space="0" w:color="auto"/>
                    </w:tcBorders>
                    <w:vAlign w:val="center"/>
                  </w:tcPr>
                  <w:p w:rsidR="00376874" w:rsidRDefault="008F46D0">
                    <w:pPr>
                      <w:adjustRightInd w:val="0"/>
                      <w:snapToGrid w:val="0"/>
                      <w:jc w:val="center"/>
                      <w:rPr>
                        <w:sz w:val="18"/>
                        <w:szCs w:val="18"/>
                      </w:rPr>
                    </w:pPr>
                    <w:r>
                      <w:rPr>
                        <w:rFonts w:hint="eastAsia"/>
                        <w:sz w:val="18"/>
                        <w:szCs w:val="18"/>
                      </w:rPr>
                      <w:t>优先股</w:t>
                    </w:r>
                  </w:p>
                </w:tc>
              </w:sdtContent>
            </w:sdt>
            <w:sdt>
              <w:sdtPr>
                <w:tag w:val="_PLD_18da4fcafd0b424bac20482499485c6c"/>
                <w:id w:val="7455719"/>
                <w:lock w:val="sdtLocked"/>
              </w:sdtPr>
              <w:sdtContent>
                <w:tc>
                  <w:tcPr>
                    <w:tcW w:w="851" w:type="dxa"/>
                    <w:tcBorders>
                      <w:top w:val="single" w:sz="4" w:space="0" w:color="auto"/>
                      <w:left w:val="single" w:sz="4" w:space="0" w:color="auto"/>
                      <w:right w:val="single" w:sz="4" w:space="0" w:color="auto"/>
                    </w:tcBorders>
                    <w:vAlign w:val="center"/>
                  </w:tcPr>
                  <w:p w:rsidR="00376874" w:rsidRDefault="008F46D0">
                    <w:pPr>
                      <w:adjustRightInd w:val="0"/>
                      <w:snapToGrid w:val="0"/>
                      <w:jc w:val="center"/>
                      <w:rPr>
                        <w:sz w:val="18"/>
                        <w:szCs w:val="18"/>
                      </w:rPr>
                    </w:pPr>
                    <w:r>
                      <w:rPr>
                        <w:rFonts w:hint="eastAsia"/>
                        <w:sz w:val="18"/>
                        <w:szCs w:val="18"/>
                      </w:rPr>
                      <w:t>永续债</w:t>
                    </w:r>
                  </w:p>
                </w:tc>
              </w:sdtContent>
            </w:sdt>
            <w:sdt>
              <w:sdtPr>
                <w:tag w:val="_PLD_520eff40d6494895981f63e3263f50f9"/>
                <w:id w:val="7455720"/>
                <w:lock w:val="sdtLocked"/>
              </w:sdtPr>
              <w:sdtContent>
                <w:tc>
                  <w:tcPr>
                    <w:tcW w:w="595" w:type="dxa"/>
                    <w:tcBorders>
                      <w:top w:val="single" w:sz="4" w:space="0" w:color="auto"/>
                      <w:left w:val="single" w:sz="4" w:space="0" w:color="auto"/>
                    </w:tcBorders>
                    <w:vAlign w:val="center"/>
                  </w:tcPr>
                  <w:p w:rsidR="00376874" w:rsidRDefault="008F46D0">
                    <w:pPr>
                      <w:adjustRightInd w:val="0"/>
                      <w:snapToGrid w:val="0"/>
                      <w:jc w:val="center"/>
                      <w:rPr>
                        <w:sz w:val="18"/>
                        <w:szCs w:val="18"/>
                      </w:rPr>
                    </w:pPr>
                    <w:r>
                      <w:rPr>
                        <w:rFonts w:hint="eastAsia"/>
                        <w:sz w:val="18"/>
                        <w:szCs w:val="18"/>
                      </w:rPr>
                      <w:t>其他</w:t>
                    </w:r>
                  </w:p>
                </w:tc>
              </w:sdtContent>
            </w:sdt>
            <w:tc>
              <w:tcPr>
                <w:tcW w:w="1036" w:type="dxa"/>
                <w:vMerge/>
              </w:tcPr>
              <w:p w:rsidR="00376874" w:rsidRDefault="00376874">
                <w:pPr>
                  <w:adjustRightInd w:val="0"/>
                  <w:snapToGrid w:val="0"/>
                  <w:jc w:val="center"/>
                  <w:rPr>
                    <w:sz w:val="18"/>
                    <w:szCs w:val="18"/>
                  </w:rPr>
                </w:pPr>
              </w:p>
            </w:tc>
            <w:tc>
              <w:tcPr>
                <w:tcW w:w="778" w:type="dxa"/>
                <w:vMerge/>
              </w:tcPr>
              <w:p w:rsidR="00376874" w:rsidRDefault="00376874">
                <w:pPr>
                  <w:adjustRightInd w:val="0"/>
                  <w:snapToGrid w:val="0"/>
                  <w:jc w:val="center"/>
                  <w:rPr>
                    <w:sz w:val="18"/>
                    <w:szCs w:val="18"/>
                  </w:rPr>
                </w:pPr>
              </w:p>
            </w:tc>
            <w:tc>
              <w:tcPr>
                <w:tcW w:w="851" w:type="dxa"/>
                <w:vMerge/>
              </w:tcPr>
              <w:p w:rsidR="00376874" w:rsidRDefault="00376874">
                <w:pPr>
                  <w:jc w:val="center"/>
                  <w:rPr>
                    <w:sz w:val="18"/>
                    <w:szCs w:val="18"/>
                  </w:rPr>
                </w:pPr>
              </w:p>
            </w:tc>
            <w:tc>
              <w:tcPr>
                <w:tcW w:w="1134" w:type="dxa"/>
                <w:vMerge/>
              </w:tcPr>
              <w:p w:rsidR="00376874" w:rsidRDefault="00376874">
                <w:pPr>
                  <w:adjustRightInd w:val="0"/>
                  <w:snapToGrid w:val="0"/>
                  <w:jc w:val="center"/>
                  <w:rPr>
                    <w:sz w:val="18"/>
                    <w:szCs w:val="18"/>
                  </w:rPr>
                </w:pPr>
              </w:p>
            </w:tc>
            <w:tc>
              <w:tcPr>
                <w:tcW w:w="1134" w:type="dxa"/>
                <w:vMerge/>
              </w:tcPr>
              <w:p w:rsidR="00376874" w:rsidRDefault="00376874">
                <w:pPr>
                  <w:adjustRightInd w:val="0"/>
                  <w:snapToGrid w:val="0"/>
                  <w:jc w:val="center"/>
                  <w:rPr>
                    <w:sz w:val="18"/>
                    <w:szCs w:val="18"/>
                  </w:rPr>
                </w:pPr>
              </w:p>
            </w:tc>
            <w:tc>
              <w:tcPr>
                <w:tcW w:w="992" w:type="dxa"/>
                <w:vMerge/>
              </w:tcPr>
              <w:p w:rsidR="00376874" w:rsidRDefault="00376874">
                <w:pPr>
                  <w:adjustRightInd w:val="0"/>
                  <w:snapToGrid w:val="0"/>
                  <w:jc w:val="center"/>
                  <w:rPr>
                    <w:sz w:val="18"/>
                    <w:szCs w:val="18"/>
                  </w:rPr>
                </w:pPr>
              </w:p>
            </w:tc>
            <w:tc>
              <w:tcPr>
                <w:tcW w:w="1288" w:type="dxa"/>
                <w:vMerge/>
              </w:tcPr>
              <w:p w:rsidR="00376874" w:rsidRDefault="00376874">
                <w:pPr>
                  <w:adjustRightInd w:val="0"/>
                  <w:snapToGrid w:val="0"/>
                  <w:jc w:val="center"/>
                  <w:rPr>
                    <w:sz w:val="18"/>
                    <w:szCs w:val="18"/>
                  </w:rPr>
                </w:pPr>
              </w:p>
            </w:tc>
          </w:tr>
          <w:tr w:rsidR="00376874">
            <w:trPr>
              <w:trHeight w:val="20"/>
            </w:trPr>
            <w:sdt>
              <w:sdtPr>
                <w:tag w:val="_PLD_d2dc166e479b4415ad5d5ef28a3c6c62"/>
                <w:id w:val="7455721"/>
                <w:lock w:val="sdtLocked"/>
              </w:sdtPr>
              <w:sdtContent>
                <w:tc>
                  <w:tcPr>
                    <w:tcW w:w="3119" w:type="dxa"/>
                  </w:tcPr>
                  <w:p w:rsidR="00376874" w:rsidRDefault="008F46D0">
                    <w:pPr>
                      <w:rPr>
                        <w:sz w:val="18"/>
                        <w:szCs w:val="18"/>
                      </w:rPr>
                    </w:pPr>
                    <w:r>
                      <w:rPr>
                        <w:sz w:val="18"/>
                        <w:szCs w:val="18"/>
                      </w:rPr>
                      <w:t>一、上年</w:t>
                    </w:r>
                    <w:r>
                      <w:rPr>
                        <w:rFonts w:hint="eastAsia"/>
                        <w:sz w:val="18"/>
                        <w:szCs w:val="18"/>
                      </w:rPr>
                      <w:t>期</w:t>
                    </w:r>
                    <w:r>
                      <w:rPr>
                        <w:sz w:val="18"/>
                        <w:szCs w:val="18"/>
                      </w:rPr>
                      <w:t>末余额</w:t>
                    </w:r>
                  </w:p>
                </w:tc>
              </w:sdtContent>
            </w:sdt>
            <w:tc>
              <w:tcPr>
                <w:tcW w:w="1134" w:type="dxa"/>
                <w:tcBorders>
                  <w:right w:val="single" w:sz="4" w:space="0" w:color="auto"/>
                </w:tcBorders>
              </w:tcPr>
              <w:p w:rsidR="00376874" w:rsidRDefault="008F46D0">
                <w:pPr>
                  <w:jc w:val="right"/>
                  <w:rPr>
                    <w:rFonts w:ascii="Arial Narrow" w:hAnsi="Arial Narrow"/>
                    <w:sz w:val="11"/>
                    <w:szCs w:val="18"/>
                  </w:rPr>
                </w:pPr>
                <w:r>
                  <w:rPr>
                    <w:rFonts w:ascii="Arial Narrow" w:hAnsi="Arial Narrow"/>
                    <w:sz w:val="11"/>
                  </w:rPr>
                  <w:t>2,562,793,200.00</w:t>
                </w: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1036" w:type="dxa"/>
                <w:tcBorders>
                  <w:left w:val="single" w:sz="4" w:space="0" w:color="auto"/>
                </w:tcBorders>
              </w:tcPr>
              <w:p w:rsidR="00376874" w:rsidRDefault="008F46D0">
                <w:pPr>
                  <w:jc w:val="right"/>
                  <w:rPr>
                    <w:rFonts w:ascii="Arial Narrow" w:hAnsi="Arial Narrow"/>
                    <w:sz w:val="11"/>
                    <w:szCs w:val="18"/>
                  </w:rPr>
                </w:pPr>
                <w:r>
                  <w:rPr>
                    <w:rFonts w:ascii="Arial Narrow" w:hAnsi="Arial Narrow"/>
                    <w:sz w:val="11"/>
                  </w:rPr>
                  <w:t>208,436,169.08</w:t>
                </w: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8F46D0">
                <w:pPr>
                  <w:jc w:val="right"/>
                  <w:rPr>
                    <w:rFonts w:ascii="Arial Narrow" w:hAnsi="Arial Narrow"/>
                    <w:sz w:val="11"/>
                    <w:szCs w:val="18"/>
                  </w:rPr>
                </w:pPr>
                <w:r>
                  <w:rPr>
                    <w:rFonts w:ascii="Arial Narrow" w:hAnsi="Arial Narrow"/>
                    <w:sz w:val="11"/>
                  </w:rPr>
                  <w:t>2,199,636.78</w:t>
                </w:r>
              </w:p>
            </w:tc>
            <w:tc>
              <w:tcPr>
                <w:tcW w:w="1134" w:type="dxa"/>
              </w:tcPr>
              <w:p w:rsidR="00376874" w:rsidRDefault="008F46D0">
                <w:pPr>
                  <w:jc w:val="right"/>
                  <w:rPr>
                    <w:rFonts w:ascii="Arial Narrow" w:hAnsi="Arial Narrow"/>
                    <w:sz w:val="11"/>
                    <w:szCs w:val="18"/>
                  </w:rPr>
                </w:pPr>
                <w:r>
                  <w:rPr>
                    <w:rFonts w:ascii="Arial Narrow" w:hAnsi="Arial Narrow"/>
                    <w:sz w:val="11"/>
                  </w:rPr>
                  <w:t>1,698,029,207.13</w:t>
                </w:r>
              </w:p>
            </w:tc>
            <w:tc>
              <w:tcPr>
                <w:tcW w:w="992" w:type="dxa"/>
              </w:tcPr>
              <w:p w:rsidR="00376874" w:rsidRDefault="008F46D0">
                <w:pPr>
                  <w:jc w:val="right"/>
                  <w:rPr>
                    <w:rFonts w:ascii="Arial Narrow" w:hAnsi="Arial Narrow"/>
                    <w:sz w:val="11"/>
                    <w:szCs w:val="18"/>
                  </w:rPr>
                </w:pPr>
                <w:r>
                  <w:rPr>
                    <w:rFonts w:ascii="Arial Narrow" w:hAnsi="Arial Narrow"/>
                    <w:sz w:val="11"/>
                  </w:rPr>
                  <w:t>6,057,137,611.73</w:t>
                </w:r>
              </w:p>
            </w:tc>
            <w:tc>
              <w:tcPr>
                <w:tcW w:w="1288" w:type="dxa"/>
              </w:tcPr>
              <w:p w:rsidR="00376874" w:rsidRDefault="008F46D0">
                <w:pPr>
                  <w:jc w:val="right"/>
                  <w:rPr>
                    <w:rFonts w:ascii="Arial Narrow" w:hAnsi="Arial Narrow"/>
                    <w:sz w:val="11"/>
                    <w:szCs w:val="18"/>
                  </w:rPr>
                </w:pPr>
                <w:r>
                  <w:rPr>
                    <w:rFonts w:ascii="Arial Narrow" w:hAnsi="Arial Narrow"/>
                    <w:sz w:val="11"/>
                  </w:rPr>
                  <w:t>10,528,595,824.72</w:t>
                </w:r>
              </w:p>
            </w:tc>
          </w:tr>
          <w:tr w:rsidR="00376874">
            <w:trPr>
              <w:trHeight w:val="20"/>
            </w:trPr>
            <w:sdt>
              <w:sdtPr>
                <w:tag w:val="_PLD_32757b94e95046e384a30c9cd83ddddd"/>
                <w:id w:val="7455722"/>
                <w:lock w:val="sdtLocked"/>
              </w:sdtPr>
              <w:sdtContent>
                <w:tc>
                  <w:tcPr>
                    <w:tcW w:w="3119" w:type="dxa"/>
                  </w:tcPr>
                  <w:p w:rsidR="00376874" w:rsidRDefault="008F46D0">
                    <w:pPr>
                      <w:rPr>
                        <w:sz w:val="18"/>
                        <w:szCs w:val="18"/>
                      </w:rPr>
                    </w:pPr>
                    <w:r>
                      <w:rPr>
                        <w:sz w:val="18"/>
                        <w:szCs w:val="18"/>
                      </w:rPr>
                      <w:t>加：会计政策变更</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1036" w:type="dxa"/>
                <w:tcBorders>
                  <w:left w:val="single" w:sz="4" w:space="0" w:color="auto"/>
                </w:tcBorders>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c254581bfa564d21b6e66ec55e49c128"/>
                <w:id w:val="7455723"/>
                <w:lock w:val="sdtLocked"/>
              </w:sdtPr>
              <w:sdtContent>
                <w:tc>
                  <w:tcPr>
                    <w:tcW w:w="3119" w:type="dxa"/>
                  </w:tcPr>
                  <w:p w:rsidR="00376874" w:rsidRDefault="008F46D0">
                    <w:pPr>
                      <w:ind w:firstLineChars="200" w:firstLine="420"/>
                      <w:rPr>
                        <w:sz w:val="18"/>
                        <w:szCs w:val="18"/>
                      </w:rPr>
                    </w:pPr>
                    <w:r>
                      <w:rPr>
                        <w:sz w:val="18"/>
                        <w:szCs w:val="18"/>
                      </w:rPr>
                      <w:t>前期差错更正</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1036" w:type="dxa"/>
                <w:tcBorders>
                  <w:left w:val="single" w:sz="4" w:space="0" w:color="auto"/>
                </w:tcBorders>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bebed8425fe64eeaa28ab5a4881743c3"/>
                <w:id w:val="7455724"/>
                <w:lock w:val="sdtLocked"/>
              </w:sdtPr>
              <w:sdtContent>
                <w:tc>
                  <w:tcPr>
                    <w:tcW w:w="3119" w:type="dxa"/>
                  </w:tcPr>
                  <w:p w:rsidR="00376874" w:rsidRDefault="008F46D0">
                    <w:pPr>
                      <w:ind w:firstLineChars="200" w:firstLine="420"/>
                      <w:rPr>
                        <w:sz w:val="18"/>
                        <w:szCs w:val="18"/>
                      </w:rPr>
                    </w:pPr>
                    <w:r>
                      <w:rPr>
                        <w:rFonts w:hint="eastAsia"/>
                        <w:sz w:val="18"/>
                        <w:szCs w:val="18"/>
                      </w:rPr>
                      <w:t>其他</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1036" w:type="dxa"/>
                <w:tcBorders>
                  <w:left w:val="single" w:sz="4" w:space="0" w:color="auto"/>
                </w:tcBorders>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422e4d21bbcf4e4dba739c7dc3edc168"/>
                <w:id w:val="7455725"/>
                <w:lock w:val="sdtLocked"/>
              </w:sdtPr>
              <w:sdtContent>
                <w:tc>
                  <w:tcPr>
                    <w:tcW w:w="3119" w:type="dxa"/>
                  </w:tcPr>
                  <w:p w:rsidR="00376874" w:rsidRDefault="008F46D0">
                    <w:pPr>
                      <w:rPr>
                        <w:sz w:val="18"/>
                        <w:szCs w:val="18"/>
                      </w:rPr>
                    </w:pPr>
                    <w:r>
                      <w:rPr>
                        <w:sz w:val="18"/>
                        <w:szCs w:val="18"/>
                      </w:rPr>
                      <w:t>二、本年</w:t>
                    </w:r>
                    <w:r>
                      <w:rPr>
                        <w:rFonts w:hint="eastAsia"/>
                        <w:sz w:val="18"/>
                        <w:szCs w:val="18"/>
                      </w:rPr>
                      <w:t>期</w:t>
                    </w:r>
                    <w:r>
                      <w:rPr>
                        <w:sz w:val="18"/>
                        <w:szCs w:val="18"/>
                      </w:rPr>
                      <w:t>初余额</w:t>
                    </w:r>
                  </w:p>
                </w:tc>
              </w:sdtContent>
            </w:sdt>
            <w:tc>
              <w:tcPr>
                <w:tcW w:w="1134" w:type="dxa"/>
                <w:tcBorders>
                  <w:right w:val="single" w:sz="4" w:space="0" w:color="auto"/>
                </w:tcBorders>
              </w:tcPr>
              <w:p w:rsidR="00376874" w:rsidRDefault="008F46D0">
                <w:pPr>
                  <w:jc w:val="right"/>
                  <w:rPr>
                    <w:rFonts w:ascii="Arial Narrow" w:hAnsi="Arial Narrow"/>
                    <w:sz w:val="11"/>
                    <w:szCs w:val="18"/>
                  </w:rPr>
                </w:pPr>
                <w:r>
                  <w:rPr>
                    <w:rFonts w:ascii="Arial Narrow" w:hAnsi="Arial Narrow"/>
                    <w:sz w:val="11"/>
                  </w:rPr>
                  <w:t>2,562,793,200.00</w:t>
                </w: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1036" w:type="dxa"/>
                <w:tcBorders>
                  <w:left w:val="single" w:sz="4" w:space="0" w:color="auto"/>
                </w:tcBorders>
              </w:tcPr>
              <w:p w:rsidR="00376874" w:rsidRDefault="008F46D0">
                <w:pPr>
                  <w:jc w:val="right"/>
                  <w:rPr>
                    <w:rFonts w:ascii="Arial Narrow" w:hAnsi="Arial Narrow"/>
                    <w:sz w:val="11"/>
                    <w:szCs w:val="18"/>
                  </w:rPr>
                </w:pPr>
                <w:r>
                  <w:rPr>
                    <w:rFonts w:ascii="Arial Narrow" w:hAnsi="Arial Narrow"/>
                    <w:sz w:val="11"/>
                  </w:rPr>
                  <w:t>208,436,169.08</w:t>
                </w: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8F46D0">
                <w:pPr>
                  <w:jc w:val="right"/>
                  <w:rPr>
                    <w:rFonts w:ascii="Arial Narrow" w:hAnsi="Arial Narrow"/>
                    <w:sz w:val="11"/>
                    <w:szCs w:val="18"/>
                  </w:rPr>
                </w:pPr>
                <w:r>
                  <w:rPr>
                    <w:rFonts w:ascii="Arial Narrow" w:hAnsi="Arial Narrow"/>
                    <w:sz w:val="11"/>
                  </w:rPr>
                  <w:t>2,199,636.78</w:t>
                </w:r>
              </w:p>
            </w:tc>
            <w:tc>
              <w:tcPr>
                <w:tcW w:w="1134" w:type="dxa"/>
              </w:tcPr>
              <w:p w:rsidR="00376874" w:rsidRDefault="008F46D0">
                <w:pPr>
                  <w:jc w:val="right"/>
                  <w:rPr>
                    <w:rFonts w:ascii="Arial Narrow" w:hAnsi="Arial Narrow"/>
                    <w:sz w:val="11"/>
                    <w:szCs w:val="18"/>
                  </w:rPr>
                </w:pPr>
                <w:r>
                  <w:rPr>
                    <w:rFonts w:ascii="Arial Narrow" w:hAnsi="Arial Narrow"/>
                    <w:sz w:val="11"/>
                  </w:rPr>
                  <w:t>1,698,029,207.13</w:t>
                </w:r>
              </w:p>
            </w:tc>
            <w:tc>
              <w:tcPr>
                <w:tcW w:w="992" w:type="dxa"/>
              </w:tcPr>
              <w:p w:rsidR="00376874" w:rsidRDefault="008F46D0">
                <w:pPr>
                  <w:jc w:val="right"/>
                  <w:rPr>
                    <w:rFonts w:ascii="Arial Narrow" w:hAnsi="Arial Narrow"/>
                    <w:sz w:val="11"/>
                    <w:szCs w:val="18"/>
                  </w:rPr>
                </w:pPr>
                <w:r>
                  <w:rPr>
                    <w:rFonts w:ascii="Arial Narrow" w:hAnsi="Arial Narrow"/>
                    <w:sz w:val="11"/>
                  </w:rPr>
                  <w:t>6,057,137,611.73</w:t>
                </w:r>
              </w:p>
            </w:tc>
            <w:tc>
              <w:tcPr>
                <w:tcW w:w="1288" w:type="dxa"/>
              </w:tcPr>
              <w:p w:rsidR="00376874" w:rsidRDefault="008F46D0">
                <w:pPr>
                  <w:jc w:val="right"/>
                  <w:rPr>
                    <w:rFonts w:ascii="Arial Narrow" w:hAnsi="Arial Narrow"/>
                    <w:sz w:val="11"/>
                    <w:szCs w:val="18"/>
                  </w:rPr>
                </w:pPr>
                <w:r>
                  <w:rPr>
                    <w:rFonts w:ascii="Arial Narrow" w:hAnsi="Arial Narrow"/>
                    <w:sz w:val="11"/>
                  </w:rPr>
                  <w:t>10,528,595,824.72</w:t>
                </w:r>
              </w:p>
            </w:tc>
          </w:tr>
          <w:tr w:rsidR="00376874">
            <w:trPr>
              <w:trHeight w:val="20"/>
            </w:trPr>
            <w:sdt>
              <w:sdtPr>
                <w:tag w:val="_PLD_575c20e6dc91491cb25a743b66daa15e"/>
                <w:id w:val="7455726"/>
                <w:lock w:val="sdtLocked"/>
              </w:sdtPr>
              <w:sdtContent>
                <w:tc>
                  <w:tcPr>
                    <w:tcW w:w="3119" w:type="dxa"/>
                  </w:tcPr>
                  <w:p w:rsidR="00376874" w:rsidRDefault="008F46D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8F46D0">
                <w:pPr>
                  <w:jc w:val="right"/>
                  <w:rPr>
                    <w:rFonts w:ascii="Arial Narrow" w:hAnsi="Arial Narrow"/>
                    <w:sz w:val="11"/>
                    <w:szCs w:val="18"/>
                  </w:rPr>
                </w:pPr>
                <w:r>
                  <w:rPr>
                    <w:rFonts w:ascii="Arial Narrow" w:hAnsi="Arial Narrow"/>
                    <w:sz w:val="11"/>
                  </w:rPr>
                  <w:t>4,545,653.</w:t>
                </w:r>
                <w:r>
                  <w:rPr>
                    <w:rFonts w:ascii="Arial Narrow" w:hAnsi="Arial Narrow" w:hint="eastAsia"/>
                    <w:sz w:val="11"/>
                  </w:rPr>
                  <w:t>40</w:t>
                </w:r>
              </w:p>
            </w:tc>
            <w:tc>
              <w:tcPr>
                <w:tcW w:w="1134" w:type="dxa"/>
              </w:tcPr>
              <w:p w:rsidR="00376874" w:rsidRDefault="00376874">
                <w:pPr>
                  <w:jc w:val="right"/>
                  <w:rPr>
                    <w:rFonts w:ascii="Arial Narrow" w:hAnsi="Arial Narrow"/>
                    <w:sz w:val="11"/>
                    <w:szCs w:val="18"/>
                  </w:rPr>
                </w:pPr>
              </w:p>
            </w:tc>
            <w:tc>
              <w:tcPr>
                <w:tcW w:w="992" w:type="dxa"/>
              </w:tcPr>
              <w:p w:rsidR="00376874" w:rsidRDefault="008F46D0">
                <w:pPr>
                  <w:jc w:val="right"/>
                  <w:rPr>
                    <w:rFonts w:ascii="Arial Narrow" w:hAnsi="Arial Narrow"/>
                    <w:sz w:val="11"/>
                    <w:szCs w:val="18"/>
                  </w:rPr>
                </w:pPr>
                <w:r>
                  <w:rPr>
                    <w:rFonts w:ascii="Arial Narrow" w:hAnsi="Arial Narrow"/>
                    <w:sz w:val="11"/>
                  </w:rPr>
                  <w:t>-272,069,606.61</w:t>
                </w:r>
              </w:p>
            </w:tc>
            <w:tc>
              <w:tcPr>
                <w:tcW w:w="1288" w:type="dxa"/>
              </w:tcPr>
              <w:p w:rsidR="00376874" w:rsidRDefault="008F46D0">
                <w:pPr>
                  <w:jc w:val="right"/>
                  <w:rPr>
                    <w:rFonts w:ascii="Arial Narrow" w:hAnsi="Arial Narrow"/>
                    <w:sz w:val="11"/>
                    <w:szCs w:val="18"/>
                  </w:rPr>
                </w:pPr>
                <w:r>
                  <w:rPr>
                    <w:rFonts w:ascii="Arial Narrow" w:hAnsi="Arial Narrow"/>
                    <w:sz w:val="11"/>
                  </w:rPr>
                  <w:t>-267,523,953.2</w:t>
                </w:r>
                <w:r>
                  <w:rPr>
                    <w:rFonts w:ascii="Arial Narrow" w:hAnsi="Arial Narrow" w:hint="eastAsia"/>
                    <w:sz w:val="11"/>
                  </w:rPr>
                  <w:t>1</w:t>
                </w:r>
              </w:p>
            </w:tc>
          </w:tr>
          <w:tr w:rsidR="00376874">
            <w:trPr>
              <w:trHeight w:val="20"/>
            </w:trPr>
            <w:sdt>
              <w:sdtPr>
                <w:tag w:val="_PLD_b5c171f4f94043988b7c341329feab45"/>
                <w:id w:val="7455727"/>
                <w:lock w:val="sdtLocked"/>
              </w:sdtPr>
              <w:sdtContent>
                <w:tc>
                  <w:tcPr>
                    <w:tcW w:w="3119" w:type="dxa"/>
                  </w:tcPr>
                  <w:p w:rsidR="00376874" w:rsidRDefault="008F46D0">
                    <w:pPr>
                      <w:rPr>
                        <w:sz w:val="18"/>
                        <w:szCs w:val="18"/>
                      </w:rPr>
                    </w:pPr>
                    <w:r>
                      <w:rPr>
                        <w:rFonts w:hint="eastAsia"/>
                        <w:sz w:val="18"/>
                        <w:szCs w:val="18"/>
                      </w:rPr>
                      <w:t>（一）综合收益总额</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8F46D0">
                <w:pPr>
                  <w:jc w:val="right"/>
                  <w:rPr>
                    <w:rFonts w:ascii="Arial Narrow" w:hAnsi="Arial Narrow"/>
                    <w:sz w:val="11"/>
                    <w:szCs w:val="18"/>
                  </w:rPr>
                </w:pPr>
                <w:r>
                  <w:rPr>
                    <w:rFonts w:ascii="Arial Narrow" w:hAnsi="Arial Narrow"/>
                    <w:sz w:val="11"/>
                  </w:rPr>
                  <w:t>1,265,197,321.77</w:t>
                </w:r>
              </w:p>
            </w:tc>
            <w:tc>
              <w:tcPr>
                <w:tcW w:w="1288" w:type="dxa"/>
              </w:tcPr>
              <w:p w:rsidR="00376874" w:rsidRDefault="008F46D0">
                <w:pPr>
                  <w:jc w:val="right"/>
                  <w:rPr>
                    <w:rFonts w:ascii="Arial Narrow" w:hAnsi="Arial Narrow"/>
                    <w:sz w:val="11"/>
                    <w:szCs w:val="18"/>
                  </w:rPr>
                </w:pPr>
                <w:r>
                  <w:rPr>
                    <w:rFonts w:ascii="Arial Narrow" w:hAnsi="Arial Narrow"/>
                    <w:sz w:val="11"/>
                  </w:rPr>
                  <w:t>1,265,197,321.77</w:t>
                </w:r>
              </w:p>
            </w:tc>
          </w:tr>
          <w:tr w:rsidR="00376874">
            <w:trPr>
              <w:trHeight w:val="20"/>
            </w:trPr>
            <w:sdt>
              <w:sdtPr>
                <w:tag w:val="_PLD_0b53ce7a3d2044b2bb58f3499f89ecc9"/>
                <w:id w:val="7455728"/>
                <w:lock w:val="sdtLocked"/>
              </w:sdtPr>
              <w:sdtContent>
                <w:tc>
                  <w:tcPr>
                    <w:tcW w:w="3119" w:type="dxa"/>
                  </w:tcPr>
                  <w:p w:rsidR="00376874" w:rsidRDefault="008F46D0">
                    <w:pPr>
                      <w:rPr>
                        <w:sz w:val="18"/>
                        <w:szCs w:val="18"/>
                      </w:rPr>
                    </w:pPr>
                    <w:r>
                      <w:rPr>
                        <w:sz w:val="18"/>
                        <w:szCs w:val="18"/>
                      </w:rPr>
                      <w:t>（</w:t>
                    </w:r>
                    <w:r>
                      <w:rPr>
                        <w:rFonts w:hint="eastAsia"/>
                        <w:sz w:val="18"/>
                        <w:szCs w:val="18"/>
                      </w:rPr>
                      <w:t>二</w:t>
                    </w:r>
                    <w:r>
                      <w:rPr>
                        <w:sz w:val="18"/>
                        <w:szCs w:val="18"/>
                      </w:rPr>
                      <w:t>）所有者投入和减少资本</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73aa07b01b61441e918ea2ac1e1bccbd"/>
                <w:id w:val="7455729"/>
                <w:lock w:val="sdtLocked"/>
              </w:sdtPr>
              <w:sdtContent>
                <w:tc>
                  <w:tcPr>
                    <w:tcW w:w="3119" w:type="dxa"/>
                  </w:tcPr>
                  <w:p w:rsidR="00376874" w:rsidRDefault="008F46D0">
                    <w:pPr>
                      <w:rPr>
                        <w:sz w:val="18"/>
                        <w:szCs w:val="18"/>
                      </w:rPr>
                    </w:pPr>
                    <w:r>
                      <w:rPr>
                        <w:rFonts w:hint="eastAsia"/>
                        <w:sz w:val="18"/>
                        <w:szCs w:val="18"/>
                      </w:rPr>
                      <w:t>1．所有者投入的普通股</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4608a67717054986954d0fb15dc8ec88"/>
                <w:id w:val="7455730"/>
                <w:lock w:val="sdtLocked"/>
              </w:sdtPr>
              <w:sdtContent>
                <w:tc>
                  <w:tcPr>
                    <w:tcW w:w="3119" w:type="dxa"/>
                  </w:tcPr>
                  <w:p w:rsidR="00376874" w:rsidRDefault="008F46D0">
                    <w:pPr>
                      <w:rPr>
                        <w:sz w:val="18"/>
                        <w:szCs w:val="18"/>
                      </w:rPr>
                    </w:pPr>
                    <w:r>
                      <w:rPr>
                        <w:rFonts w:hint="eastAsia"/>
                        <w:sz w:val="18"/>
                        <w:szCs w:val="18"/>
                      </w:rPr>
                      <w:t>2．其他权益工具持有者投入资本</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a2a740dcabb74d96903a32fad6615d12"/>
                <w:id w:val="7455731"/>
                <w:lock w:val="sdtLocked"/>
              </w:sdtPr>
              <w:sdtContent>
                <w:tc>
                  <w:tcPr>
                    <w:tcW w:w="3119" w:type="dxa"/>
                  </w:tcPr>
                  <w:p w:rsidR="00376874" w:rsidRDefault="008F46D0">
                    <w:pPr>
                      <w:rPr>
                        <w:sz w:val="18"/>
                        <w:szCs w:val="18"/>
                      </w:rPr>
                    </w:pPr>
                    <w:r>
                      <w:rPr>
                        <w:rFonts w:hint="eastAsia"/>
                        <w:sz w:val="18"/>
                        <w:szCs w:val="18"/>
                      </w:rPr>
                      <w:t>3</w:t>
                    </w:r>
                    <w:r>
                      <w:rPr>
                        <w:sz w:val="18"/>
                        <w:szCs w:val="18"/>
                      </w:rPr>
                      <w:t>．股份支付计入所有者权益的金额</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39f55cfa11b64ba8861d78b4bcd816e6"/>
                <w:id w:val="7455732"/>
                <w:lock w:val="sdtLocked"/>
              </w:sdtPr>
              <w:sdtContent>
                <w:tc>
                  <w:tcPr>
                    <w:tcW w:w="3119" w:type="dxa"/>
                  </w:tcPr>
                  <w:p w:rsidR="00376874" w:rsidRDefault="008F46D0">
                    <w:pPr>
                      <w:rPr>
                        <w:sz w:val="18"/>
                        <w:szCs w:val="18"/>
                      </w:rPr>
                    </w:pPr>
                    <w:r>
                      <w:rPr>
                        <w:rFonts w:hint="eastAsia"/>
                        <w:sz w:val="18"/>
                        <w:szCs w:val="18"/>
                      </w:rPr>
                      <w:t>4</w:t>
                    </w:r>
                    <w:r>
                      <w:rPr>
                        <w:sz w:val="18"/>
                        <w:szCs w:val="18"/>
                      </w:rPr>
                      <w:t>．其他</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c9441762df184843aaf2512ba995688e"/>
                <w:id w:val="7455733"/>
                <w:lock w:val="sdtLocked"/>
              </w:sdtPr>
              <w:sdtContent>
                <w:tc>
                  <w:tcPr>
                    <w:tcW w:w="3119" w:type="dxa"/>
                  </w:tcPr>
                  <w:p w:rsidR="00376874" w:rsidRDefault="008F46D0">
                    <w:pPr>
                      <w:rPr>
                        <w:sz w:val="18"/>
                        <w:szCs w:val="18"/>
                      </w:rPr>
                    </w:pPr>
                    <w:r>
                      <w:rPr>
                        <w:sz w:val="18"/>
                        <w:szCs w:val="18"/>
                      </w:rPr>
                      <w:t>（</w:t>
                    </w:r>
                    <w:r>
                      <w:rPr>
                        <w:rFonts w:hint="eastAsia"/>
                        <w:sz w:val="18"/>
                        <w:szCs w:val="18"/>
                      </w:rPr>
                      <w:t>三</w:t>
                    </w:r>
                    <w:r>
                      <w:rPr>
                        <w:sz w:val="18"/>
                        <w:szCs w:val="18"/>
                      </w:rPr>
                      <w:t>）利润分配</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8F46D0">
                <w:pPr>
                  <w:jc w:val="right"/>
                  <w:rPr>
                    <w:rFonts w:ascii="Arial Narrow" w:hAnsi="Arial Narrow"/>
                    <w:sz w:val="11"/>
                    <w:szCs w:val="18"/>
                  </w:rPr>
                </w:pPr>
                <w:r>
                  <w:rPr>
                    <w:rFonts w:ascii="Arial Narrow" w:hAnsi="Arial Narrow"/>
                    <w:sz w:val="11"/>
                  </w:rPr>
                  <w:t>-1,537,266,928.38</w:t>
                </w:r>
              </w:p>
            </w:tc>
            <w:tc>
              <w:tcPr>
                <w:tcW w:w="1288" w:type="dxa"/>
              </w:tcPr>
              <w:p w:rsidR="00376874" w:rsidRDefault="008F46D0">
                <w:pPr>
                  <w:jc w:val="right"/>
                  <w:rPr>
                    <w:rFonts w:ascii="Arial Narrow" w:hAnsi="Arial Narrow"/>
                    <w:sz w:val="11"/>
                    <w:szCs w:val="18"/>
                  </w:rPr>
                </w:pPr>
                <w:r>
                  <w:rPr>
                    <w:rFonts w:ascii="Arial Narrow" w:hAnsi="Arial Narrow"/>
                    <w:sz w:val="11"/>
                  </w:rPr>
                  <w:t>-1,537,266,928.38</w:t>
                </w:r>
              </w:p>
            </w:tc>
          </w:tr>
          <w:tr w:rsidR="00376874">
            <w:trPr>
              <w:trHeight w:val="20"/>
            </w:trPr>
            <w:sdt>
              <w:sdtPr>
                <w:tag w:val="_PLD_d87dd075163640c3ae567d4bc3179e04"/>
                <w:id w:val="7455734"/>
                <w:lock w:val="sdtLocked"/>
              </w:sdtPr>
              <w:sdtContent>
                <w:tc>
                  <w:tcPr>
                    <w:tcW w:w="3119" w:type="dxa"/>
                  </w:tcPr>
                  <w:p w:rsidR="00376874" w:rsidRDefault="008F46D0">
                    <w:pPr>
                      <w:rPr>
                        <w:sz w:val="18"/>
                        <w:szCs w:val="18"/>
                      </w:rPr>
                    </w:pPr>
                    <w:r>
                      <w:rPr>
                        <w:sz w:val="18"/>
                        <w:szCs w:val="18"/>
                      </w:rPr>
                      <w:t>1．提取盈余公积</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8F46D0">
                <w:pPr>
                  <w:jc w:val="right"/>
                  <w:rPr>
                    <w:rFonts w:ascii="Arial Narrow" w:hAnsi="Arial Narrow"/>
                    <w:sz w:val="11"/>
                    <w:szCs w:val="18"/>
                  </w:rPr>
                </w:pPr>
                <w:r>
                  <w:rPr>
                    <w:rFonts w:ascii="Arial Narrow" w:hAnsi="Arial Narrow"/>
                    <w:sz w:val="11"/>
                  </w:rPr>
                  <w:t>                -  </w:t>
                </w:r>
              </w:p>
            </w:tc>
          </w:tr>
          <w:tr w:rsidR="00376874">
            <w:trPr>
              <w:trHeight w:val="20"/>
            </w:trPr>
            <w:sdt>
              <w:sdtPr>
                <w:tag w:val="_PLD_e9329e7292da4914ace5b19d064ed448"/>
                <w:id w:val="7455735"/>
                <w:lock w:val="sdtLocked"/>
              </w:sdtPr>
              <w:sdtContent>
                <w:tc>
                  <w:tcPr>
                    <w:tcW w:w="3119" w:type="dxa"/>
                  </w:tcPr>
                  <w:p w:rsidR="00376874" w:rsidRDefault="008F46D0">
                    <w:pPr>
                      <w:rPr>
                        <w:sz w:val="18"/>
                        <w:szCs w:val="18"/>
                      </w:rPr>
                    </w:pPr>
                    <w:r>
                      <w:rPr>
                        <w:rFonts w:hint="eastAsia"/>
                        <w:sz w:val="18"/>
                        <w:szCs w:val="18"/>
                      </w:rPr>
                      <w:t>2</w:t>
                    </w:r>
                    <w:r>
                      <w:rPr>
                        <w:sz w:val="18"/>
                        <w:szCs w:val="18"/>
                      </w:rPr>
                      <w:t>．对所有者（或股东）的分配</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8F46D0">
                <w:pPr>
                  <w:jc w:val="right"/>
                  <w:rPr>
                    <w:rFonts w:ascii="Arial Narrow" w:hAnsi="Arial Narrow"/>
                    <w:sz w:val="11"/>
                    <w:szCs w:val="18"/>
                  </w:rPr>
                </w:pPr>
                <w:r>
                  <w:rPr>
                    <w:rFonts w:ascii="Arial Narrow" w:hAnsi="Arial Narrow"/>
                    <w:sz w:val="11"/>
                  </w:rPr>
                  <w:t>-1,537,266,928.38</w:t>
                </w:r>
              </w:p>
            </w:tc>
            <w:tc>
              <w:tcPr>
                <w:tcW w:w="1288" w:type="dxa"/>
              </w:tcPr>
              <w:p w:rsidR="00376874" w:rsidRDefault="008F46D0">
                <w:pPr>
                  <w:jc w:val="right"/>
                  <w:rPr>
                    <w:rFonts w:ascii="Arial Narrow" w:hAnsi="Arial Narrow"/>
                    <w:sz w:val="11"/>
                    <w:szCs w:val="18"/>
                  </w:rPr>
                </w:pPr>
                <w:r>
                  <w:rPr>
                    <w:rFonts w:ascii="Arial Narrow" w:hAnsi="Arial Narrow"/>
                    <w:sz w:val="11"/>
                  </w:rPr>
                  <w:t>-1,537,266,928.38</w:t>
                </w:r>
              </w:p>
            </w:tc>
          </w:tr>
          <w:tr w:rsidR="00376874">
            <w:trPr>
              <w:trHeight w:val="20"/>
            </w:trPr>
            <w:sdt>
              <w:sdtPr>
                <w:tag w:val="_PLD_55973683bce44ed1924649a83df19c20"/>
                <w:id w:val="7455736"/>
                <w:lock w:val="sdtLocked"/>
              </w:sdtPr>
              <w:sdtContent>
                <w:tc>
                  <w:tcPr>
                    <w:tcW w:w="3119" w:type="dxa"/>
                  </w:tcPr>
                  <w:p w:rsidR="00376874" w:rsidRDefault="008F46D0">
                    <w:pPr>
                      <w:rPr>
                        <w:sz w:val="18"/>
                        <w:szCs w:val="18"/>
                      </w:rPr>
                    </w:pPr>
                    <w:r>
                      <w:rPr>
                        <w:rFonts w:hint="eastAsia"/>
                        <w:sz w:val="18"/>
                        <w:szCs w:val="18"/>
                      </w:rPr>
                      <w:t>3</w:t>
                    </w:r>
                    <w:r>
                      <w:rPr>
                        <w:sz w:val="18"/>
                        <w:szCs w:val="18"/>
                      </w:rPr>
                      <w:t>．其他</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ab9adc99d6bf448fbe46cf9da78c46a0"/>
                <w:id w:val="7455737"/>
                <w:lock w:val="sdtLocked"/>
              </w:sdtPr>
              <w:sdtContent>
                <w:tc>
                  <w:tcPr>
                    <w:tcW w:w="3119" w:type="dxa"/>
                  </w:tcPr>
                  <w:p w:rsidR="00376874" w:rsidRDefault="008F46D0">
                    <w:pPr>
                      <w:rPr>
                        <w:sz w:val="18"/>
                        <w:szCs w:val="18"/>
                      </w:rPr>
                    </w:pPr>
                    <w:r>
                      <w:rPr>
                        <w:sz w:val="18"/>
                        <w:szCs w:val="18"/>
                      </w:rPr>
                      <w:t>（</w:t>
                    </w:r>
                    <w:r>
                      <w:rPr>
                        <w:rFonts w:hint="eastAsia"/>
                        <w:sz w:val="18"/>
                        <w:szCs w:val="18"/>
                      </w:rPr>
                      <w:t>四</w:t>
                    </w:r>
                    <w:r>
                      <w:rPr>
                        <w:sz w:val="18"/>
                        <w:szCs w:val="18"/>
                      </w:rPr>
                      <w:t>）所有者权益内部结转</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181e5500f988481a841dd1b3a97bf56d"/>
                <w:id w:val="7455738"/>
                <w:lock w:val="sdtLocked"/>
              </w:sdtPr>
              <w:sdtContent>
                <w:tc>
                  <w:tcPr>
                    <w:tcW w:w="3119" w:type="dxa"/>
                  </w:tcPr>
                  <w:p w:rsidR="00376874" w:rsidRDefault="008F46D0">
                    <w:pPr>
                      <w:rPr>
                        <w:sz w:val="18"/>
                        <w:szCs w:val="18"/>
                      </w:rPr>
                    </w:pPr>
                    <w:r>
                      <w:rPr>
                        <w:sz w:val="18"/>
                        <w:szCs w:val="18"/>
                      </w:rPr>
                      <w:t>1．资本公积转增资本（或股本）</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aa3413d02af44aee801c9519e1242634"/>
                <w:id w:val="7455739"/>
                <w:lock w:val="sdtLocked"/>
              </w:sdtPr>
              <w:sdtContent>
                <w:tc>
                  <w:tcPr>
                    <w:tcW w:w="3119" w:type="dxa"/>
                  </w:tcPr>
                  <w:p w:rsidR="00376874" w:rsidRDefault="008F46D0">
                    <w:pPr>
                      <w:rPr>
                        <w:sz w:val="18"/>
                        <w:szCs w:val="18"/>
                      </w:rPr>
                    </w:pPr>
                    <w:r>
                      <w:rPr>
                        <w:sz w:val="18"/>
                        <w:szCs w:val="18"/>
                      </w:rPr>
                      <w:t>2．盈余公积转增资本（或股本）</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c1ed45a152bb4685838c37394a2a4e66"/>
                <w:id w:val="7455740"/>
                <w:lock w:val="sdtLocked"/>
              </w:sdtPr>
              <w:sdtContent>
                <w:tc>
                  <w:tcPr>
                    <w:tcW w:w="3119" w:type="dxa"/>
                  </w:tcPr>
                  <w:p w:rsidR="00376874" w:rsidRDefault="008F46D0">
                    <w:pPr>
                      <w:rPr>
                        <w:sz w:val="18"/>
                        <w:szCs w:val="18"/>
                      </w:rPr>
                    </w:pPr>
                    <w:r>
                      <w:rPr>
                        <w:sz w:val="18"/>
                        <w:szCs w:val="18"/>
                      </w:rPr>
                      <w:t>3．盈余公积弥补亏损</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tc>
              <w:tcPr>
                <w:tcW w:w="3119" w:type="dxa"/>
              </w:tcPr>
              <w:sdt>
                <w:sdtPr>
                  <w:tag w:val="_PLD_a706f1497dda41e89fb985405491b0ea"/>
                  <w:id w:val="7455741"/>
                  <w:lock w:val="sdtLocked"/>
                </w:sdtPr>
                <w:sdtContent>
                  <w:p w:rsidR="00376874" w:rsidRDefault="008F46D0">
                    <w:r>
                      <w:rPr>
                        <w:sz w:val="18"/>
                        <w:szCs w:val="18"/>
                      </w:rPr>
                      <w:t>4．设定受益计划变动额结转留存收益</w:t>
                    </w:r>
                  </w:p>
                </w:sdtContent>
              </w:sdt>
            </w:tc>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tc>
              <w:tcPr>
                <w:tcW w:w="3119" w:type="dxa"/>
              </w:tcPr>
              <w:sdt>
                <w:sdtPr>
                  <w:rPr>
                    <w:sz w:val="18"/>
                    <w:szCs w:val="18"/>
                  </w:rPr>
                  <w:tag w:val="_PLD_fe254484eb8a4baf939050bc327244a8"/>
                  <w:id w:val="7455742"/>
                  <w:lock w:val="sdtLocked"/>
                </w:sdtPr>
                <w:sdtContent>
                  <w:p w:rsidR="00376874" w:rsidRDefault="008F46D0">
                    <w:r>
                      <w:rPr>
                        <w:sz w:val="18"/>
                        <w:szCs w:val="18"/>
                      </w:rPr>
                      <w:t>5．其他综合收益结转留存收益</w:t>
                    </w:r>
                  </w:p>
                </w:sdtContent>
              </w:sdt>
            </w:tc>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tc>
              <w:tcPr>
                <w:tcW w:w="3119" w:type="dxa"/>
              </w:tcPr>
              <w:sdt>
                <w:sdtPr>
                  <w:rPr>
                    <w:sz w:val="18"/>
                    <w:szCs w:val="18"/>
                  </w:rPr>
                  <w:tag w:val="_PLD_d9711a6aba384cc4abd4af1fb22f36f8"/>
                  <w:id w:val="7455743"/>
                  <w:lock w:val="sdtLocked"/>
                </w:sdtPr>
                <w:sdtContent>
                  <w:p w:rsidR="00376874" w:rsidRDefault="008F46D0">
                    <w:r>
                      <w:rPr>
                        <w:sz w:val="18"/>
                        <w:szCs w:val="18"/>
                      </w:rPr>
                      <w:t>6．其他</w:t>
                    </w:r>
                  </w:p>
                </w:sdtContent>
              </w:sdt>
            </w:tc>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c9744530102e4c9b8cc5eb84b38ea627"/>
                <w:id w:val="7455744"/>
                <w:lock w:val="sdtLocked"/>
              </w:sdtPr>
              <w:sdtContent>
                <w:tc>
                  <w:tcPr>
                    <w:tcW w:w="3119" w:type="dxa"/>
                    <w:vAlign w:val="center"/>
                  </w:tcPr>
                  <w:p w:rsidR="00376874" w:rsidRDefault="008F46D0">
                    <w:pPr>
                      <w:rPr>
                        <w:sz w:val="18"/>
                        <w:szCs w:val="18"/>
                      </w:rPr>
                    </w:pPr>
                    <w:r>
                      <w:rPr>
                        <w:rFonts w:hint="eastAsia"/>
                        <w:sz w:val="18"/>
                        <w:szCs w:val="18"/>
                      </w:rPr>
                      <w:t>（五）专项储备</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8F46D0">
                <w:pPr>
                  <w:jc w:val="right"/>
                  <w:rPr>
                    <w:rFonts w:ascii="Arial Narrow" w:hAnsi="Arial Narrow"/>
                    <w:sz w:val="11"/>
                    <w:szCs w:val="18"/>
                  </w:rPr>
                </w:pPr>
                <w:r>
                  <w:rPr>
                    <w:rFonts w:ascii="Arial Narrow" w:hAnsi="Arial Narrow"/>
                    <w:sz w:val="11"/>
                  </w:rPr>
                  <w:t>4,545,653.</w:t>
                </w:r>
                <w:r>
                  <w:rPr>
                    <w:rFonts w:ascii="Arial Narrow" w:hAnsi="Arial Narrow" w:hint="eastAsia"/>
                    <w:sz w:val="11"/>
                  </w:rPr>
                  <w:t>40</w:t>
                </w: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8F46D0">
                <w:pPr>
                  <w:jc w:val="right"/>
                  <w:rPr>
                    <w:rFonts w:ascii="Arial Narrow" w:hAnsi="Arial Narrow"/>
                    <w:sz w:val="11"/>
                    <w:szCs w:val="18"/>
                  </w:rPr>
                </w:pPr>
                <w:r>
                  <w:rPr>
                    <w:rFonts w:ascii="Arial Narrow" w:hAnsi="Arial Narrow"/>
                    <w:sz w:val="11"/>
                  </w:rPr>
                  <w:t>4,545,653.</w:t>
                </w:r>
                <w:r>
                  <w:rPr>
                    <w:rFonts w:ascii="Arial Narrow" w:hAnsi="Arial Narrow" w:hint="eastAsia"/>
                    <w:sz w:val="11"/>
                  </w:rPr>
                  <w:t>40</w:t>
                </w:r>
              </w:p>
            </w:tc>
          </w:tr>
          <w:tr w:rsidR="00376874">
            <w:trPr>
              <w:trHeight w:val="20"/>
            </w:trPr>
            <w:sdt>
              <w:sdtPr>
                <w:tag w:val="_PLD_a29878b2055540dca452b78c217c1ad2"/>
                <w:id w:val="7455745"/>
                <w:lock w:val="sdtLocked"/>
              </w:sdtPr>
              <w:sdtContent>
                <w:tc>
                  <w:tcPr>
                    <w:tcW w:w="3119" w:type="dxa"/>
                    <w:vAlign w:val="center"/>
                  </w:tcPr>
                  <w:p w:rsidR="00376874" w:rsidRDefault="008F46D0">
                    <w:pPr>
                      <w:rPr>
                        <w:sz w:val="18"/>
                        <w:szCs w:val="18"/>
                      </w:rPr>
                    </w:pPr>
                    <w:r>
                      <w:rPr>
                        <w:rFonts w:hint="eastAsia"/>
                        <w:sz w:val="18"/>
                        <w:szCs w:val="18"/>
                      </w:rPr>
                      <w:t>1．本期提取</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8F46D0">
                <w:pPr>
                  <w:jc w:val="right"/>
                  <w:rPr>
                    <w:rFonts w:ascii="Arial Narrow" w:hAnsi="Arial Narrow"/>
                    <w:sz w:val="11"/>
                    <w:szCs w:val="18"/>
                  </w:rPr>
                </w:pPr>
                <w:r>
                  <w:rPr>
                    <w:rFonts w:ascii="Arial Narrow" w:hAnsi="Arial Narrow"/>
                    <w:sz w:val="11"/>
                  </w:rPr>
                  <w:t>18,912,999.8</w:t>
                </w:r>
                <w:r>
                  <w:rPr>
                    <w:rFonts w:ascii="Arial Narrow" w:hAnsi="Arial Narrow" w:hint="eastAsia"/>
                    <w:sz w:val="11"/>
                  </w:rPr>
                  <w:t>5</w:t>
                </w: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8F46D0">
                <w:pPr>
                  <w:jc w:val="right"/>
                  <w:rPr>
                    <w:rFonts w:ascii="Arial Narrow" w:hAnsi="Arial Narrow"/>
                    <w:sz w:val="11"/>
                    <w:szCs w:val="18"/>
                  </w:rPr>
                </w:pPr>
                <w:r>
                  <w:rPr>
                    <w:rFonts w:ascii="Arial Narrow" w:hAnsi="Arial Narrow"/>
                    <w:sz w:val="11"/>
                  </w:rPr>
                  <w:t>18,912,999.8</w:t>
                </w:r>
                <w:r>
                  <w:rPr>
                    <w:rFonts w:ascii="Arial Narrow" w:hAnsi="Arial Narrow" w:hint="eastAsia"/>
                    <w:sz w:val="11"/>
                  </w:rPr>
                  <w:t>5</w:t>
                </w:r>
              </w:p>
            </w:tc>
          </w:tr>
          <w:tr w:rsidR="00376874">
            <w:trPr>
              <w:trHeight w:val="20"/>
            </w:trPr>
            <w:sdt>
              <w:sdtPr>
                <w:tag w:val="_PLD_35f335e717a244d4a0e58cb726b983f6"/>
                <w:id w:val="7455746"/>
                <w:lock w:val="sdtLocked"/>
              </w:sdtPr>
              <w:sdtContent>
                <w:tc>
                  <w:tcPr>
                    <w:tcW w:w="3119" w:type="dxa"/>
                    <w:vAlign w:val="center"/>
                  </w:tcPr>
                  <w:p w:rsidR="00376874" w:rsidRDefault="008F46D0">
                    <w:pPr>
                      <w:rPr>
                        <w:sz w:val="18"/>
                        <w:szCs w:val="18"/>
                      </w:rPr>
                    </w:pPr>
                    <w:r>
                      <w:rPr>
                        <w:rFonts w:hint="eastAsia"/>
                        <w:sz w:val="18"/>
                        <w:szCs w:val="18"/>
                      </w:rPr>
                      <w:t>2．本期使用</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8F46D0">
                <w:pPr>
                  <w:jc w:val="right"/>
                  <w:rPr>
                    <w:rFonts w:ascii="Arial Narrow" w:hAnsi="Arial Narrow"/>
                    <w:sz w:val="11"/>
                    <w:szCs w:val="18"/>
                  </w:rPr>
                </w:pPr>
                <w:r>
                  <w:rPr>
                    <w:rFonts w:ascii="Arial Narrow" w:hAnsi="Arial Narrow"/>
                    <w:sz w:val="11"/>
                  </w:rPr>
                  <w:t>14,367,346.45</w:t>
                </w: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8F46D0">
                <w:pPr>
                  <w:jc w:val="right"/>
                  <w:rPr>
                    <w:rFonts w:ascii="Arial Narrow" w:hAnsi="Arial Narrow"/>
                    <w:sz w:val="11"/>
                    <w:szCs w:val="18"/>
                  </w:rPr>
                </w:pPr>
                <w:r>
                  <w:rPr>
                    <w:rFonts w:ascii="Arial Narrow" w:hAnsi="Arial Narrow"/>
                    <w:sz w:val="11"/>
                  </w:rPr>
                  <w:t>14,367,346.45</w:t>
                </w:r>
              </w:p>
            </w:tc>
          </w:tr>
          <w:tr w:rsidR="00376874">
            <w:trPr>
              <w:trHeight w:val="20"/>
            </w:trPr>
            <w:sdt>
              <w:sdtPr>
                <w:tag w:val="_PLD_958b3d85247646cea7c0fb7c4b37e1be"/>
                <w:id w:val="7455747"/>
                <w:lock w:val="sdtLocked"/>
              </w:sdtPr>
              <w:sdtContent>
                <w:tc>
                  <w:tcPr>
                    <w:tcW w:w="3119" w:type="dxa"/>
                  </w:tcPr>
                  <w:p w:rsidR="00376874" w:rsidRDefault="008F46D0">
                    <w:pPr>
                      <w:rPr>
                        <w:sz w:val="18"/>
                        <w:szCs w:val="18"/>
                      </w:rPr>
                    </w:pPr>
                    <w:r>
                      <w:rPr>
                        <w:rFonts w:hint="eastAsia"/>
                        <w:sz w:val="18"/>
                        <w:szCs w:val="18"/>
                      </w:rPr>
                      <w:t>（六）其他</w:t>
                    </w:r>
                  </w:p>
                </w:tc>
              </w:sdtContent>
            </w:sdt>
            <w:tc>
              <w:tcPr>
                <w:tcW w:w="1134" w:type="dxa"/>
                <w:tcBorders>
                  <w:right w:val="single" w:sz="4" w:space="0" w:color="auto"/>
                </w:tcBorders>
              </w:tcPr>
              <w:p w:rsidR="00376874" w:rsidRDefault="00376874">
                <w:pPr>
                  <w:jc w:val="right"/>
                  <w:rPr>
                    <w:rFonts w:ascii="Arial Narrow" w:hAnsi="Arial Narrow"/>
                    <w:sz w:val="11"/>
                    <w:szCs w:val="18"/>
                  </w:rPr>
                </w:pP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376874">
                <w:pPr>
                  <w:jc w:val="right"/>
                  <w:rPr>
                    <w:rFonts w:ascii="Arial Narrow" w:hAnsi="Arial Narrow"/>
                    <w:sz w:val="11"/>
                    <w:szCs w:val="18"/>
                  </w:rPr>
                </w:pP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1134" w:type="dxa"/>
              </w:tcPr>
              <w:p w:rsidR="00376874" w:rsidRDefault="00376874">
                <w:pPr>
                  <w:jc w:val="right"/>
                  <w:rPr>
                    <w:rFonts w:ascii="Arial Narrow" w:hAnsi="Arial Narrow"/>
                    <w:sz w:val="11"/>
                    <w:szCs w:val="18"/>
                  </w:rPr>
                </w:pPr>
              </w:p>
            </w:tc>
            <w:tc>
              <w:tcPr>
                <w:tcW w:w="992" w:type="dxa"/>
              </w:tcPr>
              <w:p w:rsidR="00376874" w:rsidRDefault="00376874">
                <w:pPr>
                  <w:jc w:val="right"/>
                  <w:rPr>
                    <w:rFonts w:ascii="Arial Narrow" w:hAnsi="Arial Narrow"/>
                    <w:sz w:val="11"/>
                    <w:szCs w:val="18"/>
                  </w:rPr>
                </w:pPr>
              </w:p>
            </w:tc>
            <w:tc>
              <w:tcPr>
                <w:tcW w:w="1288" w:type="dxa"/>
              </w:tcPr>
              <w:p w:rsidR="00376874" w:rsidRDefault="00376874">
                <w:pPr>
                  <w:jc w:val="right"/>
                  <w:rPr>
                    <w:rFonts w:ascii="Arial Narrow" w:hAnsi="Arial Narrow"/>
                    <w:sz w:val="11"/>
                    <w:szCs w:val="18"/>
                  </w:rPr>
                </w:pPr>
              </w:p>
            </w:tc>
          </w:tr>
          <w:tr w:rsidR="00376874">
            <w:trPr>
              <w:trHeight w:val="20"/>
            </w:trPr>
            <w:sdt>
              <w:sdtPr>
                <w:tag w:val="_PLD_2ab46175bfff4e6ba56c4cf6a9432cba"/>
                <w:id w:val="7455748"/>
                <w:lock w:val="sdtLocked"/>
              </w:sdtPr>
              <w:sdtContent>
                <w:tc>
                  <w:tcPr>
                    <w:tcW w:w="3119" w:type="dxa"/>
                  </w:tcPr>
                  <w:p w:rsidR="00376874" w:rsidRDefault="008F46D0">
                    <w:pPr>
                      <w:rPr>
                        <w:sz w:val="18"/>
                        <w:szCs w:val="18"/>
                      </w:rPr>
                    </w:pPr>
                    <w:r>
                      <w:rPr>
                        <w:sz w:val="18"/>
                        <w:szCs w:val="18"/>
                      </w:rPr>
                      <w:t>四、本期期末余额</w:t>
                    </w:r>
                  </w:p>
                </w:tc>
              </w:sdtContent>
            </w:sdt>
            <w:tc>
              <w:tcPr>
                <w:tcW w:w="1134" w:type="dxa"/>
                <w:tcBorders>
                  <w:right w:val="single" w:sz="4" w:space="0" w:color="auto"/>
                </w:tcBorders>
              </w:tcPr>
              <w:p w:rsidR="00376874" w:rsidRDefault="008F46D0">
                <w:pPr>
                  <w:jc w:val="right"/>
                  <w:rPr>
                    <w:rFonts w:ascii="Arial Narrow" w:hAnsi="Arial Narrow"/>
                    <w:sz w:val="11"/>
                    <w:szCs w:val="18"/>
                  </w:rPr>
                </w:pPr>
                <w:r>
                  <w:rPr>
                    <w:rFonts w:ascii="Arial Narrow" w:hAnsi="Arial Narrow"/>
                    <w:sz w:val="11"/>
                  </w:rPr>
                  <w:t>2,562,793,200.00</w:t>
                </w:r>
              </w:p>
            </w:tc>
            <w:tc>
              <w:tcPr>
                <w:tcW w:w="992"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851" w:type="dxa"/>
                <w:tcBorders>
                  <w:left w:val="single" w:sz="4" w:space="0" w:color="auto"/>
                  <w:right w:val="single" w:sz="4" w:space="0" w:color="auto"/>
                </w:tcBorders>
              </w:tcPr>
              <w:p w:rsidR="00376874" w:rsidRDefault="00376874">
                <w:pPr>
                  <w:jc w:val="right"/>
                  <w:rPr>
                    <w:rFonts w:ascii="Arial Narrow" w:hAnsi="Arial Narrow"/>
                    <w:sz w:val="11"/>
                    <w:szCs w:val="18"/>
                  </w:rPr>
                </w:pPr>
              </w:p>
            </w:tc>
            <w:tc>
              <w:tcPr>
                <w:tcW w:w="595" w:type="dxa"/>
                <w:tcBorders>
                  <w:left w:val="single" w:sz="4" w:space="0" w:color="auto"/>
                </w:tcBorders>
              </w:tcPr>
              <w:p w:rsidR="00376874" w:rsidRDefault="00376874">
                <w:pPr>
                  <w:jc w:val="right"/>
                  <w:rPr>
                    <w:rFonts w:ascii="Arial Narrow" w:hAnsi="Arial Narrow"/>
                    <w:sz w:val="11"/>
                    <w:szCs w:val="18"/>
                  </w:rPr>
                </w:pPr>
              </w:p>
            </w:tc>
            <w:tc>
              <w:tcPr>
                <w:tcW w:w="1036" w:type="dxa"/>
              </w:tcPr>
              <w:p w:rsidR="00376874" w:rsidRDefault="008F46D0">
                <w:pPr>
                  <w:jc w:val="right"/>
                  <w:rPr>
                    <w:rFonts w:ascii="Arial Narrow" w:hAnsi="Arial Narrow"/>
                    <w:sz w:val="11"/>
                    <w:szCs w:val="18"/>
                  </w:rPr>
                </w:pPr>
                <w:r>
                  <w:rPr>
                    <w:rFonts w:ascii="Arial Narrow" w:hAnsi="Arial Narrow"/>
                    <w:sz w:val="11"/>
                  </w:rPr>
                  <w:t>208,436,169.08</w:t>
                </w:r>
              </w:p>
            </w:tc>
            <w:tc>
              <w:tcPr>
                <w:tcW w:w="778" w:type="dxa"/>
              </w:tcPr>
              <w:p w:rsidR="00376874" w:rsidRDefault="00376874">
                <w:pPr>
                  <w:jc w:val="right"/>
                  <w:rPr>
                    <w:rFonts w:ascii="Arial Narrow" w:hAnsi="Arial Narrow"/>
                    <w:sz w:val="11"/>
                    <w:szCs w:val="18"/>
                  </w:rPr>
                </w:pPr>
              </w:p>
            </w:tc>
            <w:tc>
              <w:tcPr>
                <w:tcW w:w="851" w:type="dxa"/>
              </w:tcPr>
              <w:p w:rsidR="00376874" w:rsidRDefault="00376874">
                <w:pPr>
                  <w:jc w:val="right"/>
                  <w:rPr>
                    <w:rFonts w:ascii="Arial Narrow" w:hAnsi="Arial Narrow"/>
                    <w:sz w:val="11"/>
                    <w:szCs w:val="18"/>
                  </w:rPr>
                </w:pPr>
              </w:p>
            </w:tc>
            <w:tc>
              <w:tcPr>
                <w:tcW w:w="1134" w:type="dxa"/>
              </w:tcPr>
              <w:p w:rsidR="00376874" w:rsidRDefault="008F46D0">
                <w:pPr>
                  <w:jc w:val="right"/>
                  <w:rPr>
                    <w:rFonts w:ascii="Arial Narrow" w:hAnsi="Arial Narrow"/>
                    <w:sz w:val="11"/>
                    <w:szCs w:val="18"/>
                  </w:rPr>
                </w:pPr>
                <w:r>
                  <w:rPr>
                    <w:rFonts w:ascii="Arial Narrow" w:hAnsi="Arial Narrow"/>
                    <w:sz w:val="11"/>
                  </w:rPr>
                  <w:t>6,745,290.1</w:t>
                </w:r>
                <w:r>
                  <w:rPr>
                    <w:rFonts w:ascii="Arial Narrow" w:hAnsi="Arial Narrow" w:hint="eastAsia"/>
                    <w:sz w:val="11"/>
                  </w:rPr>
                  <w:t>8</w:t>
                </w:r>
              </w:p>
            </w:tc>
            <w:tc>
              <w:tcPr>
                <w:tcW w:w="1134" w:type="dxa"/>
              </w:tcPr>
              <w:p w:rsidR="00376874" w:rsidRDefault="008F46D0">
                <w:pPr>
                  <w:jc w:val="right"/>
                  <w:rPr>
                    <w:rFonts w:ascii="Arial Narrow" w:hAnsi="Arial Narrow"/>
                    <w:sz w:val="11"/>
                    <w:szCs w:val="18"/>
                  </w:rPr>
                </w:pPr>
                <w:r>
                  <w:rPr>
                    <w:rFonts w:ascii="Arial Narrow" w:hAnsi="Arial Narrow"/>
                    <w:sz w:val="11"/>
                  </w:rPr>
                  <w:t>1,698,029,207.13</w:t>
                </w:r>
              </w:p>
            </w:tc>
            <w:tc>
              <w:tcPr>
                <w:tcW w:w="992" w:type="dxa"/>
              </w:tcPr>
              <w:p w:rsidR="00376874" w:rsidRDefault="008F46D0">
                <w:pPr>
                  <w:jc w:val="right"/>
                  <w:rPr>
                    <w:rFonts w:ascii="Arial Narrow" w:hAnsi="Arial Narrow"/>
                    <w:sz w:val="11"/>
                    <w:szCs w:val="18"/>
                  </w:rPr>
                </w:pPr>
                <w:r>
                  <w:rPr>
                    <w:rFonts w:ascii="Arial Narrow" w:hAnsi="Arial Narrow"/>
                    <w:sz w:val="11"/>
                  </w:rPr>
                  <w:t>5,785,068,005.12</w:t>
                </w:r>
              </w:p>
            </w:tc>
            <w:tc>
              <w:tcPr>
                <w:tcW w:w="1288" w:type="dxa"/>
              </w:tcPr>
              <w:p w:rsidR="00376874" w:rsidRDefault="008F46D0">
                <w:pPr>
                  <w:jc w:val="right"/>
                  <w:rPr>
                    <w:rFonts w:ascii="Arial Narrow" w:hAnsi="Arial Narrow"/>
                    <w:sz w:val="11"/>
                    <w:szCs w:val="18"/>
                  </w:rPr>
                </w:pPr>
                <w:r>
                  <w:rPr>
                    <w:rFonts w:ascii="Arial Narrow" w:hAnsi="Arial Narrow"/>
                    <w:sz w:val="11"/>
                  </w:rPr>
                  <w:t>10,261,071,871.51</w:t>
                </w:r>
              </w:p>
            </w:tc>
          </w:tr>
        </w:tbl>
        <w:p w:rsidR="00376874" w:rsidRDefault="00376874"/>
        <w:p w:rsidR="00376874" w:rsidRDefault="00376874"/>
        <w:p w:rsidR="00376874" w:rsidRDefault="008F46D0">
          <w:pPr>
            <w:snapToGrid w:val="0"/>
            <w:spacing w:line="240" w:lineRule="atLeast"/>
            <w:rPr>
              <w:szCs w:val="21"/>
            </w:rPr>
          </w:pPr>
          <w:r>
            <w:rPr>
              <w:szCs w:val="21"/>
            </w:rPr>
            <w:t>法定代表人</w:t>
          </w:r>
          <w:r>
            <w:rPr>
              <w:rFonts w:hint="eastAsia"/>
              <w:szCs w:val="21"/>
            </w:rPr>
            <w:t>：</w:t>
          </w:r>
          <w:sdt>
            <w:sdtPr>
              <w:rPr>
                <w:rFonts w:hint="eastAsia"/>
                <w:szCs w:val="21"/>
              </w:rPr>
              <w:alias w:val="公司法定代表人"/>
              <w:tag w:val="_GBC_a003c6ca7ced435f875f75f166523520"/>
              <w:id w:val="7455749"/>
              <w:lock w:val="sdtLocked"/>
              <w:placeholder>
                <w:docPart w:val="GBC22222222222222222222222222222"/>
              </w:placeholder>
              <w:text/>
            </w:sdtPr>
            <w:sdtContent>
              <w:r>
                <w:rPr>
                  <w:rFonts w:hint="eastAsia"/>
                  <w:szCs w:val="21"/>
                </w:rPr>
                <w:t>陈有升</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b01d1da334f4e8c9bd9fc6f62c15e98"/>
              <w:id w:val="7455750"/>
              <w:lock w:val="sdtLocked"/>
              <w:placeholder>
                <w:docPart w:val="GBC22222222222222222222222222222"/>
              </w:placeholder>
              <w:text/>
            </w:sdt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4fecf9c6979f43bdb70043d3f9c804d2"/>
              <w:id w:val="7455751"/>
              <w:lock w:val="sdtLocked"/>
              <w:placeholder>
                <w:docPart w:val="GBC22222222222222222222222222222"/>
              </w:placeholder>
              <w:text/>
            </w:sdtPr>
            <w:sdtContent>
              <w:r>
                <w:rPr>
                  <w:rFonts w:hint="eastAsia"/>
                  <w:szCs w:val="21"/>
                </w:rPr>
                <w:t>杜忠军</w:t>
              </w:r>
            </w:sdtContent>
          </w:sdt>
        </w:p>
        <w:p w:rsidR="00376874" w:rsidRDefault="001302AE">
          <w:pPr>
            <w:snapToGrid w:val="0"/>
            <w:spacing w:line="240" w:lineRule="atLeast"/>
            <w:rPr>
              <w:szCs w:val="21"/>
            </w:rPr>
          </w:pPr>
        </w:p>
      </w:sdtContent>
    </w:sdt>
    <w:bookmarkEnd w:id="58"/>
    <w:bookmarkEnd w:id="57"/>
    <w:p w:rsidR="00376874" w:rsidRDefault="00376874">
      <w:pPr>
        <w:snapToGrid w:val="0"/>
        <w:spacing w:line="240" w:lineRule="atLeast"/>
        <w:rPr>
          <w:szCs w:val="21"/>
        </w:rPr>
        <w:sectPr w:rsidR="00376874">
          <w:pgSz w:w="16838" w:h="11906" w:orient="landscape"/>
          <w:pgMar w:top="1797" w:right="1525" w:bottom="1276" w:left="1440" w:header="851" w:footer="992" w:gutter="0"/>
          <w:cols w:space="425"/>
          <w:docGrid w:type="lines" w:linePitch="312"/>
        </w:sectPr>
      </w:pPr>
    </w:p>
    <w:sdt>
      <w:sdtPr>
        <w:rPr>
          <w:rFonts w:ascii="宋体" w:hAnsi="宋体" w:cs="宋体"/>
          <w:b w:val="0"/>
          <w:bCs w:val="0"/>
          <w:kern w:val="0"/>
          <w:szCs w:val="24"/>
        </w:rPr>
        <w:alias w:val="模块:公司基本情况"/>
        <w:tag w:val="_GBC_c49d72d4b04e4ead97addb731e9b6458"/>
        <w:id w:val="7455755"/>
        <w:lock w:val="sdtLocked"/>
        <w:placeholder>
          <w:docPart w:val="GBC22222222222222222222222222222"/>
        </w:placeholder>
      </w:sdtPr>
      <w:sdtEndPr>
        <w:rPr>
          <w:rFonts w:cs="Times New Roman" w:hint="eastAsia"/>
          <w:kern w:val="2"/>
        </w:rPr>
      </w:sdtEndPr>
      <w:sdtContent>
        <w:p w:rsidR="00376874" w:rsidRDefault="008F46D0">
          <w:pPr>
            <w:pStyle w:val="2CharCharChar"/>
            <w:numPr>
              <w:ilvl w:val="0"/>
              <w:numId w:val="33"/>
            </w:numPr>
            <w:rPr>
              <w:rFonts w:ascii="宋体" w:hAnsi="宋体"/>
            </w:rPr>
          </w:pPr>
          <w:r>
            <w:rPr>
              <w:rFonts w:ascii="宋体" w:hAnsi="宋体"/>
            </w:rPr>
            <w:t>公司基本情况</w:t>
          </w:r>
        </w:p>
        <w:p w:rsidR="00376874" w:rsidRDefault="008F46D0">
          <w:pPr>
            <w:pStyle w:val="3"/>
            <w:numPr>
              <w:ilvl w:val="0"/>
              <w:numId w:val="34"/>
            </w:numPr>
          </w:pPr>
          <w:r>
            <w:rPr>
              <w:rFonts w:hint="eastAsia"/>
            </w:rPr>
            <w:t>公司概况</w:t>
          </w:r>
        </w:p>
        <w:sdt>
          <w:sdtPr>
            <w:alias w:val="是否适用：公司概况[双击切换]"/>
            <w:tag w:val="_GBC_2e5fe5b3ed964f468989da49e4242039"/>
            <w:id w:val="745575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szCs w:val="21"/>
            </w:rPr>
            <w:alias w:val="公司概况"/>
            <w:tag w:val="_GBC_dfec127af3a7441dade8cb0f67119e66"/>
            <w:id w:val="-201175245"/>
            <w:lock w:val="sdtLocked"/>
          </w:sdtPr>
          <w:sdtContent>
            <w:p w:rsidR="00376874" w:rsidRDefault="008F46D0">
              <w:pPr>
                <w:ind w:firstLineChars="200" w:firstLine="420"/>
              </w:pPr>
              <w:r>
                <w:rPr>
                  <w:rFonts w:hint="eastAsia"/>
                </w:rPr>
                <w:t>柳州钢铁股份有限公司(以下简称公司或本公司)于2000年4月7日经广西壮族自治区人民政府桂政函[2000]74号文批准，由广西柳州钢铁集团有限公司(以下简称集团公司)作为主发起人，联合柳州有色冶炼股份有限公司、柳州市柳工物资有限公司、广西壮族自治区冶金建设公司、柳州化学工业集团有限公司共同发起设立。公司于2000年4月14日经广西壮族自治区工商行政管理局批准注册，统一社会信用代码为91450200715187622B。公司原名广西柳州金程股份有限公司，2001年10月更名为柳州钢铁股份有限公司。</w:t>
              </w:r>
            </w:p>
            <w:p w:rsidR="00376874" w:rsidRDefault="008F46D0">
              <w:pPr>
                <w:ind w:firstLineChars="200" w:firstLine="420"/>
              </w:pPr>
              <w:r>
                <w:rPr>
                  <w:rFonts w:hint="eastAsia"/>
                </w:rPr>
                <w:t>经中国证券监督管理委员会证监发行字[2007]21号文核准，本公司于2007年2月5日至6日采用网下配售和网上发行相结合方式向社会公开发行人民币普通股（A股）10,700万股，每股面值1元，每股发行价格10.06元。发行后本公司注册资本从60,488.70万元增至71,188.70万元。</w:t>
              </w:r>
            </w:p>
            <w:p w:rsidR="00376874" w:rsidRDefault="008F46D0">
              <w:pPr>
                <w:ind w:firstLineChars="200" w:firstLine="420"/>
              </w:pPr>
              <w:r>
                <w:rPr>
                  <w:rFonts w:hint="eastAsia"/>
                </w:rPr>
                <w:t>根据本公司2007年5月14日股东大会通过2006年度利润分配议案，以2007年2月27日公司挂牌上市后的总股本71,188.70万股为基数，每10股送10股。本次送股数量为71,188.70万股，每股面值1元，变更后公司注册资本为142,377.40万元。</w:t>
              </w:r>
            </w:p>
            <w:p w:rsidR="00376874" w:rsidRDefault="008F46D0">
              <w:pPr>
                <w:ind w:firstLineChars="200" w:firstLine="420"/>
              </w:pPr>
              <w:r>
                <w:rPr>
                  <w:rFonts w:hint="eastAsia"/>
                </w:rPr>
                <w:t>根据本公司2008年5月6日股东大会通过2007年度利润分配议案，以2007年12月31日总股本142,377.40万股为基数，以公积金转增股本，每10股转增8股。本次转增113,901.92万股，每股面值1元，变更后公司注册资本为256,279.32万元。</w:t>
              </w:r>
            </w:p>
            <w:p w:rsidR="00376874" w:rsidRDefault="008F46D0">
              <w:pPr>
                <w:ind w:firstLineChars="200" w:firstLine="420"/>
              </w:pPr>
              <w:r>
                <w:rPr>
                  <w:rFonts w:hint="eastAsia"/>
                </w:rPr>
                <w:t>本公司建立了股东大会、董事会、监事会的法人治理结构，目前设公司办公室、审计法务部、证券部、财务部等部门，并设有经销公司、物资公司、金材公司、矿业公司、烧结厂、焦化厂、炼铁厂、转炉厂、中板厂、棒线厂等独立核算单位，无下属子公司。</w:t>
              </w:r>
            </w:p>
            <w:p w:rsidR="00376874" w:rsidRDefault="008F46D0">
              <w:pPr>
                <w:ind w:firstLineChars="200" w:firstLine="420"/>
              </w:pPr>
              <w:r>
                <w:rPr>
                  <w:rFonts w:hint="eastAsia"/>
                </w:rPr>
                <w:t>公司经营范围为：烧结、炼铁、炼钢及其副产品的销售，钢材轧制、加工及其副产品的销售；炼焦及其副产品的销售（凭有效的安全生产许可证核准的范围经营）；本企业自产产品及相关技术的出口业务；本企业生产、科研所需的原辅材料、机械设备、仪器仪表、零配件及相关技术的进口业务；本企业进料加工和"三来一补"业务；货物装卸、驳运；机械设备租赁；机械加工修理；金属材料代销；技术咨询服务；房屋门面出租；国内广告设计、制作、发布；货物仓储；检测检验服务。</w:t>
              </w:r>
            </w:p>
            <w:p w:rsidR="00376874" w:rsidRDefault="001302AE">
              <w:pPr>
                <w:rPr>
                  <w:szCs w:val="21"/>
                </w:rPr>
              </w:pPr>
            </w:p>
          </w:sdtContent>
        </w:sdt>
        <w:p w:rsidR="00376874" w:rsidRDefault="00376874">
          <w:pPr>
            <w:rPr>
              <w:szCs w:val="21"/>
            </w:rPr>
          </w:pPr>
        </w:p>
        <w:p w:rsidR="00376874" w:rsidRDefault="008F46D0">
          <w:pPr>
            <w:pStyle w:val="3"/>
            <w:numPr>
              <w:ilvl w:val="0"/>
              <w:numId w:val="34"/>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7455754"/>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p w:rsidR="00376874" w:rsidRDefault="008F46D0">
      <w:pPr>
        <w:pStyle w:val="2CharCharChar"/>
        <w:numPr>
          <w:ilvl w:val="0"/>
          <w:numId w:val="33"/>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7455757"/>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5"/>
            </w:numPr>
          </w:pPr>
          <w:r>
            <w:t>编制基础</w:t>
          </w:r>
        </w:p>
        <w:sdt>
          <w:sdtPr>
            <w:rPr>
              <w:rFonts w:hint="eastAsia"/>
              <w:szCs w:val="21"/>
            </w:rPr>
            <w:alias w:val="财务报表的编制基础"/>
            <w:tag w:val="_GBC_1dc2375ed7ab49628f5badf2d5006405"/>
            <w:id w:val="7455756"/>
            <w:lock w:val="sdtLocked"/>
            <w:placeholder>
              <w:docPart w:val="GBC22222222222222222222222222222"/>
            </w:placeholder>
          </w:sdtPr>
          <w:sdtContent>
            <w:p w:rsidR="00376874" w:rsidRDefault="008F46D0">
              <w:pPr>
                <w:rPr>
                  <w:szCs w:val="21"/>
                </w:rPr>
              </w:pPr>
              <w:r>
                <w:rPr>
                  <w:szCs w:val="21"/>
                </w:rPr>
                <w:t>本公司财务报表以持续经营为编制基础。</w:t>
              </w:r>
            </w:p>
          </w:sdtContent>
        </w:sdt>
      </w:sdtContent>
    </w:sdt>
    <w:p w:rsidR="00376874" w:rsidRDefault="00376874">
      <w:pPr>
        <w:rPr>
          <w:szCs w:val="21"/>
        </w:rPr>
      </w:pPr>
    </w:p>
    <w:sdt>
      <w:sdtPr>
        <w:rPr>
          <w:rFonts w:asciiTheme="minorHAnsi" w:hAnsiTheme="minorHAnsi" w:cs="宋体" w:hint="eastAsia"/>
          <w:b w:val="0"/>
          <w:bCs w:val="0"/>
          <w:kern w:val="0"/>
          <w:szCs w:val="22"/>
        </w:rPr>
        <w:alias w:val="模块:持续经营"/>
        <w:tag w:val="_GBC_69ae6baeacb44e8fa17b0b984abbf6ab"/>
        <w:id w:val="7455760"/>
        <w:lock w:val="sdtLocked"/>
        <w:placeholder>
          <w:docPart w:val="GBC22222222222222222222222222222"/>
        </w:placeholder>
      </w:sdtPr>
      <w:sdtEndPr>
        <w:rPr>
          <w:rFonts w:ascii="宋体" w:hAnsi="宋体" w:cs="Times New Roman"/>
          <w:kern w:val="2"/>
          <w:szCs w:val="21"/>
        </w:rPr>
      </w:sdtEndPr>
      <w:sdtContent>
        <w:p w:rsidR="00376874" w:rsidRDefault="008F46D0">
          <w:pPr>
            <w:pStyle w:val="3"/>
            <w:numPr>
              <w:ilvl w:val="0"/>
              <w:numId w:val="35"/>
            </w:numPr>
          </w:pPr>
          <w:r>
            <w:rPr>
              <w:rFonts w:hint="eastAsia"/>
            </w:rPr>
            <w:t>持续经营</w:t>
          </w:r>
        </w:p>
        <w:sdt>
          <w:sdtPr>
            <w:alias w:val="是否适用：持续经营[双击切换]"/>
            <w:tag w:val="_GBC_7a7bd82392314f508ef1adfe80947192"/>
            <w:id w:val="745575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szCs w:val="21"/>
            </w:rPr>
            <w:alias w:val="持续经营"/>
            <w:tag w:val="_GBC_dc876c24006b428987a041949eb554f3"/>
            <w:id w:val="7455759"/>
            <w:lock w:val="sdtLocked"/>
            <w:placeholder>
              <w:docPart w:val="GBC22222222222222222222222222222"/>
            </w:placeholder>
          </w:sdtPr>
          <w:sdtContent>
            <w:p w:rsidR="00376874" w:rsidRDefault="008F46D0">
              <w:pPr>
                <w:rPr>
                  <w:szCs w:val="21"/>
                </w:rPr>
              </w:pPr>
              <w:r>
                <w:rPr>
                  <w:rFonts w:hint="eastAsia"/>
                  <w:szCs w:val="21"/>
                </w:rPr>
                <w:t>本公司自报告期末至少</w:t>
              </w:r>
              <w:r>
                <w:rPr>
                  <w:szCs w:val="21"/>
                </w:rPr>
                <w:t>12个月内具有持续经营能力，无影响持续经营能力的重大事项。</w:t>
              </w:r>
            </w:p>
          </w:sdtContent>
        </w:sdt>
      </w:sdtContent>
    </w:sdt>
    <w:p w:rsidR="00376874" w:rsidRDefault="00376874">
      <w:pPr>
        <w:rPr>
          <w:szCs w:val="21"/>
        </w:rPr>
      </w:pPr>
    </w:p>
    <w:p w:rsidR="00376874" w:rsidRDefault="008F46D0">
      <w:pPr>
        <w:pStyle w:val="2CharCharChar"/>
        <w:numPr>
          <w:ilvl w:val="0"/>
          <w:numId w:val="33"/>
        </w:numPr>
        <w:rPr>
          <w:rFonts w:ascii="宋体" w:hAnsi="宋体"/>
        </w:rPr>
      </w:pPr>
      <w:r>
        <w:rPr>
          <w:rFonts w:ascii="宋体" w:hAnsi="宋体" w:hint="eastAsia"/>
        </w:rPr>
        <w:lastRenderedPageBreak/>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7455763"/>
        <w:lock w:val="sdtLocked"/>
        <w:placeholder>
          <w:docPart w:val="GBC22222222222222222222222222222"/>
        </w:placeholder>
      </w:sdtPr>
      <w:sdtContent>
        <w:p w:rsidR="00376874" w:rsidRDefault="008F46D0">
          <w:r>
            <w:rPr>
              <w:rFonts w:hint="eastAsia"/>
            </w:rPr>
            <w:t>具体会计政策和会计估计提示：</w:t>
          </w:r>
        </w:p>
        <w:sdt>
          <w:sdtPr>
            <w:alias w:val="是否适用：具体会计政策和会计估计提示[双击切换]"/>
            <w:tag w:val="_GBC_77c62823e3884e1fbfb236cea1f9f425"/>
            <w:id w:val="745576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具体会计政策和会计估计提示"/>
            <w:tag w:val="_GBC_caddaeaf0d1a454ab0bede37f0db7782"/>
            <w:id w:val="7455762"/>
            <w:lock w:val="sdtLocked"/>
            <w:placeholder>
              <w:docPart w:val="GBC22222222222222222222222222222"/>
            </w:placeholder>
          </w:sdtPr>
          <w:sdtContent>
            <w:p w:rsidR="00376874" w:rsidRDefault="008F46D0">
              <w:r>
                <w:rPr>
                  <w:rFonts w:hint="eastAsia"/>
                </w:rPr>
                <w:t>本公司结合自身生产经营情况，依据相关企业会计准则的规定，对应收款项坏账准备、固定资产折旧、收入确认等事项制定了若干项具体会计政策和会计估计。</w:t>
              </w:r>
            </w:p>
          </w:sdtContent>
        </w:sdt>
      </w:sdtContent>
    </w:sdt>
    <w:p w:rsidR="00376874" w:rsidRDefault="00376874"/>
    <w:sdt>
      <w:sdtPr>
        <w:rPr>
          <w:rFonts w:asciiTheme="minorHAnsi" w:hAnsiTheme="minorHAnsi" w:cs="宋体"/>
          <w:b w:val="0"/>
          <w:bCs w:val="0"/>
          <w:kern w:val="0"/>
          <w:szCs w:val="22"/>
        </w:rPr>
        <w:alias w:val="模块:遵循企业会计准则的声明"/>
        <w:tag w:val="_GBC_a0afbb5b3a444bce84ee78a2a282cb28"/>
        <w:id w:val="7455765"/>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遵循企业会计准则的声明</w:t>
          </w:r>
        </w:p>
        <w:sdt>
          <w:sdtPr>
            <w:rPr>
              <w:rFonts w:hint="eastAsia"/>
              <w:szCs w:val="21"/>
            </w:rPr>
            <w:alias w:val="会计准则和会计制度"/>
            <w:tag w:val="_GBC_a350b889163a4ef3bb500c021e6a6b47"/>
            <w:id w:val="7455764"/>
            <w:lock w:val="sdtLocked"/>
            <w:placeholder>
              <w:docPart w:val="GBC22222222222222222222222222222"/>
            </w:placeholder>
          </w:sdtPr>
          <w:sdtContent>
            <w:p w:rsidR="00376874" w:rsidRDefault="008F46D0">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376874" w:rsidRDefault="00376874">
      <w:pPr>
        <w:rPr>
          <w:szCs w:val="21"/>
        </w:rPr>
      </w:pPr>
    </w:p>
    <w:sdt>
      <w:sdtPr>
        <w:rPr>
          <w:rFonts w:ascii="宋体" w:hAnsi="宋体" w:cs="宋体"/>
          <w:b w:val="0"/>
          <w:bCs w:val="0"/>
          <w:kern w:val="0"/>
          <w:szCs w:val="24"/>
        </w:rPr>
        <w:alias w:val="模块:会计期间"/>
        <w:tag w:val="_GBC_2d7f332501c8461ea731797db5588ee5"/>
        <w:id w:val="7455767"/>
        <w:lock w:val="sdtLocked"/>
        <w:placeholder>
          <w:docPart w:val="GBC22222222222222222222222222222"/>
        </w:placeholder>
      </w:sdtPr>
      <w:sdtEndPr>
        <w:rPr>
          <w:rFonts w:hint="eastAsia"/>
          <w:szCs w:val="21"/>
        </w:rPr>
      </w:sdtEndPr>
      <w:sdtContent>
        <w:p w:rsidR="00376874" w:rsidRDefault="008F46D0">
          <w:pPr>
            <w:pStyle w:val="3"/>
            <w:numPr>
              <w:ilvl w:val="0"/>
              <w:numId w:val="36"/>
            </w:numPr>
          </w:pPr>
          <w:r>
            <w:t>会计期间</w:t>
          </w:r>
        </w:p>
        <w:sdt>
          <w:sdtPr>
            <w:rPr>
              <w:rFonts w:hint="eastAsia"/>
              <w:szCs w:val="21"/>
            </w:rPr>
            <w:alias w:val="会计年度"/>
            <w:tag w:val="_GBC_fc896fba50b143f8a06984831f5d5600"/>
            <w:id w:val="7455766"/>
            <w:lock w:val="sdtLocked"/>
            <w:placeholder>
              <w:docPart w:val="GBC22222222222222222222222222222"/>
            </w:placeholder>
          </w:sdtPr>
          <w:sdtContent>
            <w:p w:rsidR="00376874" w:rsidRDefault="008F46D0">
              <w:pPr>
                <w:rPr>
                  <w:szCs w:val="21"/>
                </w:rPr>
              </w:pPr>
              <w:r>
                <w:rPr>
                  <w:szCs w:val="21"/>
                </w:rPr>
                <w:t>本公司会计年度自公历1月1日起至12月31日止。</w:t>
              </w:r>
            </w:p>
          </w:sdtContent>
        </w:sdt>
      </w:sdtContent>
    </w:sdt>
    <w:p w:rsidR="00376874" w:rsidRDefault="00376874">
      <w:pPr>
        <w:rPr>
          <w:szCs w:val="21"/>
        </w:rPr>
      </w:pPr>
    </w:p>
    <w:sdt>
      <w:sdtPr>
        <w:rPr>
          <w:rFonts w:asciiTheme="minorHAnsi" w:hAnsiTheme="minorHAnsi" w:cs="宋体" w:hint="eastAsia"/>
          <w:b w:val="0"/>
          <w:bCs w:val="0"/>
          <w:kern w:val="0"/>
          <w:szCs w:val="22"/>
        </w:rPr>
        <w:alias w:val="模块:营业周期"/>
        <w:tag w:val="_GBC_b045784ca7904d52a060134ffec0d88c"/>
        <w:id w:val="7455770"/>
        <w:lock w:val="sdtLocked"/>
        <w:placeholder>
          <w:docPart w:val="GBC22222222222222222222222222222"/>
        </w:placeholder>
      </w:sdtPr>
      <w:sdtEndPr>
        <w:rPr>
          <w:rFonts w:ascii="宋体" w:hAnsi="宋体" w:cs="Times New Roman"/>
          <w:kern w:val="2"/>
          <w:szCs w:val="21"/>
        </w:rPr>
      </w:sdtEndPr>
      <w:sdtContent>
        <w:p w:rsidR="00376874" w:rsidRDefault="008F46D0">
          <w:pPr>
            <w:pStyle w:val="3"/>
            <w:numPr>
              <w:ilvl w:val="0"/>
              <w:numId w:val="36"/>
            </w:numPr>
          </w:pPr>
          <w:r>
            <w:rPr>
              <w:rFonts w:hint="eastAsia"/>
            </w:rPr>
            <w:t>营业周期</w:t>
          </w:r>
        </w:p>
        <w:sdt>
          <w:sdtPr>
            <w:alias w:val="是否适用：营业周期[双击切换]"/>
            <w:tag w:val="_GBC_1668f7f497234cf886206b57711c4c87"/>
            <w:id w:val="745576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szCs w:val="21"/>
            </w:rPr>
            <w:alias w:val="营业周期"/>
            <w:tag w:val="_GBC_e145e43187d9463889884f48e9e0b234"/>
            <w:id w:val="7455769"/>
            <w:lock w:val="sdtLocked"/>
            <w:placeholder>
              <w:docPart w:val="GBC22222222222222222222222222222"/>
            </w:placeholder>
          </w:sdtPr>
          <w:sdtContent>
            <w:p w:rsidR="00376874" w:rsidRDefault="008F46D0">
              <w:pPr>
                <w:rPr>
                  <w:szCs w:val="21"/>
                </w:rPr>
              </w:pPr>
              <w:r>
                <w:rPr>
                  <w:rFonts w:hint="eastAsia"/>
                  <w:szCs w:val="21"/>
                </w:rPr>
                <w:t>公司营业周期为</w:t>
              </w:r>
              <w:r>
                <w:rPr>
                  <w:szCs w:val="21"/>
                </w:rPr>
                <w:t>12个月。</w:t>
              </w:r>
            </w:p>
          </w:sdtContent>
        </w:sdt>
      </w:sdtContent>
    </w:sdt>
    <w:p w:rsidR="00376874" w:rsidRDefault="00376874">
      <w:pPr>
        <w:rPr>
          <w:szCs w:val="21"/>
        </w:rPr>
      </w:pPr>
    </w:p>
    <w:sdt>
      <w:sdtPr>
        <w:rPr>
          <w:rFonts w:asciiTheme="minorHAnsi" w:hAnsiTheme="minorHAnsi" w:cs="宋体"/>
          <w:b w:val="0"/>
          <w:bCs w:val="0"/>
          <w:kern w:val="0"/>
          <w:szCs w:val="22"/>
        </w:rPr>
        <w:alias w:val="模块:记账本位币"/>
        <w:tag w:val="_GBC_13b1061968754e20bebf2099281ed54f"/>
        <w:id w:val="7455772"/>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记账本位币</w:t>
          </w:r>
        </w:p>
        <w:sdt>
          <w:sdtPr>
            <w:rPr>
              <w:rFonts w:hint="eastAsia"/>
              <w:szCs w:val="21"/>
            </w:rPr>
            <w:alias w:val="记账本位币"/>
            <w:tag w:val="_GBC_3749a2357eba44e8b968cb41cda75ff1"/>
            <w:id w:val="7455771"/>
            <w:lock w:val="sdtLocked"/>
            <w:placeholder>
              <w:docPart w:val="GBC22222222222222222222222222222"/>
            </w:placeholder>
          </w:sdtPr>
          <w:sdtContent>
            <w:p w:rsidR="00376874" w:rsidRDefault="008F46D0">
              <w:pPr>
                <w:rPr>
                  <w:szCs w:val="21"/>
                </w:rPr>
              </w:pPr>
              <w:r>
                <w:rPr>
                  <w:szCs w:val="21"/>
                </w:rPr>
                <w:t>本公司的记账本位币为人民币。</w:t>
              </w:r>
            </w:p>
          </w:sdtContent>
        </w:sdt>
        <w:p w:rsidR="00376874" w:rsidRDefault="001302AE">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7455774"/>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7455773"/>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szCs w:val="21"/>
        </w:rPr>
      </w:pPr>
    </w:p>
    <w:sdt>
      <w:sdtPr>
        <w:rPr>
          <w:rFonts w:ascii="宋体" w:hAnsi="宋体" w:cs="宋体"/>
          <w:b w:val="0"/>
          <w:bCs w:val="0"/>
          <w:kern w:val="0"/>
          <w:szCs w:val="24"/>
        </w:rPr>
        <w:alias w:val="模块:合并财务报表的编制方法"/>
        <w:tag w:val="_GBC_c23be25e527044f689b710dabd312b04"/>
        <w:id w:val="7455776"/>
        <w:lock w:val="sdtLocked"/>
        <w:placeholder>
          <w:docPart w:val="GBC22222222222222222222222222222"/>
        </w:placeholder>
      </w:sdtPr>
      <w:sdtEndPr>
        <w:rPr>
          <w:rFonts w:hint="eastAsia"/>
          <w:szCs w:val="21"/>
        </w:rPr>
      </w:sdtEndPr>
      <w:sdtContent>
        <w:p w:rsidR="00376874" w:rsidRDefault="008F46D0">
          <w:pPr>
            <w:pStyle w:val="3"/>
            <w:numPr>
              <w:ilvl w:val="0"/>
              <w:numId w:val="36"/>
            </w:numPr>
          </w:pPr>
          <w:r>
            <w:t>合并财务报表的编制方法</w:t>
          </w:r>
        </w:p>
        <w:sdt>
          <w:sdtPr>
            <w:rPr>
              <w:rFonts w:hint="eastAsia"/>
              <w:szCs w:val="21"/>
            </w:rPr>
            <w:alias w:val="是否适用：合并财务报表的编制方法[双击切换]"/>
            <w:tag w:val="_GBC_dad2e053cc8c4461a681b3e4926c48a6"/>
            <w:id w:val="745577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合营安排分类及共同经营会计处理方法"/>
        <w:tag w:val="_GBC_a6643877dd0341e39dee12c064dc6fdc"/>
        <w:id w:val="7455778"/>
        <w:lock w:val="sdtLocked"/>
        <w:placeholder>
          <w:docPart w:val="GBC22222222222222222222222222222"/>
        </w:placeholder>
      </w:sdtPr>
      <w:sdtEndPr>
        <w:rPr>
          <w:b/>
          <w:bCs/>
        </w:rPr>
      </w:sdtEndPr>
      <w:sdtContent>
        <w:p w:rsidR="00376874" w:rsidRDefault="008F46D0">
          <w:pPr>
            <w:pStyle w:val="3"/>
            <w:numPr>
              <w:ilvl w:val="0"/>
              <w:numId w:val="36"/>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7455777"/>
            <w:lock w:val="sdtContentLocked"/>
            <w:placeholder>
              <w:docPart w:val="GBC22222222222222222222222222222"/>
            </w:placeholder>
          </w:sdtPr>
          <w:sdtContent>
            <w:p w:rsidR="00376874" w:rsidRDefault="001302AE">
              <w:pPr>
                <w:rPr>
                  <w:b/>
                  <w:bCs/>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b w:val="0"/>
          <w:bCs w:val="0"/>
          <w:kern w:val="0"/>
          <w:szCs w:val="24"/>
        </w:rPr>
        <w:alias w:val="模块:现金及现金等价物的确定标准"/>
        <w:tag w:val="_GBC_9f2dfe6521c4434b9ad3e7bb1a8a52b7"/>
        <w:id w:val="7455780"/>
        <w:lock w:val="sdtLocked"/>
        <w:placeholder>
          <w:docPart w:val="GBC22222222222222222222222222222"/>
        </w:placeholder>
      </w:sdtPr>
      <w:sdtEndPr>
        <w:rPr>
          <w:rFonts w:hint="eastAsia"/>
          <w:szCs w:val="21"/>
        </w:rPr>
      </w:sdtEndPr>
      <w:sdtContent>
        <w:p w:rsidR="00376874" w:rsidRDefault="008F46D0">
          <w:pPr>
            <w:pStyle w:val="3"/>
            <w:numPr>
              <w:ilvl w:val="0"/>
              <w:numId w:val="36"/>
            </w:numPr>
          </w:pPr>
          <w:r>
            <w:t>现金及现金等价物的确定标准</w:t>
          </w:r>
        </w:p>
        <w:sdt>
          <w:sdtPr>
            <w:rPr>
              <w:rFonts w:hint="eastAsia"/>
              <w:szCs w:val="21"/>
            </w:rPr>
            <w:alias w:val="现金及现金等价物的确定标准"/>
            <w:tag w:val="_GBC_54f6bc3e44e840bc85cb3872600823b5"/>
            <w:id w:val="7455779"/>
            <w:lock w:val="sdtLocked"/>
            <w:placeholder>
              <w:docPart w:val="GBC22222222222222222222222222222"/>
            </w:placeholder>
          </w:sdtPr>
          <w:sdtContent>
            <w:p w:rsidR="00376874" w:rsidRDefault="008F46D0">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376874" w:rsidRDefault="00376874">
      <w:pPr>
        <w:rPr>
          <w:szCs w:val="21"/>
        </w:rPr>
      </w:pPr>
    </w:p>
    <w:sdt>
      <w:sdtPr>
        <w:rPr>
          <w:rFonts w:asciiTheme="minorHAnsi" w:hAnsiTheme="minorHAnsi" w:cs="宋体"/>
          <w:b w:val="0"/>
          <w:bCs w:val="0"/>
          <w:kern w:val="0"/>
          <w:szCs w:val="22"/>
        </w:rPr>
        <w:alias w:val="模块:外币业务和外币报表折算"/>
        <w:tag w:val="_GBC_cff1e1487c3242a8a1be0ce9c2b7a554"/>
        <w:id w:val="7455783"/>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外币业务和外币报表折算</w:t>
          </w:r>
        </w:p>
        <w:sdt>
          <w:sdtPr>
            <w:rPr>
              <w:rFonts w:hint="eastAsia"/>
              <w:szCs w:val="21"/>
            </w:rPr>
            <w:alias w:val="是否适用：外币业务和外币报表折算[双击切换]"/>
            <w:tag w:val="_GBC_cd1fc5c05f5e49ed9ea2fffe41d0d113"/>
            <w:id w:val="745578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7455782"/>
            <w:lock w:val="sdtLocked"/>
            <w:placeholder>
              <w:docPart w:val="GBC22222222222222222222222222222"/>
            </w:placeholder>
          </w:sdtPr>
          <w:sdtContent>
            <w:p w:rsidR="00376874" w:rsidRDefault="008F46D0">
              <w:pPr>
                <w:rPr>
                  <w:szCs w:val="21"/>
                </w:rPr>
              </w:pPr>
              <w:r>
                <w:rPr>
                  <w:szCs w:val="21"/>
                </w:rPr>
                <w:t>(1)、外币业务</w:t>
              </w:r>
            </w:p>
            <w:p w:rsidR="00376874" w:rsidRDefault="008F46D0">
              <w:pPr>
                <w:rPr>
                  <w:szCs w:val="21"/>
                </w:rPr>
              </w:pPr>
              <w:r>
                <w:rPr>
                  <w:rFonts w:hint="eastAsia"/>
                  <w:szCs w:val="21"/>
                </w:rPr>
                <w:t>外币业务按交易发生日的即期汇率作为折算汇率折算为人民币入账。</w:t>
              </w:r>
            </w:p>
            <w:p w:rsidR="00376874" w:rsidRDefault="008F46D0">
              <w:pPr>
                <w:rPr>
                  <w:szCs w:val="21"/>
                </w:rPr>
              </w:pPr>
              <w:r>
                <w:rPr>
                  <w:rFonts w:hint="eastAsia"/>
                  <w:szCs w:val="21"/>
                </w:rPr>
                <w:t>外币货币性项目余额按资产负债表日国家外汇管理局公布的基准汇率折算为人民币，所产生的汇兑差额除属于与购建符合资本化条件的资产相关，在购建期间专门外币资金借款产生的汇兑损益按借款费用资本化的原则处理外，其余均直接计入当期损益。以历史成本计量的外币非货币性项目，仍采用交易发生日即期汇率折算，不改变其记账本位币金额。以公允价值计量的外币非货币</w:t>
              </w:r>
              <w:r>
                <w:rPr>
                  <w:rFonts w:hint="eastAsia"/>
                  <w:szCs w:val="21"/>
                </w:rPr>
                <w:lastRenderedPageBreak/>
                <w:t>性项目，采用公允价值确定日的即期汇率折算，由此产生的汇兑差额计入当期损益或其他综合收益。</w:t>
              </w:r>
            </w:p>
            <w:p w:rsidR="00376874" w:rsidRDefault="008F46D0">
              <w:pPr>
                <w:rPr>
                  <w:szCs w:val="21"/>
                </w:rPr>
              </w:pPr>
              <w:r>
                <w:rPr>
                  <w:szCs w:val="21"/>
                </w:rPr>
                <w:t>(2)、外币财务报表的折算</w:t>
              </w:r>
            </w:p>
            <w:p w:rsidR="00376874" w:rsidRDefault="008F46D0">
              <w:pPr>
                <w:rPr>
                  <w:szCs w:val="21"/>
                </w:rPr>
              </w:pPr>
              <w:r>
                <w:rPr>
                  <w:rFonts w:hint="eastAsia"/>
                  <w:szCs w:val="21"/>
                </w:rPr>
                <w:t>将公司境外经营子公司、合营企业、联营企业和分支机构通过合并报表、权益法核算等纳入到公司的财务报表中时，需要将公司境外经营的财务报表折算为以公司记账本位币反映。在对公司境外经营财务报表进行折算前，应当调整境外经营的会计期间和会计政策，使之与公司会计期间和会计政策相一致，根据调整后的会计政策及会计期间编制相应货币（记账本位币以外的货币）的财务报表，再按照以下方法对境外经营财务报表进行折算。资产负债表中的资产和负债项目，采用资产负债表日的即期汇率折算，所有者权益项目除“未分配利润”项目外，其他项目采用发生时的即期汇率折算；利润表中的收入和费用项目，采用交易发生日的即期汇率折算；产生的外币财务报表折算差额，在编制合并财务报表时，在其他综合收益中列示。处置境外经营时，相关的外币财务报表折算差额自其他综合收益转入处置当期损益。</w:t>
              </w:r>
            </w:p>
          </w:sdtContent>
        </w:sdt>
        <w:p w:rsidR="00376874" w:rsidRDefault="001302AE">
          <w:pPr>
            <w:rPr>
              <w:szCs w:val="21"/>
            </w:rPr>
          </w:pPr>
        </w:p>
      </w:sdtContent>
    </w:sdt>
    <w:sdt>
      <w:sdtPr>
        <w:rPr>
          <w:rFonts w:ascii="宋体" w:hAnsi="宋体" w:cs="宋体"/>
          <w:b w:val="0"/>
          <w:bCs w:val="0"/>
          <w:kern w:val="0"/>
          <w:szCs w:val="24"/>
        </w:rPr>
        <w:alias w:val="模块:金融工具"/>
        <w:tag w:val="_GBC_4b3a058b038b41689d379e6a2726a904"/>
        <w:id w:val="7455786"/>
        <w:lock w:val="sdtLocked"/>
        <w:placeholder>
          <w:docPart w:val="GBC22222222222222222222222222222"/>
        </w:placeholder>
      </w:sdtPr>
      <w:sdtEndPr>
        <w:rPr>
          <w:rFonts w:hint="eastAsia"/>
          <w:szCs w:val="21"/>
        </w:rPr>
      </w:sdtEndPr>
      <w:sdtContent>
        <w:p w:rsidR="00376874" w:rsidRDefault="008F46D0">
          <w:pPr>
            <w:pStyle w:val="3"/>
            <w:numPr>
              <w:ilvl w:val="0"/>
              <w:numId w:val="36"/>
            </w:numPr>
          </w:pPr>
          <w:r>
            <w:t>金融工具</w:t>
          </w:r>
        </w:p>
        <w:sdt>
          <w:sdtPr>
            <w:rPr>
              <w:rFonts w:hint="eastAsia"/>
              <w:szCs w:val="21"/>
            </w:rPr>
            <w:alias w:val="是否适用：金融工具_重要会计政策和估计[双击切换]"/>
            <w:tag w:val="_GBC_285bdf73a629411f9c5d05731712b876"/>
            <w:id w:val="745578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7455785"/>
            <w:lock w:val="sdtLocked"/>
            <w:placeholder>
              <w:docPart w:val="GBC22222222222222222222222222222"/>
            </w:placeholder>
          </w:sdtPr>
          <w:sdtContent>
            <w:p w:rsidR="00376874" w:rsidRDefault="008F46D0">
              <w:pPr>
                <w:rPr>
                  <w:szCs w:val="21"/>
                </w:rPr>
              </w:pPr>
              <w:r>
                <w:rPr>
                  <w:rFonts w:hint="eastAsia"/>
                  <w:szCs w:val="21"/>
                </w:rPr>
                <w:t>金融工具是指形成一个企业的金融资产，并形成其他单位的金融负债或权益工具的合同。</w:t>
              </w:r>
            </w:p>
            <w:p w:rsidR="00376874" w:rsidRDefault="00376874">
              <w:pPr>
                <w:rPr>
                  <w:szCs w:val="21"/>
                </w:rPr>
              </w:pPr>
            </w:p>
            <w:p w:rsidR="00376874" w:rsidRDefault="008F46D0">
              <w:pPr>
                <w:rPr>
                  <w:szCs w:val="21"/>
                </w:rPr>
              </w:pPr>
              <w:r>
                <w:rPr>
                  <w:rFonts w:hint="eastAsia"/>
                  <w:szCs w:val="21"/>
                </w:rPr>
                <w:t>（</w:t>
              </w:r>
              <w:r>
                <w:rPr>
                  <w:szCs w:val="21"/>
                </w:rPr>
                <w:t>1）、金融工具的确认和初始计量：</w:t>
              </w:r>
            </w:p>
            <w:p w:rsidR="00376874" w:rsidRDefault="008F46D0">
              <w:pPr>
                <w:rPr>
                  <w:szCs w:val="21"/>
                </w:rPr>
              </w:pPr>
              <w:r>
                <w:rPr>
                  <w:rFonts w:hint="eastAsia"/>
                  <w:szCs w:val="21"/>
                </w:rPr>
                <w:t>金融资产和金融负债在本公司成为相关金融工具合同条款的一方时，于资产负债表内确认。除不具有重大融资成分的应收账款外，在初始确认时，金融资产及金融负债均以公允价值计量。对于以公允价值计量且其变动计入当期损益的金融资产或金融负债，相关交易费用直接计入当期损益；对于其他类别的金融资产或金融负债，相关交易费用计入初始确认金额。对于不具有重大融资成分的应收账款，本公司按照根据收入（五</w:t>
              </w:r>
              <w:r>
                <w:rPr>
                  <w:szCs w:val="21"/>
                </w:rPr>
                <w:t>.3</w:t>
              </w:r>
              <w:r>
                <w:rPr>
                  <w:rFonts w:hint="eastAsia"/>
                  <w:szCs w:val="21"/>
                </w:rPr>
                <w:t>8</w:t>
              </w:r>
              <w:r>
                <w:rPr>
                  <w:szCs w:val="21"/>
                </w:rPr>
                <w:t>）的会计政策确定的交易价格进行初始计量。</w:t>
              </w:r>
            </w:p>
            <w:p w:rsidR="00376874" w:rsidRDefault="008F46D0">
              <w:pPr>
                <w:rPr>
                  <w:szCs w:val="21"/>
                </w:rPr>
              </w:pPr>
              <w:r>
                <w:rPr>
                  <w:rFonts w:hint="eastAsia"/>
                  <w:szCs w:val="21"/>
                </w:rPr>
                <w:t>（</w:t>
              </w:r>
              <w:r>
                <w:rPr>
                  <w:szCs w:val="21"/>
                </w:rPr>
                <w:t>2）、金融资产的分类</w:t>
              </w:r>
            </w:p>
            <w:p w:rsidR="00376874" w:rsidRDefault="008F46D0">
              <w:pPr>
                <w:rPr>
                  <w:szCs w:val="21"/>
                </w:rPr>
              </w:pPr>
              <w:r>
                <w:rPr>
                  <w:rFonts w:hint="eastAsia"/>
                  <w:szCs w:val="21"/>
                </w:rPr>
                <w:t>本公司通常根据管理金融资产的业务模式和金融资产的合同现金流量特征，在初始确认时将金融资产分为不同类别：以摊余成本计量的金融资产、以公允价值计量且其变动计入其他综合收益的金融资产及以公允价值计量且其变动计入当期损益的金融资产。除非本公司改变管理金融资产的业务模式，在此情形下，所有受影响的相关金融资产在业务模式发生变更后的首个报告期间的第一天进行重分类，否则金融资产在初始确认后不得进行重分类。</w:t>
              </w:r>
              <w:r>
                <w:rPr>
                  <w:szCs w:val="21"/>
                </w:rPr>
                <w:t xml:space="preserve"> </w:t>
              </w:r>
            </w:p>
            <w:p w:rsidR="00376874" w:rsidRDefault="008F46D0">
              <w:pPr>
                <w:rPr>
                  <w:szCs w:val="21"/>
                </w:rPr>
              </w:pPr>
              <w:r>
                <w:rPr>
                  <w:rFonts w:hint="eastAsia"/>
                  <w:szCs w:val="21"/>
                </w:rPr>
                <w:t>本公司将同时符合下列条件且未被指定为以公允价值计量且其变动计入当期损益的金融资产，分类为以摊余成本计量的金融资产：</w:t>
              </w:r>
              <w:r>
                <w:rPr>
                  <w:szCs w:val="21"/>
                </w:rPr>
                <w:t xml:space="preserve"> </w:t>
              </w:r>
            </w:p>
            <w:p w:rsidR="00376874" w:rsidRDefault="008F46D0">
              <w:pPr>
                <w:rPr>
                  <w:szCs w:val="21"/>
                </w:rPr>
              </w:pPr>
              <w:r>
                <w:rPr>
                  <w:szCs w:val="21"/>
                </w:rPr>
                <w:t xml:space="preserve">- 本公司管理该金融资产的业务模式是以收取合同现金流量为目标； </w:t>
              </w:r>
            </w:p>
            <w:p w:rsidR="00376874" w:rsidRDefault="008F46D0">
              <w:pPr>
                <w:rPr>
                  <w:szCs w:val="21"/>
                </w:rPr>
              </w:pPr>
              <w:r>
                <w:rPr>
                  <w:szCs w:val="21"/>
                </w:rPr>
                <w:t>- 该金融资产的合同条款规定，在特定日期产生的现金流量，仅为对本金和以未偿付本金金额为基础的利息的支付。</w:t>
              </w:r>
            </w:p>
            <w:p w:rsidR="00376874" w:rsidRDefault="008F46D0">
              <w:pPr>
                <w:rPr>
                  <w:szCs w:val="21"/>
                </w:rPr>
              </w:pPr>
              <w:r>
                <w:rPr>
                  <w:rFonts w:hint="eastAsia"/>
                  <w:szCs w:val="21"/>
                </w:rPr>
                <w:t>本公司将同时符合下列条件且未被指定为以公允价值计量且其变动计入当期损益的金融资产，分类为以公允价值计量且其变动计入其他综合收益的金融资产：</w:t>
              </w:r>
              <w:r>
                <w:rPr>
                  <w:szCs w:val="21"/>
                </w:rPr>
                <w:t xml:space="preserve"> </w:t>
              </w:r>
            </w:p>
            <w:p w:rsidR="00376874" w:rsidRDefault="008F46D0">
              <w:pPr>
                <w:rPr>
                  <w:szCs w:val="21"/>
                </w:rPr>
              </w:pPr>
              <w:r>
                <w:rPr>
                  <w:szCs w:val="21"/>
                </w:rPr>
                <w:t xml:space="preserve">- 本公司管理该金融资产的业务模式既以收取合同现金流量为目标又以出售该金融资产为目标； </w:t>
              </w:r>
            </w:p>
            <w:p w:rsidR="00376874" w:rsidRDefault="008F46D0">
              <w:pPr>
                <w:rPr>
                  <w:szCs w:val="21"/>
                </w:rPr>
              </w:pPr>
              <w:r>
                <w:rPr>
                  <w:szCs w:val="21"/>
                </w:rPr>
                <w:t xml:space="preserve">- 该金融资产的合同条款规定，在特定日期产生的现金流量，仅为对本金和以未偿付本金金额为基础的利息的支付。 </w:t>
              </w:r>
            </w:p>
            <w:p w:rsidR="00376874" w:rsidRDefault="008F46D0">
              <w:pPr>
                <w:rPr>
                  <w:szCs w:val="21"/>
                </w:rPr>
              </w:pPr>
              <w:r>
                <w:rPr>
                  <w:rFonts w:hint="eastAsia"/>
                  <w:szCs w:val="21"/>
                </w:rPr>
                <w:t>对于非交易性权益工具投资，本公司可在初始确认时将其不可撤销地指定为以公允价值计量且其变动计入其他综合收益的金融资产。该指定在单项投资的基础上作出，且相关投资从发行者的角度符合权益工具的定义。</w:t>
              </w:r>
            </w:p>
            <w:p w:rsidR="00376874" w:rsidRDefault="008F46D0">
              <w:pPr>
                <w:rPr>
                  <w:szCs w:val="21"/>
                </w:rPr>
              </w:pPr>
              <w:r>
                <w:rPr>
                  <w:rFonts w:hint="eastAsia"/>
                  <w:szCs w:val="21"/>
                </w:rPr>
                <w:t>除上述以摊余成本计量和以公允价值计量且其变动计入其他综合收益的金融资产外，本公司将其余所有的金融资产分类为以公允价值计量且其变动计入当期损益的金融资产。在初始确认时，如</w:t>
              </w:r>
              <w:r>
                <w:rPr>
                  <w:rFonts w:hint="eastAsia"/>
                  <w:szCs w:val="21"/>
                </w:rPr>
                <w:lastRenderedPageBreak/>
                <w:t>果能够消除或显著减少会计错配，本公司可以将本应以摊余成本计量或以公允价值计量且其变动计入其他综合收益的金融资产不可撤销地指定为以公允价值计量且其变动计入当期损益的金融资产。管理金融资产的业务模式，是指本公司如何管理金融资产以产生现金流量。业务模式决定本公司所管理金融资产现金流量的来源是收取合同现金流量、出售金融资产还是两者兼有。本公司以客观事实为依据、以关键管理人员决定的对金融资产进行管理的特定业务目标为基础，确定管理金融资产的业务模式。</w:t>
              </w:r>
              <w:r>
                <w:rPr>
                  <w:szCs w:val="21"/>
                </w:rPr>
                <w:t xml:space="preserve"> </w:t>
              </w:r>
            </w:p>
            <w:p w:rsidR="00376874" w:rsidRDefault="008F46D0">
              <w:pPr>
                <w:rPr>
                  <w:szCs w:val="21"/>
                </w:rPr>
              </w:pPr>
              <w:r>
                <w:rPr>
                  <w:rFonts w:hint="eastAsia"/>
                  <w:szCs w:val="21"/>
                </w:rPr>
                <w:t>本公司对金融资产的合同现金流量特征进行评估，以确定相关金融资产在特定日期产生的合同现金流量是否仅为对本金和以未偿付本金金额为基础的利息的支付。其中，本金是指金融资产在初始确认时的公允价值；利息包括对货币时间价值、与特定时期未偿付本金金额相关的信用风险、以及其他基本借贷风险、成本和利润的对价。此外，本公司对可能导致金融资产合同现金流量的时间分布或金额发生变更的合同条款进行评估，以确定其是否满足上述合同现金流量特征的要求。</w:t>
              </w:r>
            </w:p>
            <w:p w:rsidR="00376874" w:rsidRDefault="008F46D0">
              <w:pPr>
                <w:rPr>
                  <w:szCs w:val="21"/>
                </w:rPr>
              </w:pPr>
              <w:r>
                <w:rPr>
                  <w:rFonts w:hint="eastAsia"/>
                  <w:szCs w:val="21"/>
                </w:rPr>
                <w:t>（</w:t>
              </w:r>
              <w:r>
                <w:rPr>
                  <w:szCs w:val="21"/>
                </w:rPr>
                <w:t>3）、金融资产的后续计量</w:t>
              </w:r>
            </w:p>
            <w:p w:rsidR="00376874" w:rsidRDefault="008F46D0">
              <w:pPr>
                <w:rPr>
                  <w:szCs w:val="21"/>
                </w:rPr>
              </w:pPr>
              <w:r>
                <w:rPr>
                  <w:szCs w:val="21"/>
                </w:rPr>
                <w:t xml:space="preserve">1) 以公允价值计量且其变动计入当期损益的金融资产 </w:t>
              </w:r>
            </w:p>
            <w:p w:rsidR="00376874" w:rsidRDefault="008F46D0">
              <w:pPr>
                <w:rPr>
                  <w:szCs w:val="21"/>
                </w:rPr>
              </w:pPr>
              <w:r>
                <w:rPr>
                  <w:rFonts w:hint="eastAsia"/>
                  <w:szCs w:val="21"/>
                </w:rPr>
                <w:t>初始确认后，对于该类金融资产以公允价值进行后续计量，产生的利得或损失</w:t>
              </w:r>
              <w:r>
                <w:rPr>
                  <w:szCs w:val="21"/>
                </w:rPr>
                <w:t xml:space="preserve">(包括利息和股利收入)计入当期损益，除非该金融资产属于套期关系的一部分。 </w:t>
              </w:r>
            </w:p>
            <w:p w:rsidR="00376874" w:rsidRDefault="008F46D0">
              <w:pPr>
                <w:rPr>
                  <w:szCs w:val="21"/>
                </w:rPr>
              </w:pPr>
              <w:r>
                <w:rPr>
                  <w:szCs w:val="21"/>
                </w:rPr>
                <w:t xml:space="preserve">2) 以摊余成本计量的金融资产 </w:t>
              </w:r>
            </w:p>
            <w:p w:rsidR="00376874" w:rsidRDefault="008F46D0">
              <w:pPr>
                <w:rPr>
                  <w:szCs w:val="21"/>
                </w:rPr>
              </w:pPr>
              <w:r>
                <w:rPr>
                  <w:rFonts w:hint="eastAsia"/>
                  <w:szCs w:val="21"/>
                </w:rPr>
                <w:t>初始确认后，对于该类金融资产采用实际利率法以摊余成本计量。以摊余成本计量且不属于任何套期关系的一部分的金融资产所产生的利得或损失，在终止确认、按照实际利率法摊销或确认减值时，计入当期损益。</w:t>
              </w:r>
              <w:r>
                <w:rPr>
                  <w:szCs w:val="21"/>
                </w:rPr>
                <w:t xml:space="preserve"> </w:t>
              </w:r>
            </w:p>
            <w:p w:rsidR="00376874" w:rsidRDefault="008F46D0">
              <w:pPr>
                <w:rPr>
                  <w:szCs w:val="21"/>
                </w:rPr>
              </w:pPr>
              <w:r>
                <w:rPr>
                  <w:szCs w:val="21"/>
                </w:rPr>
                <w:t xml:space="preserve">3) 以公允价值计量且其变动计入其他综合收益的债务工具投资 </w:t>
              </w:r>
            </w:p>
            <w:p w:rsidR="00376874" w:rsidRDefault="008F46D0">
              <w:pPr>
                <w:rPr>
                  <w:szCs w:val="21"/>
                </w:rPr>
              </w:pPr>
              <w:r>
                <w:rPr>
                  <w:rFonts w:hint="eastAsia"/>
                  <w:szCs w:val="21"/>
                </w:rPr>
                <w:t>初始确认后，对于该类金融资产以公允价值进行后续计量。采用实际利率法计算的利息、减值损失或利得及汇兑损益计入当期损益，其他利得或损失计入其他综合收益。终止确认时，将之前计入其他综合收益的累计利得或损失从其他综合收益中转出，计入当期损益。</w:t>
              </w:r>
              <w:r>
                <w:rPr>
                  <w:szCs w:val="21"/>
                </w:rPr>
                <w:t xml:space="preserve"> </w:t>
              </w:r>
            </w:p>
            <w:p w:rsidR="00376874" w:rsidRDefault="008F46D0">
              <w:pPr>
                <w:rPr>
                  <w:szCs w:val="21"/>
                </w:rPr>
              </w:pPr>
              <w:r>
                <w:rPr>
                  <w:szCs w:val="21"/>
                </w:rPr>
                <w:t xml:space="preserve">4) 以公允价值计量且其变动计入其他综合收益的权益工具投资 </w:t>
              </w:r>
            </w:p>
            <w:p w:rsidR="00376874" w:rsidRDefault="008F46D0">
              <w:pPr>
                <w:rPr>
                  <w:szCs w:val="21"/>
                </w:rPr>
              </w:pPr>
              <w:r>
                <w:rPr>
                  <w:rFonts w:hint="eastAsia"/>
                  <w:szCs w:val="21"/>
                </w:rPr>
                <w:t>初始确认后，对于该类金融资产以公允价值进行后续计量。股利收入计入损益，其他利得或损失计入其他综合收益。终止确认时，将之前计入其他综合收益的累计利得或损失从其他综合收益中转出，计入留存收益。</w:t>
              </w:r>
            </w:p>
            <w:p w:rsidR="00376874" w:rsidRDefault="008F46D0">
              <w:pPr>
                <w:rPr>
                  <w:szCs w:val="21"/>
                </w:rPr>
              </w:pPr>
              <w:r>
                <w:rPr>
                  <w:rFonts w:hint="eastAsia"/>
                  <w:szCs w:val="21"/>
                </w:rPr>
                <w:t>（</w:t>
              </w:r>
              <w:r>
                <w:rPr>
                  <w:szCs w:val="21"/>
                </w:rPr>
                <w:t>4）、金融负债的分类和后续计量</w:t>
              </w:r>
            </w:p>
            <w:p w:rsidR="00376874" w:rsidRDefault="008F46D0">
              <w:pPr>
                <w:rPr>
                  <w:szCs w:val="21"/>
                </w:rPr>
              </w:pPr>
              <w:r>
                <w:rPr>
                  <w:rFonts w:hint="eastAsia"/>
                  <w:szCs w:val="21"/>
                </w:rPr>
                <w:t>本公司将金融负债分类为以公允价值计量且其变动计入当期损益的金融负债及以摊余成本计量的金融负债。</w:t>
              </w:r>
              <w:r>
                <w:rPr>
                  <w:szCs w:val="21"/>
                </w:rPr>
                <w:t xml:space="preserve"> </w:t>
              </w:r>
            </w:p>
            <w:p w:rsidR="00376874" w:rsidRDefault="008F46D0">
              <w:pPr>
                <w:rPr>
                  <w:szCs w:val="21"/>
                </w:rPr>
              </w:pPr>
              <w:r>
                <w:rPr>
                  <w:szCs w:val="21"/>
                </w:rPr>
                <w:t xml:space="preserve">1）以公允价值计量且其变动计入当期损益的金融负债 </w:t>
              </w:r>
            </w:p>
            <w:p w:rsidR="00376874" w:rsidRDefault="008F46D0">
              <w:pPr>
                <w:rPr>
                  <w:szCs w:val="21"/>
                </w:rPr>
              </w:pPr>
              <w:r>
                <w:rPr>
                  <w:rFonts w:hint="eastAsia"/>
                  <w:szCs w:val="21"/>
                </w:rPr>
                <w:t>该类金融负债包括交易性金融负债</w:t>
              </w:r>
              <w:r>
                <w:rPr>
                  <w:szCs w:val="21"/>
                </w:rPr>
                <w:t xml:space="preserve">(含属于金融负债的衍生工具)和指定为以公允价值计量且其变动计入当期损益的金融负债。初始确认后，对于该类金融负债以公允价值进行后续计量，除与套期会计有关外，产生的利得或损失(包括利息费用)计入当期损益。 </w:t>
              </w:r>
            </w:p>
            <w:p w:rsidR="00376874" w:rsidRDefault="008F46D0">
              <w:pPr>
                <w:rPr>
                  <w:szCs w:val="21"/>
                </w:rPr>
              </w:pPr>
              <w:r>
                <w:rPr>
                  <w:szCs w:val="21"/>
                </w:rPr>
                <w:t xml:space="preserve">2）以摊余成本计量的金融负债 </w:t>
              </w:r>
            </w:p>
            <w:p w:rsidR="00376874" w:rsidRDefault="008F46D0">
              <w:pPr>
                <w:rPr>
                  <w:szCs w:val="21"/>
                </w:rPr>
              </w:pPr>
              <w:r>
                <w:rPr>
                  <w:rFonts w:hint="eastAsia"/>
                  <w:szCs w:val="21"/>
                </w:rPr>
                <w:t>初始确认后，对其他金融负债采用实际利率法以摊余成本计量。</w:t>
              </w:r>
            </w:p>
            <w:p w:rsidR="00376874" w:rsidRDefault="008F46D0">
              <w:pPr>
                <w:rPr>
                  <w:szCs w:val="21"/>
                </w:rPr>
              </w:pPr>
              <w:r>
                <w:rPr>
                  <w:rFonts w:hint="eastAsia"/>
                  <w:szCs w:val="21"/>
                </w:rPr>
                <w:t>（</w:t>
              </w:r>
              <w:r>
                <w:rPr>
                  <w:szCs w:val="21"/>
                </w:rPr>
                <w:t>5）、金融资产及金融负债的列报</w:t>
              </w:r>
            </w:p>
            <w:p w:rsidR="00376874" w:rsidRDefault="008F46D0">
              <w:pPr>
                <w:rPr>
                  <w:szCs w:val="21"/>
                </w:rPr>
              </w:pPr>
              <w:r>
                <w:rPr>
                  <w:rFonts w:hint="eastAsia"/>
                  <w:szCs w:val="21"/>
                </w:rPr>
                <w:t>金融资产和金融负债在资产负债表内分别列示，没有相互抵消。但是，同时满足下列条件的以相互抵消后的净额在资产负债表内列示：</w:t>
              </w:r>
              <w:r>
                <w:rPr>
                  <w:szCs w:val="21"/>
                </w:rPr>
                <w:t xml:space="preserve"> </w:t>
              </w:r>
            </w:p>
            <w:p w:rsidR="00376874" w:rsidRDefault="008F46D0">
              <w:pPr>
                <w:rPr>
                  <w:szCs w:val="21"/>
                </w:rPr>
              </w:pPr>
              <w:r>
                <w:rPr>
                  <w:szCs w:val="21"/>
                </w:rPr>
                <w:t xml:space="preserve">-  本公司具有抵消已确认金额的法定权力，且该种法定权力是当前可执行的； </w:t>
              </w:r>
            </w:p>
            <w:p w:rsidR="00376874" w:rsidRDefault="008F46D0">
              <w:pPr>
                <w:rPr>
                  <w:szCs w:val="21"/>
                </w:rPr>
              </w:pPr>
              <w:r>
                <w:rPr>
                  <w:szCs w:val="21"/>
                </w:rPr>
                <w:t>-  本公司计划以净额结算，或同时变现该金融资产和清偿该金融负债。</w:t>
              </w:r>
            </w:p>
            <w:p w:rsidR="00376874" w:rsidRDefault="008F46D0">
              <w:pPr>
                <w:rPr>
                  <w:szCs w:val="21"/>
                </w:rPr>
              </w:pPr>
              <w:r>
                <w:rPr>
                  <w:rFonts w:hint="eastAsia"/>
                  <w:szCs w:val="21"/>
                </w:rPr>
                <w:t>（</w:t>
              </w:r>
              <w:r>
                <w:rPr>
                  <w:szCs w:val="21"/>
                </w:rPr>
                <w:t>6）、金融资产和金融负债的转移及终止确认</w:t>
              </w:r>
            </w:p>
            <w:p w:rsidR="00376874" w:rsidRDefault="008F46D0">
              <w:pPr>
                <w:rPr>
                  <w:szCs w:val="21"/>
                </w:rPr>
              </w:pPr>
              <w:r>
                <w:rPr>
                  <w:rFonts w:hint="eastAsia"/>
                  <w:szCs w:val="21"/>
                </w:rPr>
                <w:t>金融资产在满足下列条件之一时，将被终止确认：</w:t>
              </w:r>
            </w:p>
            <w:p w:rsidR="00376874" w:rsidRDefault="008F46D0">
              <w:pPr>
                <w:rPr>
                  <w:szCs w:val="21"/>
                </w:rPr>
              </w:pPr>
              <w:r>
                <w:rPr>
                  <w:szCs w:val="21"/>
                </w:rPr>
                <w:t xml:space="preserve">1） 收取该金融资产现金流量的合同权利终止； </w:t>
              </w:r>
            </w:p>
            <w:p w:rsidR="00376874" w:rsidRDefault="008F46D0">
              <w:pPr>
                <w:rPr>
                  <w:szCs w:val="21"/>
                </w:rPr>
              </w:pPr>
              <w:r>
                <w:rPr>
                  <w:szCs w:val="21"/>
                </w:rPr>
                <w:lastRenderedPageBreak/>
                <w:t xml:space="preserve">2） 该金融资产已转移，且本公司将金融资产所有权上几乎所有的风险和报酬转移给转入方； </w:t>
              </w:r>
            </w:p>
            <w:p w:rsidR="00376874" w:rsidRDefault="008F46D0">
              <w:pPr>
                <w:rPr>
                  <w:szCs w:val="21"/>
                </w:rPr>
              </w:pPr>
              <w:r>
                <w:rPr>
                  <w:szCs w:val="21"/>
                </w:rPr>
                <w:t>3） 该金融资产已转移，虽然本公司既没有转移也没有保留金融资产所有权上几乎所有的风险和报酬，但是未保留对该金融资产的控制。</w:t>
              </w:r>
            </w:p>
            <w:p w:rsidR="00376874" w:rsidRDefault="008F46D0">
              <w:pPr>
                <w:rPr>
                  <w:szCs w:val="21"/>
                </w:rPr>
              </w:pPr>
              <w:r>
                <w:rPr>
                  <w:rFonts w:hint="eastAsia"/>
                  <w:szCs w:val="21"/>
                </w:rPr>
                <w:t>金融资产转移整体满足终止确认条件的，本公司将下列两项金额的差额计入当期损益：</w:t>
              </w:r>
              <w:r>
                <w:rPr>
                  <w:szCs w:val="21"/>
                </w:rPr>
                <w:t xml:space="preserve"> </w:t>
              </w:r>
            </w:p>
            <w:p w:rsidR="00376874" w:rsidRDefault="008F46D0">
              <w:pPr>
                <w:rPr>
                  <w:szCs w:val="21"/>
                </w:rPr>
              </w:pPr>
              <w:r>
                <w:rPr>
                  <w:szCs w:val="21"/>
                </w:rPr>
                <w:t xml:space="preserve">- 被转移金融资产在终止确认日的账面价值； </w:t>
              </w:r>
            </w:p>
            <w:p w:rsidR="00376874" w:rsidRDefault="008F46D0">
              <w:pPr>
                <w:rPr>
                  <w:szCs w:val="21"/>
                </w:rPr>
              </w:pPr>
              <w:r>
                <w:rPr>
                  <w:szCs w:val="21"/>
                </w:rPr>
                <w:t xml:space="preserve">- 因转移金融资产而收到的对价； </w:t>
              </w:r>
            </w:p>
            <w:p w:rsidR="00376874" w:rsidRDefault="008F46D0">
              <w:pPr>
                <w:rPr>
                  <w:szCs w:val="21"/>
                </w:rPr>
              </w:pPr>
              <w:r>
                <w:rPr>
                  <w:rFonts w:hint="eastAsia"/>
                  <w:szCs w:val="21"/>
                </w:rPr>
                <w:t>金融负债</w:t>
              </w:r>
              <w:r>
                <w:rPr>
                  <w:szCs w:val="21"/>
                </w:rPr>
                <w:t xml:space="preserve"> (或其一部分) 的现时义务已经解除的，本公司终止确认该金融负债 (或该部分金融负债) 。</w:t>
              </w:r>
            </w:p>
            <w:p w:rsidR="00376874" w:rsidRDefault="008F46D0">
              <w:pPr>
                <w:rPr>
                  <w:szCs w:val="21"/>
                </w:rPr>
              </w:pPr>
              <w:r>
                <w:rPr>
                  <w:rFonts w:hint="eastAsia"/>
                  <w:szCs w:val="21"/>
                </w:rPr>
                <w:t>（</w:t>
              </w:r>
              <w:r>
                <w:rPr>
                  <w:szCs w:val="21"/>
                </w:rPr>
                <w:t>7）、金融资产的减值</w:t>
              </w:r>
            </w:p>
            <w:p w:rsidR="00376874" w:rsidRDefault="008F46D0">
              <w:pPr>
                <w:rPr>
                  <w:szCs w:val="21"/>
                </w:rPr>
              </w:pPr>
              <w:r>
                <w:rPr>
                  <w:rFonts w:hint="eastAsia"/>
                  <w:szCs w:val="21"/>
                </w:rPr>
                <w:t>本公司以预期信用损失为基础，对以下项目进行减值会计处理并确认损失准备：</w:t>
              </w:r>
            </w:p>
            <w:p w:rsidR="00376874" w:rsidRDefault="008F46D0">
              <w:pPr>
                <w:rPr>
                  <w:szCs w:val="21"/>
                </w:rPr>
              </w:pPr>
              <w:r>
                <w:rPr>
                  <w:szCs w:val="21"/>
                </w:rPr>
                <w:t>-以摊余成本计量的金融资产；</w:t>
              </w:r>
            </w:p>
            <w:p w:rsidR="00376874" w:rsidRDefault="008F46D0">
              <w:pPr>
                <w:rPr>
                  <w:szCs w:val="21"/>
                </w:rPr>
              </w:pPr>
              <w:r>
                <w:rPr>
                  <w:szCs w:val="21"/>
                </w:rPr>
                <w:t>-以公允价值计量且其变动计入其他综合收益的债权投资。</w:t>
              </w:r>
            </w:p>
            <w:p w:rsidR="00376874" w:rsidRDefault="008F46D0">
              <w:pPr>
                <w:rPr>
                  <w:szCs w:val="21"/>
                </w:rPr>
              </w:pPr>
              <w:r>
                <w:rPr>
                  <w:rFonts w:hint="eastAsia"/>
                  <w:szCs w:val="21"/>
                </w:rPr>
                <w:t>本公司持有的其他以公允价值计量的金融资产不适用预期信用损失模型，包括以公允价值计量且其变动计入当期损益的权益工具投资，指定为以公允价值计量且其变动计入其他综合收益的权益工具投资，以及衍生金融资产。</w:t>
              </w:r>
              <w:r>
                <w:rPr>
                  <w:szCs w:val="21"/>
                </w:rPr>
                <w:t xml:space="preserve"> </w:t>
              </w:r>
            </w:p>
            <w:p w:rsidR="00376874" w:rsidRDefault="008F46D0">
              <w:pPr>
                <w:rPr>
                  <w:szCs w:val="21"/>
                </w:rPr>
              </w:pPr>
              <w:r>
                <w:rPr>
                  <w:szCs w:val="21"/>
                </w:rPr>
                <w:t xml:space="preserve">1）预期信用损失的计量 </w:t>
              </w:r>
            </w:p>
            <w:p w:rsidR="00376874" w:rsidRDefault="008F46D0">
              <w:pPr>
                <w:rPr>
                  <w:szCs w:val="21"/>
                </w:rPr>
              </w:pPr>
              <w:r>
                <w:rPr>
                  <w:rFonts w:hint="eastAsia"/>
                  <w:szCs w:val="21"/>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在计量预期信用损失时，本公司需考虑的最长期限为企业面临信用风险的最长合同期限</w:t>
              </w:r>
              <w:r>
                <w:rPr>
                  <w:szCs w:val="21"/>
                </w:rPr>
                <w:t>(包括考虑续约选择权)。整个存续期预期信用损失，是指因金融工具整个预计存续期内所有可能发生的违约事件而导致的预期信用损失。未来12 个月内预期信用损失，是指因资产负债表日后12个月内 (若金融工具的预计存续期少于12个月，则为预计存续</w:t>
              </w:r>
              <w:r>
                <w:rPr>
                  <w:rFonts w:hint="eastAsia"/>
                  <w:szCs w:val="21"/>
                </w:rPr>
                <w:t>期</w:t>
              </w:r>
              <w:r>
                <w:rPr>
                  <w:szCs w:val="21"/>
                </w:rPr>
                <w:t xml:space="preserve">)可能发生的金融工具违约事件而导致的预期信用损失，是整个存续期预期信用损失的一部分。 </w:t>
              </w:r>
            </w:p>
            <w:p w:rsidR="00376874" w:rsidRDefault="008F46D0">
              <w:pPr>
                <w:rPr>
                  <w:szCs w:val="21"/>
                </w:rPr>
              </w:pPr>
              <w:r>
                <w:rPr>
                  <w:rFonts w:hint="eastAsia"/>
                  <w:szCs w:val="21"/>
                </w:rPr>
                <w:t>对于应收账款，本公司始终按照相当于整个存续期内预期信用损失的金额计量其损失准备。本公司基于历史信用损失经验、使用准备矩阵计算上述金融资产的预期信用损失，相关历史经验根据资产负债表日应收对象的特定因素、以及对当前状况和未来经济状况预测的评估进行调整。除应收账款外，本公司对满足下列情形的金融工具按照相当于未来</w:t>
              </w:r>
              <w:r>
                <w:rPr>
                  <w:szCs w:val="21"/>
                </w:rPr>
                <w:t>12 个月内预期信用损失的金额计量其损失准备，对其他金融工具按照相当于整个存续期内预期信用损失的金额计量其损失准备：①该金融工具在资产负债表日只具有较低的信用风险；或②该金融工具的信用风险自初始确认后并未显</w:t>
              </w:r>
              <w:r>
                <w:rPr>
                  <w:rFonts w:hint="eastAsia"/>
                  <w:szCs w:val="21"/>
                </w:rPr>
                <w:t>著增加。</w:t>
              </w:r>
            </w:p>
            <w:p w:rsidR="00376874" w:rsidRDefault="008F46D0">
              <w:pPr>
                <w:rPr>
                  <w:szCs w:val="21"/>
                </w:rPr>
              </w:pPr>
              <w:r>
                <w:rPr>
                  <w:szCs w:val="21"/>
                </w:rPr>
                <w:t xml:space="preserve">A.具有较低的信用风险 </w:t>
              </w:r>
            </w:p>
            <w:p w:rsidR="00376874" w:rsidRDefault="008F46D0">
              <w:pPr>
                <w:rPr>
                  <w:szCs w:val="21"/>
                </w:rPr>
              </w:pPr>
              <w:r>
                <w:rPr>
                  <w:rFonts w:hint="eastAsia"/>
                  <w:szCs w:val="21"/>
                </w:rPr>
                <w:t>如果金融工具的违约风险较低，借款人在短期内履行其合同现金流量义务的能力很强，并且即便较长时期内经济形势和经营环境存在不利变化但未必一定降低应收对象履行其合同现金流量义务的能力，该金融工具被视为具有较低的信用风险。</w:t>
              </w:r>
              <w:r>
                <w:rPr>
                  <w:szCs w:val="21"/>
                </w:rPr>
                <w:t xml:space="preserve"> </w:t>
              </w:r>
            </w:p>
            <w:p w:rsidR="00376874" w:rsidRDefault="008F46D0">
              <w:pPr>
                <w:rPr>
                  <w:szCs w:val="21"/>
                </w:rPr>
              </w:pPr>
              <w:r>
                <w:rPr>
                  <w:szCs w:val="21"/>
                </w:rPr>
                <w:t xml:space="preserve">B.信用风险显著增加 </w:t>
              </w:r>
            </w:p>
            <w:p w:rsidR="00376874" w:rsidRDefault="008F46D0">
              <w:pPr>
                <w:rPr>
                  <w:szCs w:val="21"/>
                </w:rPr>
              </w:pPr>
              <w:r>
                <w:rPr>
                  <w:rFonts w:hint="eastAsia"/>
                  <w:szCs w:val="21"/>
                </w:rPr>
                <w:t>本公司通过比较金融工具在资产负债表日发生违约的风险与在初始确认日发生违约的风险，以确定金融工具预计存续期内发生违约风险的相对变化，以评估金融工具的信用风险自初始确认后是否已显著增加。</w:t>
              </w:r>
            </w:p>
            <w:p w:rsidR="00376874" w:rsidRDefault="008F46D0">
              <w:pPr>
                <w:rPr>
                  <w:szCs w:val="21"/>
                </w:rPr>
              </w:pPr>
              <w:r>
                <w:rPr>
                  <w:rFonts w:hint="eastAsia"/>
                  <w:szCs w:val="21"/>
                </w:rPr>
                <w:t>在确定信用风险自初始确认后是否显著增加时，本公司考虑无须付出不必要的额外成本或努力即可获得的合理且有依据的信息，包括前瞻性信息。本公司考虑的信息包括：①债务人未能按合同到期日支付本金和利息的情况；②已发生的或预期的金融工具的外部或内部信用评级</w:t>
              </w:r>
              <w:r>
                <w:rPr>
                  <w:szCs w:val="21"/>
                </w:rPr>
                <w:t xml:space="preserve">(如有) 的严重恶化；③已发生的或预期的债务人经营成果的严重恶化；④现存的或预期的技术、市场、经济或法律环境变化，并将对债务人对本公司的还款能力产生重大不利影响。 </w:t>
              </w:r>
            </w:p>
            <w:p w:rsidR="00376874" w:rsidRDefault="008F46D0">
              <w:pPr>
                <w:rPr>
                  <w:szCs w:val="21"/>
                </w:rPr>
              </w:pPr>
              <w:r>
                <w:rPr>
                  <w:rFonts w:hint="eastAsia"/>
                  <w:szCs w:val="21"/>
                </w:rPr>
                <w:lastRenderedPageBreak/>
                <w:t>根据金融工具的性质，本公司以单项金融工具或金融工具组合为基础评估信用风险是否显著增加。以金融工具组合为基础进行评估时，本公司可基于共同信用风险特征对金融工具进行分类。</w:t>
              </w:r>
            </w:p>
            <w:p w:rsidR="00376874" w:rsidRDefault="008F46D0">
              <w:pPr>
                <w:rPr>
                  <w:szCs w:val="21"/>
                </w:rPr>
              </w:pPr>
              <w:r>
                <w:rPr>
                  <w:szCs w:val="21"/>
                </w:rPr>
                <w:t xml:space="preserve">2）已发生信用减值的金融资产 </w:t>
              </w:r>
            </w:p>
            <w:p w:rsidR="00376874" w:rsidRDefault="008F46D0">
              <w:pPr>
                <w:rPr>
                  <w:szCs w:val="21"/>
                </w:rPr>
              </w:pPr>
              <w:r>
                <w:rPr>
                  <w:rFonts w:hint="eastAsia"/>
                  <w:szCs w:val="21"/>
                </w:rPr>
                <w:t>本公司在资产负债表日评估以摊余成本计量的金融资产是否已发生信用减值。当对金融资产预期未来现金流量具有不利影响的一项或多项事件发生时，该金融资产成为已发生信用减值的金融资产。金融资产已发生信用减值的证据包括下列可观察信息：①发行方或债务人发生重大财务困难；②债务人违反合同，如偿付利息或本金违约或逾期等；③本公司出于与债务人财务困难有关的经济或合同考虑，给予债务人在任何其他情况下都不会做出的让步；④债务人很可能破产或进行其他财务重组；⑤发行方或债务人财务困难导致该金融资产的活跃市场消失。</w:t>
              </w:r>
              <w:r>
                <w:rPr>
                  <w:szCs w:val="21"/>
                </w:rPr>
                <w:t xml:space="preserve"> </w:t>
              </w:r>
            </w:p>
            <w:p w:rsidR="00376874" w:rsidRDefault="008F46D0">
              <w:pPr>
                <w:rPr>
                  <w:szCs w:val="21"/>
                </w:rPr>
              </w:pPr>
              <w:r>
                <w:rPr>
                  <w:szCs w:val="21"/>
                </w:rPr>
                <w:t>3）预期信用损失准备的列报</w:t>
              </w:r>
            </w:p>
            <w:p w:rsidR="00376874" w:rsidRDefault="008F46D0">
              <w:pPr>
                <w:rPr>
                  <w:szCs w:val="21"/>
                </w:rPr>
              </w:pPr>
              <w:r>
                <w:rPr>
                  <w:rFonts w:hint="eastAsia"/>
                  <w:szCs w:val="21"/>
                </w:rPr>
                <w:t>为反映金融工具的信用风险自初始确认后的变化，本公司在每个资产负债表日重新计量预期信用损失，由此形成的损失准备的增加或转回金额，应当作为减值损失或利得计入当期损益。对于以摊余成本计量的金融资产，损失准备抵减该金融资产在资产负债表中列示的账面价值。</w:t>
              </w:r>
              <w:r>
                <w:rPr>
                  <w:szCs w:val="21"/>
                </w:rPr>
                <w:t xml:space="preserve"> </w:t>
              </w:r>
            </w:p>
            <w:p w:rsidR="00376874" w:rsidRDefault="008F46D0">
              <w:pPr>
                <w:rPr>
                  <w:szCs w:val="21"/>
                </w:rPr>
              </w:pPr>
              <w:r>
                <w:rPr>
                  <w:szCs w:val="21"/>
                </w:rPr>
                <w:t xml:space="preserve">4）核销 </w:t>
              </w:r>
            </w:p>
            <w:p w:rsidR="00376874" w:rsidRDefault="008F46D0">
              <w:pPr>
                <w:rPr>
                  <w:szCs w:val="21"/>
                </w:rPr>
              </w:pPr>
              <w:r>
                <w:rPr>
                  <w:rFonts w:hint="eastAsia"/>
                  <w:szCs w:val="21"/>
                </w:rPr>
                <w:t>如果本公司不再合理预期金融资产合同现金流量能够全部或部分收回，则直接减记该金融资产的账面余额。这种减记构成相关金融资产的终止确认。这种情况通常发生在本公司确定债务人没有资产或收入来源可产生足够的现金流量以偿还将被减记的金额。但是，按照本公司收回到期款项的程序，被减记的金融资产仍可能受到执行活动的影响。</w:t>
              </w:r>
            </w:p>
            <w:p w:rsidR="00376874" w:rsidRDefault="008F46D0">
              <w:pPr>
                <w:rPr>
                  <w:szCs w:val="21"/>
                </w:rPr>
              </w:pPr>
              <w:r>
                <w:rPr>
                  <w:rFonts w:hint="eastAsia"/>
                  <w:szCs w:val="21"/>
                </w:rPr>
                <w:t>已减记的金融资产以后又收回的，作为减值损失的转回计入收回当期的损益。</w:t>
              </w:r>
            </w:p>
          </w:sdtContent>
        </w:sdt>
      </w:sdtContent>
    </w:sdt>
    <w:p w:rsidR="00376874" w:rsidRDefault="00376874">
      <w:pPr>
        <w:rPr>
          <w:szCs w:val="21"/>
        </w:rPr>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7455789"/>
        <w:lock w:val="sdtLocked"/>
        <w:placeholder>
          <w:docPart w:val="GBC22222222222222222222222222222"/>
        </w:placeholder>
      </w:sdtPr>
      <w:sdtEndPr>
        <w:rPr>
          <w:rFonts w:hint="default"/>
        </w:rPr>
      </w:sdtEndPr>
      <w:sdtContent>
        <w:p w:rsidR="00376874" w:rsidRDefault="008F46D0">
          <w:pPr>
            <w:pStyle w:val="3"/>
            <w:numPr>
              <w:ilvl w:val="0"/>
              <w:numId w:val="36"/>
            </w:numPr>
            <w:rPr>
              <w:szCs w:val="21"/>
            </w:rPr>
          </w:pPr>
          <w:r>
            <w:rPr>
              <w:rFonts w:hint="eastAsia"/>
              <w:szCs w:val="21"/>
            </w:rPr>
            <w:t>应收票据</w:t>
          </w:r>
        </w:p>
        <w:p w:rsidR="00376874" w:rsidRDefault="008F46D0">
          <w:pPr>
            <w:pStyle w:val="4"/>
          </w:pPr>
          <w:r>
            <w:rPr>
              <w:rFonts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7455787"/>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应收票据的预期信用损失的确定方法及会计处理方法"/>
            <w:tag w:val="_GBC_f420e4838a724012bb788c3daa8cb419"/>
            <w:id w:val="7455788"/>
            <w:lock w:val="sdtLocked"/>
            <w:placeholder>
              <w:docPart w:val="GBC22222222222222222222222222222"/>
            </w:placeholder>
          </w:sdtPr>
          <w:sdtContent>
            <w:p w:rsidR="00376874" w:rsidRDefault="008F46D0">
              <w:pPr>
                <w:rPr>
                  <w:szCs w:val="21"/>
                </w:rPr>
              </w:pPr>
              <w:r>
                <w:rPr>
                  <w:rFonts w:hint="eastAsia"/>
                </w:rPr>
                <w:t>本公司认为所持有的银行承兑汇票的承兑银行信用评级较高，不存在重大的信用风险，也未计提损失准备。本公司持有的商业承兑汇票的预期信用损失的确定方法及会计处理方法与应收账款的预期信用损失的确定方法及会计处理方法一致。</w:t>
              </w:r>
            </w:p>
          </w:sdtContent>
        </w:sdt>
      </w:sdtContent>
    </w:sdt>
    <w:p w:rsidR="00376874" w:rsidRDefault="00376874">
      <w:pPr>
        <w:rPr>
          <w:szCs w:val="21"/>
        </w:rPr>
      </w:pPr>
    </w:p>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7455792"/>
        <w:lock w:val="sdtLocked"/>
        <w:placeholder>
          <w:docPart w:val="GBC22222222222222222222222222222"/>
        </w:placeholder>
      </w:sdtPr>
      <w:sdtEndPr>
        <w:rPr>
          <w:rFonts w:hint="default"/>
        </w:rPr>
      </w:sdtEndPr>
      <w:sdtContent>
        <w:p w:rsidR="00376874" w:rsidRDefault="008F46D0">
          <w:pPr>
            <w:pStyle w:val="3"/>
            <w:numPr>
              <w:ilvl w:val="0"/>
              <w:numId w:val="36"/>
            </w:numPr>
            <w:rPr>
              <w:szCs w:val="21"/>
            </w:rPr>
          </w:pPr>
          <w:r>
            <w:rPr>
              <w:rFonts w:hint="eastAsia"/>
              <w:szCs w:val="21"/>
            </w:rPr>
            <w:t>应收账款</w:t>
          </w:r>
        </w:p>
        <w:p w:rsidR="00376874" w:rsidRDefault="008F46D0">
          <w:pPr>
            <w:pStyle w:val="4"/>
            <w:rPr>
              <w:szCs w:val="21"/>
            </w:rPr>
          </w:pPr>
          <w:r>
            <w:rPr>
              <w:rFonts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745579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alias w:val="应收账款的预期信用损失的确定方法及会计处理方法"/>
            <w:tag w:val="_GBC_36dd56898f2645fc967bf4d53ee8ecdb"/>
            <w:id w:val="7455791"/>
            <w:lock w:val="sdtLocked"/>
            <w:placeholder>
              <w:docPart w:val="GBC22222222222222222222222222222"/>
            </w:placeholder>
          </w:sdtPr>
          <w:sdtContent>
            <w:p w:rsidR="00376874" w:rsidRDefault="008F46D0">
              <w:pPr>
                <w:spacing w:line="276" w:lineRule="auto"/>
              </w:pPr>
              <w:r>
                <w:rPr>
                  <w:rFonts w:hint="eastAsia"/>
                </w:rPr>
                <w:t>（1）单项计提减值准备的应收账款</w:t>
              </w:r>
            </w:p>
            <w:p w:rsidR="00376874" w:rsidRDefault="008F46D0">
              <w:pPr>
                <w:spacing w:line="276" w:lineRule="auto"/>
              </w:pPr>
              <w:r>
                <w:rPr>
                  <w:rFonts w:hint="eastAsia"/>
                </w:rPr>
                <w:t>对于有客观证据表明其已发生信用减值的，如：与对方存在争议或涉及诉讼、仲裁的应收账款、已有明显迹象表明债务人很可能无法履行还款义务的应收款项等，本公司将该应收账款作为已发生信用减值的应收款项并按照单项工具整个存续期的预期信用损失计量损失准备。</w:t>
              </w:r>
            </w:p>
            <w:p w:rsidR="00376874" w:rsidRDefault="008F46D0">
              <w:pPr>
                <w:spacing w:line="276" w:lineRule="auto"/>
              </w:pPr>
              <w:r>
                <w:rPr>
                  <w:rFonts w:hint="eastAsia"/>
                </w:rPr>
                <w:t>（2）根据账龄组合按预期信用损失率计提减值准备的应收账款</w:t>
              </w:r>
            </w:p>
            <w:p w:rsidR="00376874" w:rsidRDefault="008F46D0">
              <w:pPr>
                <w:spacing w:line="276" w:lineRule="auto"/>
              </w:pPr>
              <w:r>
                <w:rPr>
                  <w:rFonts w:hint="eastAsia"/>
                </w:rPr>
                <w:t xml:space="preserve">本公司对由收入准则规范的交易形成且未包含重大融资成分或不考虑不超过一年的合同中的融资成分的应收账款按照相当于整个存续期内预期信用损失的金额计量损失准备。应收账款在组合基础上采用减值矩阵确定信用损失。本公司以共同风险特征为依据，按照客户类别等共同信用风险特征将应收账款分为不同组别。采用简易模型，始终按照应收账款的整个存续期预期信用损失计量损失准备。利用账龄迁移的原理，以账龄表为基础建立减值矩阵模型计算迁徙率，在考虑前瞻性信息的基础上，计算预期信用损失率，从而确定预期损失准备金额。 </w:t>
              </w:r>
            </w:p>
            <w:p w:rsidR="00376874" w:rsidRDefault="008F46D0">
              <w:pPr>
                <w:rPr>
                  <w:szCs w:val="21"/>
                </w:rPr>
              </w:pPr>
              <w:r>
                <w:rPr>
                  <w:rFonts w:hint="eastAsia"/>
                </w:rPr>
                <w:lastRenderedPageBreak/>
                <w:t>关联方单位应收款项不计提减值准备。</w:t>
              </w:r>
            </w:p>
          </w:sdtContent>
        </w:sdt>
      </w:sdtContent>
    </w:sdt>
    <w:p w:rsidR="00376874" w:rsidRDefault="00376874">
      <w:pPr>
        <w:rPr>
          <w:szCs w:val="21"/>
        </w:rPr>
      </w:pPr>
    </w:p>
    <w:sdt>
      <w:sdtPr>
        <w:rPr>
          <w:rFonts w:ascii="宋体" w:hAnsi="宋体" w:cs="宋体" w:hint="eastAsia"/>
          <w:b w:val="0"/>
          <w:bCs w:val="0"/>
          <w:kern w:val="0"/>
          <w:szCs w:val="24"/>
        </w:rPr>
        <w:alias w:val="模块:应收款项融资"/>
        <w:tag w:val="_SEC_6779da9334294ce2a6d1ffc1b4a6e588"/>
        <w:id w:val="7455794"/>
        <w:lock w:val="sdtLocked"/>
        <w:placeholder>
          <w:docPart w:val="GBC22222222222222222222222222222"/>
        </w:placeholder>
      </w:sdtPr>
      <w:sdtEndPr>
        <w:rPr>
          <w:rFonts w:hint="default"/>
        </w:rPr>
      </w:sdtEndPr>
      <w:sdtContent>
        <w:p w:rsidR="00376874" w:rsidRDefault="008F46D0">
          <w:pPr>
            <w:pStyle w:val="3"/>
            <w:numPr>
              <w:ilvl w:val="0"/>
              <w:numId w:val="36"/>
            </w:numPr>
          </w:pPr>
          <w:r>
            <w:rPr>
              <w:rFonts w:hint="eastAsia"/>
            </w:rPr>
            <w:t>应收款项融资</w:t>
          </w:r>
        </w:p>
        <w:bookmarkStart w:id="59" w:name="_Hlk11675626" w:displacedByCustomXml="next"/>
        <w:sdt>
          <w:sdtPr>
            <w:alias w:val="是否适用：应收款项融资_重要会计政策和估计[双击切换]"/>
            <w:tag w:val="_GBC_02210df6587d4e47b6149386c3665a46"/>
            <w:id w:val="745579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59"/>
    <w:p w:rsidR="00376874" w:rsidRDefault="00376874"/>
    <w:bookmarkStart w:id="60" w:name="_Hlk10465124" w:displacedByCustomXml="next"/>
    <w:sdt>
      <w:sdtPr>
        <w:rPr>
          <w:rFonts w:ascii="宋体" w:hAnsi="宋体" w:cs="宋体" w:hint="eastAsia"/>
          <w:b w:val="0"/>
          <w:bCs w:val="0"/>
          <w:kern w:val="0"/>
          <w:szCs w:val="24"/>
        </w:rPr>
        <w:alias w:val="模块:其他应收款"/>
        <w:tag w:val="_SEC_225822c587b74cc6b807038a0533c4e3"/>
        <w:id w:val="7455797"/>
        <w:lock w:val="sdtLocked"/>
        <w:placeholder>
          <w:docPart w:val="GBC22222222222222222222222222222"/>
        </w:placeholder>
      </w:sdtPr>
      <w:sdtContent>
        <w:p w:rsidR="00376874" w:rsidRDefault="008F46D0">
          <w:pPr>
            <w:pStyle w:val="3"/>
            <w:numPr>
              <w:ilvl w:val="0"/>
              <w:numId w:val="36"/>
            </w:numPr>
          </w:pPr>
          <w:r>
            <w:rPr>
              <w:rFonts w:hint="eastAsia"/>
            </w:rPr>
            <w:t>其他应收款</w:t>
          </w:r>
        </w:p>
        <w:p w:rsidR="00376874" w:rsidRDefault="008F46D0">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745579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alias w:val="其他应收款预期信用损失的确定方法及会计处理方法"/>
            <w:tag w:val="_GBC_7e531bd2a2f947b3a00ec81ad0969c5e"/>
            <w:id w:val="7455796"/>
            <w:lock w:val="sdtLocked"/>
            <w:placeholder>
              <w:docPart w:val="GBC22222222222222222222222222222"/>
            </w:placeholder>
          </w:sdtPr>
          <w:sdtContent>
            <w:p w:rsidR="00376874" w:rsidRDefault="008F46D0">
              <w:pPr>
                <w:spacing w:line="276" w:lineRule="auto"/>
              </w:pPr>
              <w:r>
                <w:rPr>
                  <w:rFonts w:hint="eastAsia"/>
                </w:rPr>
                <w:t>其他应收款减值准备</w:t>
              </w:r>
            </w:p>
            <w:p w:rsidR="00376874" w:rsidRDefault="008F46D0">
              <w:pPr>
                <w:spacing w:line="276" w:lineRule="auto"/>
              </w:pPr>
              <w:r>
                <w:rPr>
                  <w:rFonts w:hint="eastAsia"/>
                </w:rPr>
                <w:t>本公司对其他应收款按历史经验数据和前瞻性信息，确定预期信用损失。信用损失准备的增加或转回金额，作为减值损失或利得计入当期损益。</w:t>
              </w:r>
            </w:p>
            <w:p w:rsidR="00376874" w:rsidRDefault="008F46D0">
              <w:pPr>
                <w:spacing w:line="276" w:lineRule="auto"/>
              </w:pPr>
              <w:r>
                <w:rPr>
                  <w:rFonts w:hint="eastAsia"/>
                </w:rPr>
                <w:t>对于有客观证据表明其已发生信用减值的，如：与对方存在争议或涉及诉讼、仲裁的其他应收款、已有明显迹象表明债务人很可能无法履行还款义务的其他应收款等，本公司将该其他应收款作为已发生信用减值的其他应收款并按照单项工具整个存续期的预期信用损失计量损失准备。</w:t>
              </w:r>
            </w:p>
            <w:p w:rsidR="00376874" w:rsidRDefault="008F46D0">
              <w:pPr>
                <w:spacing w:line="276" w:lineRule="auto"/>
              </w:pPr>
              <w:r>
                <w:rPr>
                  <w:rFonts w:hint="eastAsia"/>
                </w:rPr>
                <w:t>对于其他性质的其他应收款，作为具有类似信用风险特征的组合，本公司基于历史实际信用损失率计算预期信用损失，并考虑历史数据收集期间的经济状况、当前的经济状况与未来经济状况预测。</w:t>
              </w:r>
            </w:p>
            <w:p w:rsidR="00376874" w:rsidRDefault="008F46D0">
              <w:pPr>
                <w:spacing w:line="276" w:lineRule="auto"/>
              </w:pPr>
              <w:r>
                <w:rPr>
                  <w:rFonts w:hint="eastAsia"/>
                </w:rPr>
                <w:t>其他应收款减值准备采用三阶段模型计提：</w:t>
              </w:r>
            </w:p>
            <w:tbl>
              <w:tblPr>
                <w:tblStyle w:val="g6"/>
                <w:tblW w:w="491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2665"/>
                <w:gridCol w:w="2664"/>
                <w:gridCol w:w="2361"/>
              </w:tblGrid>
              <w:tr w:rsidR="00376874">
                <w:tc>
                  <w:tcPr>
                    <w:tcW w:w="678" w:type="pct"/>
                    <w:vMerge w:val="restart"/>
                    <w:shd w:val="clear" w:color="auto" w:fill="auto"/>
                    <w:vAlign w:val="center"/>
                  </w:tcPr>
                  <w:p w:rsidR="00376874" w:rsidRDefault="008F46D0">
                    <w:pPr>
                      <w:spacing w:line="276" w:lineRule="auto"/>
                      <w:rPr>
                        <w:rFonts w:ascii="Calibri" w:hAnsi="Calibri"/>
                      </w:rPr>
                    </w:pPr>
                    <w:r>
                      <w:rPr>
                        <w:rFonts w:ascii="Calibri" w:hAnsi="Calibri" w:hint="eastAsia"/>
                      </w:rPr>
                      <w:t>其他应收款</w:t>
                    </w:r>
                  </w:p>
                </w:tc>
                <w:tc>
                  <w:tcPr>
                    <w:tcW w:w="1497" w:type="pct"/>
                    <w:shd w:val="clear" w:color="auto" w:fill="auto"/>
                    <w:vAlign w:val="center"/>
                  </w:tcPr>
                  <w:p w:rsidR="00376874" w:rsidRDefault="008F46D0">
                    <w:pPr>
                      <w:spacing w:line="276" w:lineRule="auto"/>
                      <w:rPr>
                        <w:rFonts w:ascii="Calibri" w:hAnsi="Calibri"/>
                      </w:rPr>
                    </w:pPr>
                    <w:r>
                      <w:rPr>
                        <w:rFonts w:ascii="Calibri" w:hAnsi="Calibri" w:hint="eastAsia"/>
                      </w:rPr>
                      <w:t>第一阶段</w:t>
                    </w:r>
                  </w:p>
                </w:tc>
                <w:tc>
                  <w:tcPr>
                    <w:tcW w:w="1497" w:type="pct"/>
                    <w:shd w:val="clear" w:color="auto" w:fill="auto"/>
                    <w:vAlign w:val="center"/>
                  </w:tcPr>
                  <w:p w:rsidR="00376874" w:rsidRDefault="008F46D0">
                    <w:pPr>
                      <w:spacing w:line="276" w:lineRule="auto"/>
                      <w:rPr>
                        <w:rFonts w:ascii="Calibri" w:hAnsi="Calibri"/>
                      </w:rPr>
                    </w:pPr>
                    <w:r>
                      <w:rPr>
                        <w:rFonts w:ascii="Calibri" w:hAnsi="Calibri" w:hint="eastAsia"/>
                      </w:rPr>
                      <w:t>第二阶段</w:t>
                    </w:r>
                  </w:p>
                </w:tc>
                <w:tc>
                  <w:tcPr>
                    <w:tcW w:w="1327" w:type="pct"/>
                    <w:shd w:val="clear" w:color="auto" w:fill="auto"/>
                    <w:vAlign w:val="center"/>
                  </w:tcPr>
                  <w:p w:rsidR="00376874" w:rsidRDefault="008F46D0">
                    <w:pPr>
                      <w:spacing w:line="276" w:lineRule="auto"/>
                      <w:rPr>
                        <w:rFonts w:ascii="Calibri" w:hAnsi="Calibri"/>
                      </w:rPr>
                    </w:pPr>
                    <w:r>
                      <w:rPr>
                        <w:rFonts w:ascii="Calibri" w:hAnsi="Calibri" w:hint="eastAsia"/>
                      </w:rPr>
                      <w:t>第三阶段</w:t>
                    </w:r>
                  </w:p>
                </w:tc>
              </w:tr>
              <w:tr w:rsidR="00376874">
                <w:tc>
                  <w:tcPr>
                    <w:tcW w:w="678" w:type="pct"/>
                    <w:vMerge/>
                    <w:shd w:val="clear" w:color="auto" w:fill="auto"/>
                    <w:vAlign w:val="center"/>
                  </w:tcPr>
                  <w:p w:rsidR="00376874" w:rsidRDefault="00376874">
                    <w:pPr>
                      <w:spacing w:line="276" w:lineRule="auto"/>
                      <w:rPr>
                        <w:rFonts w:ascii="Calibri" w:hAnsi="Calibri"/>
                      </w:rPr>
                    </w:pPr>
                  </w:p>
                </w:tc>
                <w:tc>
                  <w:tcPr>
                    <w:tcW w:w="1497" w:type="pct"/>
                    <w:shd w:val="clear" w:color="auto" w:fill="auto"/>
                    <w:vAlign w:val="center"/>
                  </w:tcPr>
                  <w:p w:rsidR="00376874" w:rsidRDefault="008F46D0">
                    <w:pPr>
                      <w:spacing w:line="276" w:lineRule="auto"/>
                      <w:rPr>
                        <w:rFonts w:ascii="Calibri" w:hAnsi="Calibri"/>
                      </w:rPr>
                    </w:pPr>
                    <w:r>
                      <w:rPr>
                        <w:rFonts w:ascii="Calibri" w:hAnsi="Calibri" w:hint="eastAsia"/>
                      </w:rPr>
                      <w:t>未来</w:t>
                    </w:r>
                    <w:r>
                      <w:rPr>
                        <w:rFonts w:ascii="Calibri" w:hAnsi="Calibri" w:hint="eastAsia"/>
                      </w:rPr>
                      <w:t>12</w:t>
                    </w:r>
                    <w:r>
                      <w:rPr>
                        <w:rFonts w:ascii="Calibri" w:hAnsi="Calibri" w:hint="eastAsia"/>
                      </w:rPr>
                      <w:t>个月预期信用损失</w:t>
                    </w:r>
                  </w:p>
                </w:tc>
                <w:tc>
                  <w:tcPr>
                    <w:tcW w:w="1497" w:type="pct"/>
                    <w:shd w:val="clear" w:color="auto" w:fill="auto"/>
                    <w:vAlign w:val="center"/>
                  </w:tcPr>
                  <w:p w:rsidR="00376874" w:rsidRDefault="008F46D0">
                    <w:pPr>
                      <w:spacing w:line="276" w:lineRule="auto"/>
                      <w:rPr>
                        <w:rFonts w:ascii="Calibri" w:hAnsi="Calibri"/>
                      </w:rPr>
                    </w:pPr>
                    <w:r>
                      <w:rPr>
                        <w:rFonts w:ascii="Calibri" w:hAnsi="Calibri" w:hint="eastAsia"/>
                      </w:rPr>
                      <w:t>整个存续期预期信用损失</w:t>
                    </w:r>
                    <w:r>
                      <w:rPr>
                        <w:rFonts w:ascii="Calibri" w:hAnsi="Calibri" w:hint="eastAsia"/>
                      </w:rPr>
                      <w:t>(</w:t>
                    </w:r>
                    <w:r>
                      <w:rPr>
                        <w:rFonts w:ascii="Calibri" w:hAnsi="Calibri" w:hint="eastAsia"/>
                      </w:rPr>
                      <w:t>未发生信用减值</w:t>
                    </w:r>
                    <w:r>
                      <w:rPr>
                        <w:rFonts w:ascii="Calibri" w:hAnsi="Calibri" w:hint="eastAsia"/>
                      </w:rPr>
                      <w:t>)</w:t>
                    </w:r>
                  </w:p>
                </w:tc>
                <w:tc>
                  <w:tcPr>
                    <w:tcW w:w="1327" w:type="pct"/>
                    <w:shd w:val="clear" w:color="auto" w:fill="auto"/>
                    <w:vAlign w:val="center"/>
                  </w:tcPr>
                  <w:p w:rsidR="00376874" w:rsidRDefault="008F46D0">
                    <w:pPr>
                      <w:spacing w:line="276" w:lineRule="auto"/>
                      <w:rPr>
                        <w:rFonts w:ascii="Calibri" w:hAnsi="Calibri"/>
                      </w:rPr>
                    </w:pPr>
                    <w:r>
                      <w:rPr>
                        <w:rFonts w:ascii="Calibri" w:hAnsi="Calibri" w:hint="eastAsia"/>
                      </w:rPr>
                      <w:t>整个存续期预期信用损失</w:t>
                    </w:r>
                    <w:r>
                      <w:rPr>
                        <w:rFonts w:ascii="Calibri" w:hAnsi="Calibri" w:hint="eastAsia"/>
                      </w:rPr>
                      <w:t>(</w:t>
                    </w:r>
                    <w:r>
                      <w:rPr>
                        <w:rFonts w:ascii="Calibri" w:hAnsi="Calibri" w:hint="eastAsia"/>
                      </w:rPr>
                      <w:t>已发生信用减值</w:t>
                    </w:r>
                    <w:r>
                      <w:rPr>
                        <w:rFonts w:ascii="Calibri" w:hAnsi="Calibri" w:hint="eastAsia"/>
                      </w:rPr>
                      <w:t>)</w:t>
                    </w:r>
                  </w:p>
                </w:tc>
              </w:tr>
              <w:tr w:rsidR="00376874">
                <w:tc>
                  <w:tcPr>
                    <w:tcW w:w="678" w:type="pct"/>
                    <w:shd w:val="clear" w:color="auto" w:fill="auto"/>
                    <w:vAlign w:val="center"/>
                  </w:tcPr>
                  <w:p w:rsidR="00376874" w:rsidRDefault="008F46D0">
                    <w:pPr>
                      <w:spacing w:line="276" w:lineRule="auto"/>
                      <w:rPr>
                        <w:rFonts w:ascii="Calibri" w:hAnsi="Calibri"/>
                      </w:rPr>
                    </w:pPr>
                    <w:r>
                      <w:rPr>
                        <w:rFonts w:ascii="Calibri" w:hAnsi="Calibri" w:hint="eastAsia"/>
                      </w:rPr>
                      <w:t>款项类别</w:t>
                    </w:r>
                  </w:p>
                </w:tc>
                <w:tc>
                  <w:tcPr>
                    <w:tcW w:w="1497" w:type="pct"/>
                    <w:shd w:val="clear" w:color="auto" w:fill="auto"/>
                  </w:tcPr>
                  <w:p w:rsidR="00376874" w:rsidRDefault="008F46D0">
                    <w:pPr>
                      <w:spacing w:line="276" w:lineRule="auto"/>
                      <w:rPr>
                        <w:rFonts w:ascii="Calibri" w:hAnsi="Calibri"/>
                      </w:rPr>
                    </w:pPr>
                    <w:r>
                      <w:rPr>
                        <w:rFonts w:ascii="Calibri" w:hAnsi="Calibri" w:hint="eastAsia"/>
                      </w:rPr>
                      <w:t>根据历史经验判断，信用风险较低的其他应收款，包括但不限于：①押金、保证金②税务、社保、保险、油费等经常性业务；③备用金等。</w:t>
                    </w:r>
                  </w:p>
                </w:tc>
                <w:tc>
                  <w:tcPr>
                    <w:tcW w:w="1497" w:type="pct"/>
                    <w:shd w:val="clear" w:color="auto" w:fill="auto"/>
                  </w:tcPr>
                  <w:p w:rsidR="00376874" w:rsidRDefault="008F46D0">
                    <w:pPr>
                      <w:spacing w:line="276" w:lineRule="auto"/>
                      <w:rPr>
                        <w:rFonts w:ascii="Calibri" w:hAnsi="Calibri"/>
                      </w:rPr>
                    </w:pPr>
                    <w:r>
                      <w:rPr>
                        <w:rFonts w:ascii="Calibri" w:hAnsi="Calibri" w:hint="eastAsia"/>
                      </w:rPr>
                      <w:t>不属于第一阶段和第三阶段的其他应收款。</w:t>
                    </w:r>
                  </w:p>
                </w:tc>
                <w:tc>
                  <w:tcPr>
                    <w:tcW w:w="1327" w:type="pct"/>
                    <w:shd w:val="clear" w:color="auto" w:fill="auto"/>
                  </w:tcPr>
                  <w:p w:rsidR="00376874" w:rsidRDefault="008F46D0">
                    <w:pPr>
                      <w:spacing w:line="276" w:lineRule="auto"/>
                      <w:rPr>
                        <w:rFonts w:ascii="Calibri" w:hAnsi="Calibri"/>
                      </w:rPr>
                    </w:pPr>
                    <w:r>
                      <w:rPr>
                        <w:rFonts w:ascii="Calibri" w:hAnsi="Calibri" w:hint="eastAsia"/>
                      </w:rPr>
                      <w:t>已出现客观减值迹象的其他应收款，例如：债务人出现破产、重组或严重债务违约情况。</w:t>
                    </w:r>
                  </w:p>
                </w:tc>
              </w:tr>
              <w:tr w:rsidR="00376874">
                <w:tc>
                  <w:tcPr>
                    <w:tcW w:w="678" w:type="pct"/>
                    <w:shd w:val="clear" w:color="auto" w:fill="auto"/>
                    <w:vAlign w:val="center"/>
                  </w:tcPr>
                  <w:p w:rsidR="00376874" w:rsidRDefault="008F46D0">
                    <w:pPr>
                      <w:spacing w:line="276" w:lineRule="auto"/>
                      <w:rPr>
                        <w:rFonts w:ascii="Calibri" w:hAnsi="Calibri"/>
                      </w:rPr>
                    </w:pPr>
                    <w:r>
                      <w:rPr>
                        <w:rFonts w:ascii="Calibri" w:hAnsi="Calibri" w:hint="eastAsia"/>
                      </w:rPr>
                      <w:t>减值准备计提方法</w:t>
                    </w:r>
                  </w:p>
                </w:tc>
                <w:tc>
                  <w:tcPr>
                    <w:tcW w:w="1497" w:type="pct"/>
                    <w:shd w:val="clear" w:color="auto" w:fill="auto"/>
                    <w:vAlign w:val="center"/>
                  </w:tcPr>
                  <w:p w:rsidR="00376874" w:rsidRDefault="008F46D0">
                    <w:pPr>
                      <w:spacing w:line="276" w:lineRule="auto"/>
                      <w:rPr>
                        <w:rFonts w:ascii="Calibri" w:hAnsi="Calibri"/>
                      </w:rPr>
                    </w:pPr>
                    <w:r>
                      <w:rPr>
                        <w:rFonts w:ascii="Calibri" w:hAnsi="Calibri" w:hint="eastAsia"/>
                      </w:rPr>
                      <w:t>按余额的</w:t>
                    </w:r>
                    <w:r>
                      <w:rPr>
                        <w:rFonts w:ascii="Calibri" w:hAnsi="Calibri" w:hint="eastAsia"/>
                      </w:rPr>
                      <w:t>1%</w:t>
                    </w:r>
                    <w:r>
                      <w:rPr>
                        <w:rFonts w:ascii="Calibri" w:hAnsi="Calibri" w:hint="eastAsia"/>
                      </w:rPr>
                      <w:t>计提。</w:t>
                    </w:r>
                  </w:p>
                  <w:p w:rsidR="00376874" w:rsidRDefault="008F46D0">
                    <w:pPr>
                      <w:spacing w:line="276" w:lineRule="auto"/>
                      <w:rPr>
                        <w:rFonts w:ascii="Calibri" w:hAnsi="Calibri"/>
                      </w:rPr>
                    </w:pPr>
                    <w:r>
                      <w:rPr>
                        <w:rFonts w:ascii="Calibri" w:hAnsi="Calibri" w:hint="eastAsia"/>
                      </w:rPr>
                      <w:t>（关联方应收款项不计提减值准备）</w:t>
                    </w:r>
                  </w:p>
                </w:tc>
                <w:tc>
                  <w:tcPr>
                    <w:tcW w:w="1497" w:type="pct"/>
                    <w:shd w:val="clear" w:color="auto" w:fill="auto"/>
                  </w:tcPr>
                  <w:p w:rsidR="00376874" w:rsidRDefault="008F46D0">
                    <w:pPr>
                      <w:spacing w:line="276" w:lineRule="auto"/>
                      <w:rPr>
                        <w:rFonts w:ascii="Calibri" w:hAnsi="Calibri"/>
                      </w:rPr>
                    </w:pPr>
                    <w:r>
                      <w:rPr>
                        <w:rFonts w:ascii="Calibri" w:hAnsi="Calibri" w:hint="eastAsia"/>
                      </w:rPr>
                      <w:t>按照“应收账款减值准备”迁徙率法计算模型计提。</w:t>
                    </w:r>
                  </w:p>
                  <w:p w:rsidR="00376874" w:rsidRDefault="008F46D0">
                    <w:pPr>
                      <w:spacing w:line="276" w:lineRule="auto"/>
                      <w:rPr>
                        <w:rFonts w:ascii="Calibri" w:hAnsi="Calibri"/>
                      </w:rPr>
                    </w:pPr>
                    <w:r>
                      <w:rPr>
                        <w:rFonts w:ascii="Calibri" w:hAnsi="Calibri" w:hint="eastAsia"/>
                      </w:rPr>
                      <w:t>（关联方应收款项不计提减值准备）</w:t>
                    </w:r>
                  </w:p>
                </w:tc>
                <w:tc>
                  <w:tcPr>
                    <w:tcW w:w="1327" w:type="pct"/>
                    <w:shd w:val="clear" w:color="auto" w:fill="auto"/>
                    <w:vAlign w:val="center"/>
                  </w:tcPr>
                  <w:p w:rsidR="00376874" w:rsidRDefault="008F46D0">
                    <w:pPr>
                      <w:spacing w:line="276" w:lineRule="auto"/>
                      <w:rPr>
                        <w:rFonts w:ascii="Calibri" w:hAnsi="Calibri"/>
                      </w:rPr>
                    </w:pPr>
                    <w:r>
                      <w:rPr>
                        <w:rFonts w:ascii="Calibri" w:hAnsi="Calibri" w:hint="eastAsia"/>
                      </w:rPr>
                      <w:t>采用个别认定计提。</w:t>
                    </w:r>
                  </w:p>
                </w:tc>
              </w:tr>
            </w:tbl>
            <w:p w:rsidR="00376874" w:rsidRDefault="001302AE">
              <w:pPr>
                <w:rPr>
                  <w:szCs w:val="21"/>
                </w:rPr>
              </w:pPr>
            </w:p>
          </w:sdtContent>
        </w:sdt>
        <w:p w:rsidR="00376874" w:rsidRDefault="001302AE"/>
      </w:sdtContent>
    </w:sdt>
    <w:bookmarkEnd w:id="60" w:displacedByCustomXml="next"/>
    <w:sdt>
      <w:sdtPr>
        <w:rPr>
          <w:rFonts w:asciiTheme="minorHAnsi" w:hAnsiTheme="minorHAnsi" w:cstheme="minorBidi"/>
          <w:b w:val="0"/>
          <w:bCs w:val="0"/>
          <w:kern w:val="0"/>
          <w:szCs w:val="22"/>
        </w:rPr>
        <w:alias w:val="模块:存货"/>
        <w:tag w:val="_GBC_b0f90fdf6c7749dbb9bd3cde55d5c0c3"/>
        <w:id w:val="7455800"/>
        <w:lock w:val="sdtLocked"/>
        <w:placeholder>
          <w:docPart w:val="GBC22222222222222222222222222222"/>
        </w:placeholder>
      </w:sdtPr>
      <w:sdtEndPr>
        <w:rPr>
          <w:rFonts w:ascii="宋体" w:hAnsi="宋体" w:cs="Times New Roman"/>
          <w:szCs w:val="21"/>
        </w:rPr>
      </w:sdtEndPr>
      <w:sdtContent>
        <w:p w:rsidR="00376874" w:rsidRDefault="008F46D0">
          <w:pPr>
            <w:pStyle w:val="3"/>
            <w:numPr>
              <w:ilvl w:val="0"/>
              <w:numId w:val="36"/>
            </w:numPr>
          </w:pPr>
          <w:r>
            <w:t>存货</w:t>
          </w:r>
        </w:p>
        <w:sdt>
          <w:sdtPr>
            <w:alias w:val="是否适用：存货_重要会计政策和估计[双击切换]"/>
            <w:tag w:val="_GBC_5c493df9664440ecbc3f3fa5d917221a"/>
            <w:id w:val="745579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szCs w:val="21"/>
            </w:rPr>
            <w:alias w:val="存货的核算方法"/>
            <w:tag w:val="_GBC_553fb8cba06d4979b05ae3dabe788fa6"/>
            <w:id w:val="7455799"/>
            <w:lock w:val="sdtLocked"/>
            <w:placeholder>
              <w:docPart w:val="GBC22222222222222222222222222222"/>
            </w:placeholder>
          </w:sdtPr>
          <w:sdtContent>
            <w:p w:rsidR="00376874" w:rsidRDefault="008F46D0">
              <w:pPr>
                <w:rPr>
                  <w:szCs w:val="21"/>
                </w:rPr>
              </w:pPr>
              <w:r>
                <w:rPr>
                  <w:szCs w:val="21"/>
                </w:rPr>
                <w:t>(1)、存货的分类</w:t>
              </w:r>
            </w:p>
            <w:p w:rsidR="00376874" w:rsidRDefault="008F46D0">
              <w:pPr>
                <w:rPr>
                  <w:szCs w:val="21"/>
                </w:rPr>
              </w:pPr>
              <w:r>
                <w:rPr>
                  <w:rFonts w:hint="eastAsia"/>
                  <w:szCs w:val="21"/>
                </w:rPr>
                <w:t>本公司存货分为原材料、在产品、库存商品等。</w:t>
              </w:r>
            </w:p>
            <w:p w:rsidR="00376874" w:rsidRDefault="008F46D0">
              <w:pPr>
                <w:rPr>
                  <w:szCs w:val="21"/>
                </w:rPr>
              </w:pPr>
              <w:r>
                <w:rPr>
                  <w:szCs w:val="21"/>
                </w:rPr>
                <w:t>(2)、发出存货的计价方法</w:t>
              </w:r>
            </w:p>
            <w:p w:rsidR="00376874" w:rsidRDefault="008F46D0">
              <w:pPr>
                <w:rPr>
                  <w:szCs w:val="21"/>
                </w:rPr>
              </w:pPr>
              <w:r>
                <w:rPr>
                  <w:rFonts w:hint="eastAsia"/>
                  <w:szCs w:val="21"/>
                </w:rPr>
                <w:t>加权平均法</w:t>
              </w:r>
            </w:p>
            <w:p w:rsidR="00376874" w:rsidRDefault="008F46D0">
              <w:pPr>
                <w:rPr>
                  <w:szCs w:val="21"/>
                </w:rPr>
              </w:pPr>
              <w:r>
                <w:rPr>
                  <w:szCs w:val="21"/>
                </w:rPr>
                <w:lastRenderedPageBreak/>
                <w:t>(3)、存货可变现净值的确定依据及存货跌价准备的计提方法</w:t>
              </w:r>
            </w:p>
            <w:p w:rsidR="00376874" w:rsidRDefault="008F46D0">
              <w:pPr>
                <w:rPr>
                  <w:szCs w:val="21"/>
                </w:rPr>
              </w:pPr>
              <w:r>
                <w:rPr>
                  <w:rFonts w:hint="eastAsia"/>
                  <w:szCs w:val="21"/>
                </w:rPr>
                <w:t>期末在对存货进行全面清查的基础上，按照存货的成本与可变现净值孰低的原则提取或调整存货跌价准备。</w:t>
              </w:r>
            </w:p>
            <w:p w:rsidR="00376874" w:rsidRDefault="008F46D0">
              <w:pPr>
                <w:rPr>
                  <w:szCs w:val="21"/>
                </w:rPr>
              </w:pPr>
              <w:r>
                <w:rPr>
                  <w:rFonts w:hint="eastAsia"/>
                  <w:szCs w:val="21"/>
                </w:rPr>
                <w:t>产成品、库存商品和用于出售的材料等直接用于出售的商品存货，在正常生产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劳务合同而持有的存货，其可变现净值以合同价值为基础计算，若持有存货的数量多于销售合同订购数量的，超出部分的存货的可变现净值以一般销售价格为基础计算。</w:t>
              </w:r>
            </w:p>
            <w:p w:rsidR="00376874" w:rsidRDefault="008F46D0">
              <w:pPr>
                <w:rPr>
                  <w:szCs w:val="21"/>
                </w:rPr>
              </w:pPr>
              <w:r>
                <w:rPr>
                  <w:rFonts w:hint="eastAsia"/>
                  <w:szCs w:val="21"/>
                </w:rPr>
                <w:t>期末按照单个存货项目计提存货跌价准备；但对于数量繁多、单价较低的存货，按照存货类别计提存货跌价准备。</w:t>
              </w:r>
            </w:p>
            <w:p w:rsidR="00376874" w:rsidRDefault="008F46D0">
              <w:pPr>
                <w:rPr>
                  <w:szCs w:val="21"/>
                </w:rPr>
              </w:pPr>
              <w:r>
                <w:rPr>
                  <w:rFonts w:hint="eastAsia"/>
                  <w:szCs w:val="21"/>
                </w:rPr>
                <w:t>以前减记存货价值的影响因素已经消失的，减记的金额予以恢复，并在原已计提的存货跌价准备金额内转回，转回的金额计入当期损益。</w:t>
              </w:r>
            </w:p>
            <w:p w:rsidR="00376874" w:rsidRDefault="008F46D0">
              <w:pPr>
                <w:rPr>
                  <w:szCs w:val="21"/>
                </w:rPr>
              </w:pPr>
              <w:r>
                <w:rPr>
                  <w:szCs w:val="21"/>
                </w:rPr>
                <w:t>(4)、存货的盘存制度</w:t>
              </w:r>
            </w:p>
            <w:p w:rsidR="00376874" w:rsidRDefault="008F46D0">
              <w:pPr>
                <w:rPr>
                  <w:szCs w:val="21"/>
                </w:rPr>
              </w:pPr>
              <w:r>
                <w:rPr>
                  <w:rFonts w:hint="eastAsia"/>
                  <w:szCs w:val="21"/>
                </w:rPr>
                <w:t>存货盘存制度采用永续盘存制，资产负债表日，对存货进行全面盘点，盘盈、盘亏结果，在期末结账前处理完毕，计入当期损益。经股东大会或董事会批准后差额作相应处理。</w:t>
              </w:r>
            </w:p>
            <w:p w:rsidR="00376874" w:rsidRDefault="008F46D0">
              <w:pPr>
                <w:rPr>
                  <w:szCs w:val="21"/>
                </w:rPr>
              </w:pPr>
              <w:r>
                <w:rPr>
                  <w:szCs w:val="21"/>
                </w:rPr>
                <w:t>(5)、低值易耗品和包装物的摊销方法</w:t>
              </w:r>
            </w:p>
            <w:p w:rsidR="00376874" w:rsidRDefault="008F46D0">
              <w:pPr>
                <w:rPr>
                  <w:rFonts w:cs="Times New Roman"/>
                  <w:szCs w:val="21"/>
                </w:rPr>
              </w:pPr>
              <w:r>
                <w:rPr>
                  <w:rFonts w:hint="eastAsia"/>
                  <w:szCs w:val="21"/>
                </w:rPr>
                <w:t>一次摊销法</w:t>
              </w:r>
            </w:p>
          </w:sdtContent>
        </w:sdt>
      </w:sdtContent>
    </w:sdt>
    <w:p w:rsidR="00376874" w:rsidRDefault="00376874">
      <w:pPr>
        <w:rPr>
          <w:rFonts w:cs="Times New Roman"/>
          <w:szCs w:val="21"/>
        </w:rPr>
      </w:pPr>
    </w:p>
    <w:bookmarkStart w:id="61" w:name="_Hlk10465202" w:displacedByCustomXml="next"/>
    <w:sdt>
      <w:sdtPr>
        <w:rPr>
          <w:rFonts w:ascii="宋体" w:hAnsi="宋体" w:cs="宋体" w:hint="eastAsia"/>
          <w:b w:val="0"/>
          <w:bCs w:val="0"/>
          <w:kern w:val="0"/>
          <w:szCs w:val="21"/>
        </w:rPr>
        <w:alias w:val="模块:合同资产"/>
        <w:tag w:val="_SEC_c8278ca8e95a4a1fb97258ed9c2842ff"/>
        <w:id w:val="7455803"/>
        <w:lock w:val="sdtLocked"/>
        <w:placeholder>
          <w:docPart w:val="GBC22222222222222222222222222222"/>
        </w:placeholder>
      </w:sdtPr>
      <w:sdtEndPr>
        <w:rPr>
          <w:rFonts w:hint="default"/>
        </w:rPr>
      </w:sdtEndPr>
      <w:sdtContent>
        <w:p w:rsidR="00376874" w:rsidRDefault="008F46D0">
          <w:pPr>
            <w:pStyle w:val="3"/>
            <w:numPr>
              <w:ilvl w:val="0"/>
              <w:numId w:val="36"/>
            </w:numPr>
            <w:rPr>
              <w:szCs w:val="21"/>
            </w:rPr>
          </w:pPr>
          <w:r>
            <w:rPr>
              <w:rFonts w:hint="eastAsia"/>
              <w:szCs w:val="21"/>
            </w:rPr>
            <w:t>合同资产</w:t>
          </w:r>
        </w:p>
        <w:p w:rsidR="00376874" w:rsidRDefault="008F46D0">
          <w:pPr>
            <w:pStyle w:val="4"/>
            <w:numPr>
              <w:ilvl w:val="0"/>
              <w:numId w:val="37"/>
            </w:numPr>
            <w:rPr>
              <w:szCs w:val="21"/>
            </w:rPr>
          </w:pPr>
          <w:r>
            <w:rPr>
              <w:rFonts w:hint="eastAsia"/>
              <w:szCs w:val="21"/>
            </w:rPr>
            <w:t>合同资产的确认方法及标准</w:t>
          </w:r>
        </w:p>
        <w:sdt>
          <w:sdtPr>
            <w:rPr>
              <w:szCs w:val="21"/>
            </w:rPr>
            <w:alias w:val="是否适用：合同资产的确定方法、摊销方法和减值测试方法[双击切换]"/>
            <w:tag w:val="_GBC_9daae386f9a94543beb70aace93dc36d"/>
            <w:id w:val="745580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509139300ad14da0961ff5023dc7e8f7"/>
            <w:id w:val="7455802"/>
            <w:lock w:val="sdtLocked"/>
            <w:placeholder>
              <w:docPart w:val="GBC22222222222222222222222222222"/>
            </w:placeholder>
          </w:sdtPr>
          <w:sdtContent>
            <w:p w:rsidR="00376874" w:rsidRDefault="008F46D0">
              <w:r>
                <w:t>自 2020 年 1 月 1 日起适用</w:t>
              </w:r>
            </w:p>
            <w:p w:rsidR="00376874" w:rsidRDefault="008F46D0">
              <w:pPr>
                <w:rPr>
                  <w:szCs w:val="21"/>
                </w:rPr>
              </w:pPr>
              <w:r>
                <w:t>本公司根据履行履约义务与客户付款之间的关系在资产负债表中列示合同资产或合同负债。 本公司已向客户转让商品或提供服务而有权收取的对价（且该权利取决于时间流逝之外的其他因素）列示为合同资产。本公司已收或应收客户对价而应向客户转让商品或提供服务的义务列示为合同负债。</w:t>
              </w:r>
            </w:p>
          </w:sdtContent>
        </w:sdt>
        <w:p w:rsidR="00376874" w:rsidRDefault="001302AE">
          <w:pPr>
            <w:rPr>
              <w:rFonts w:cs="Times New Roman"/>
              <w:szCs w:val="21"/>
            </w:rPr>
          </w:pPr>
        </w:p>
      </w:sdtContent>
    </w:sdt>
    <w:bookmarkEnd w:id="61" w:displacedByCustomXml="next"/>
    <w:bookmarkStart w:id="62" w:name="_Hlk10465245" w:displacedByCustomXml="next"/>
    <w:bookmarkStart w:id="63"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7455806"/>
        <w:lock w:val="sdtLocked"/>
        <w:placeholder>
          <w:docPart w:val="GBC22222222222222222222222222222"/>
        </w:placeholder>
      </w:sdtPr>
      <w:sdtEndPr>
        <w:rPr>
          <w:rFonts w:hint="default"/>
        </w:rPr>
      </w:sdtEndPr>
      <w:sdtContent>
        <w:p w:rsidR="00376874" w:rsidRDefault="008F46D0">
          <w:pPr>
            <w:pStyle w:val="4"/>
            <w:numPr>
              <w:ilvl w:val="0"/>
              <w:numId w:val="37"/>
            </w:numPr>
            <w:rPr>
              <w:szCs w:val="21"/>
            </w:rPr>
          </w:pPr>
          <w:r>
            <w:rPr>
              <w:rFonts w:hint="eastAsia"/>
              <w:szCs w:val="21"/>
            </w:rPr>
            <w:t>合同资产预期信用损失的确定方法及会计处理方法</w:t>
          </w:r>
          <w:bookmarkEnd w:id="62"/>
        </w:p>
        <w:sdt>
          <w:sdtPr>
            <w:rPr>
              <w:szCs w:val="21"/>
            </w:rPr>
            <w:alias w:val="是否适用：合同资产预期信用损失的确定方法及会计处理方法[双击切换]"/>
            <w:tag w:val="_GBC_c1227cf6e2f0432a85c32b611a40fa7f"/>
            <w:id w:val="745580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合同资产预期信用损失的确定方法及会计处理方法"/>
            <w:tag w:val="_GBC_ec035a84f2ae41b08fe408f3623243ab"/>
            <w:id w:val="7455805"/>
            <w:lock w:val="sdtLocked"/>
          </w:sdtPr>
          <w:sdtContent>
            <w:p w:rsidR="00376874" w:rsidRDefault="008F46D0">
              <w:r>
                <w:t>预期信用损失，是指以发生违约的风险为权重的金融工具信用损失的加权平均值。信用损失，是指本</w:t>
              </w:r>
              <w:r>
                <w:rPr>
                  <w:rFonts w:hint="eastAsia"/>
                </w:rPr>
                <w:t>公司</w:t>
              </w:r>
              <w:r>
                <w:t>按照原实际利率折现的、根据合同应收的所有合同现金流量与预期收取的所有现金流量之间的差额，即全部现金短缺的现值</w:t>
              </w:r>
              <w:r>
                <w:rPr>
                  <w:rFonts w:hint="eastAsia"/>
                </w:rPr>
                <w:t>。</w:t>
              </w:r>
            </w:p>
            <w:p w:rsidR="00376874" w:rsidRDefault="008F46D0">
              <w:pPr>
                <w:spacing w:line="276" w:lineRule="auto"/>
              </w:pPr>
              <w:r>
                <w:rPr>
                  <w:rFonts w:hint="eastAsia"/>
                </w:rPr>
                <w:t xml:space="preserve">本公司对由收入准则规范的交易形成且未包含重大融资成分或不考虑不超过一年的合同中的融资成分的合同资产按照相当于整个存续期内预期信用损失的金额计量损失准备。合同资产在组合基础上采用减值矩阵确定信用损失。本公司以共同风险特征为依据，按照客户类别等共同信用风险特征将应收账款分为不同组别。采用简易模型，始终按照合同资产的整个存续期预期信用损失计量损失准备。利用账龄迁移的原理，以账龄表为基础建立减值矩阵模型计算迁徙率，在考虑前瞻性信息的基础上，计算预期信用损失率，从而确定预期损失准备金额。 </w:t>
              </w:r>
            </w:p>
            <w:p w:rsidR="00376874" w:rsidRDefault="008F46D0">
              <w:pPr>
                <w:rPr>
                  <w:szCs w:val="21"/>
                </w:rPr>
              </w:pPr>
              <w:r>
                <w:rPr>
                  <w:rFonts w:hint="eastAsia"/>
                </w:rPr>
                <w:t>关联方单位合同资产不计提减值准备。</w:t>
              </w:r>
            </w:p>
          </w:sdtContent>
        </w:sdt>
        <w:p w:rsidR="00376874" w:rsidRDefault="001302AE">
          <w:pPr>
            <w:rPr>
              <w:rFonts w:cs="Times New Roman"/>
              <w:szCs w:val="21"/>
            </w:rPr>
          </w:pPr>
        </w:p>
      </w:sdtContent>
    </w:sdt>
    <w:bookmarkEnd w:id="63" w:displacedByCustomXml="next"/>
    <w:bookmarkStart w:id="64" w:name="_Hlk10465310" w:displacedByCustomXml="next"/>
    <w:sdt>
      <w:sdtPr>
        <w:rPr>
          <w:rFonts w:ascii="宋体" w:hAnsi="宋体" w:cs="宋体" w:hint="eastAsia"/>
          <w:b w:val="0"/>
          <w:bCs w:val="0"/>
          <w:kern w:val="0"/>
          <w:szCs w:val="21"/>
        </w:rPr>
        <w:alias w:val="模块:划分为持有待售资产"/>
        <w:tag w:val="_GBC_a1a86a762feb43c3bed478ce8a19ae7c"/>
        <w:id w:val="7455808"/>
        <w:lock w:val="sdtLocked"/>
        <w:placeholder>
          <w:docPart w:val="GBC22222222222222222222222222222"/>
        </w:placeholder>
      </w:sdtPr>
      <w:sdtContent>
        <w:p w:rsidR="00376874" w:rsidRDefault="008F46D0">
          <w:pPr>
            <w:pStyle w:val="3"/>
            <w:numPr>
              <w:ilvl w:val="0"/>
              <w:numId w:val="36"/>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7455807"/>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债权投资"/>
        <w:tag w:val="_SEC_64972cc74e5349aa855fec98c6609582"/>
        <w:id w:val="7455810"/>
        <w:lock w:val="sdtLocked"/>
        <w:placeholder>
          <w:docPart w:val="GBC22222222222222222222222222222"/>
        </w:placeholder>
      </w:sdtPr>
      <w:sdtEndPr>
        <w:rPr>
          <w:rFonts w:hint="default"/>
        </w:rPr>
      </w:sdtEndPr>
      <w:sdtContent>
        <w:p w:rsidR="00376874" w:rsidRDefault="008F46D0">
          <w:pPr>
            <w:pStyle w:val="3"/>
            <w:numPr>
              <w:ilvl w:val="0"/>
              <w:numId w:val="36"/>
            </w:numPr>
            <w:rPr>
              <w:szCs w:val="21"/>
            </w:rPr>
          </w:pPr>
          <w:r>
            <w:rPr>
              <w:rFonts w:hint="eastAsia"/>
              <w:szCs w:val="21"/>
            </w:rPr>
            <w:t>债权投资</w:t>
          </w:r>
        </w:p>
        <w:p w:rsidR="00376874" w:rsidRDefault="008F46D0">
          <w:pPr>
            <w:pStyle w:val="4"/>
          </w:pPr>
          <w:r>
            <w:rPr>
              <w:rFonts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7455809"/>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64" w:displacedByCustomXml="next"/>
    <w:bookmarkStart w:id="65" w:name="_Hlk10465347" w:displacedByCustomXml="next"/>
    <w:sdt>
      <w:sdtPr>
        <w:rPr>
          <w:rFonts w:ascii="宋体" w:hAnsi="宋体" w:cs="宋体" w:hint="eastAsia"/>
          <w:b w:val="0"/>
          <w:bCs w:val="0"/>
          <w:kern w:val="0"/>
          <w:szCs w:val="21"/>
        </w:rPr>
        <w:alias w:val="模块:其他债权投资"/>
        <w:tag w:val="_SEC_41586dd479b54f07aeed675230b384c8"/>
        <w:id w:val="7455812"/>
        <w:lock w:val="sdtLocked"/>
        <w:placeholder>
          <w:docPart w:val="GBC22222222222222222222222222222"/>
        </w:placeholder>
      </w:sdtPr>
      <w:sdtEndPr>
        <w:rPr>
          <w:rFonts w:hint="default"/>
        </w:rPr>
      </w:sdtEndPr>
      <w:sdtContent>
        <w:p w:rsidR="00376874" w:rsidRDefault="008F46D0">
          <w:pPr>
            <w:pStyle w:val="3"/>
            <w:numPr>
              <w:ilvl w:val="0"/>
              <w:numId w:val="36"/>
            </w:numPr>
            <w:rPr>
              <w:szCs w:val="21"/>
            </w:rPr>
          </w:pPr>
          <w:r>
            <w:rPr>
              <w:rFonts w:hint="eastAsia"/>
              <w:szCs w:val="21"/>
            </w:rPr>
            <w:t>其他债权投资</w:t>
          </w:r>
        </w:p>
        <w:p w:rsidR="00376874" w:rsidRDefault="008F46D0">
          <w:pPr>
            <w:pStyle w:val="4"/>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7455811"/>
            <w:lock w:val="sdtContentLocked"/>
            <w:placeholder>
              <w:docPart w:val="GBC22222222222222222222222222222"/>
            </w:placeholder>
          </w:sdtPr>
          <w:sdtContent>
            <w:p w:rsidR="00376874" w:rsidRDefault="001302AE">
              <w:pPr>
                <w:rPr>
                  <w:rFonts w:cs="Times New Roman"/>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65" w:displacedByCustomXml="next"/>
    <w:bookmarkStart w:id="66" w:name="_Hlk10465393" w:displacedByCustomXml="next"/>
    <w:sdt>
      <w:sdtPr>
        <w:rPr>
          <w:rFonts w:ascii="宋体" w:hAnsi="宋体" w:cs="宋体" w:hint="eastAsia"/>
          <w:b w:val="0"/>
          <w:bCs w:val="0"/>
          <w:kern w:val="0"/>
          <w:szCs w:val="21"/>
        </w:rPr>
        <w:alias w:val="模块:长期应收款"/>
        <w:tag w:val="_SEC_ef0b5e87e2254c638e2a6672bcd1eac8"/>
        <w:id w:val="7455814"/>
        <w:lock w:val="sdtLocked"/>
        <w:placeholder>
          <w:docPart w:val="GBC22222222222222222222222222222"/>
        </w:placeholder>
      </w:sdtPr>
      <w:sdtContent>
        <w:p w:rsidR="00376874" w:rsidRDefault="008F46D0">
          <w:pPr>
            <w:pStyle w:val="3"/>
            <w:numPr>
              <w:ilvl w:val="0"/>
              <w:numId w:val="36"/>
            </w:numPr>
            <w:rPr>
              <w:szCs w:val="21"/>
            </w:rPr>
          </w:pPr>
          <w:r>
            <w:rPr>
              <w:rFonts w:hint="eastAsia"/>
              <w:szCs w:val="21"/>
            </w:rPr>
            <w:t>长期应收款</w:t>
          </w:r>
        </w:p>
        <w:p w:rsidR="00376874" w:rsidRDefault="008F46D0">
          <w:pPr>
            <w:pStyle w:val="4"/>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745581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rPr>
              <w:rFonts w:cs="Times New Roman"/>
              <w:szCs w:val="21"/>
            </w:rPr>
          </w:pPr>
        </w:p>
      </w:sdtContent>
    </w:sdt>
    <w:bookmarkEnd w:id="66" w:displacedByCustomXml="next"/>
    <w:sdt>
      <w:sdtPr>
        <w:rPr>
          <w:rFonts w:asciiTheme="minorHAnsi" w:hAnsiTheme="minorHAnsi" w:cstheme="minorBidi"/>
          <w:b w:val="0"/>
          <w:bCs w:val="0"/>
          <w:kern w:val="0"/>
          <w:szCs w:val="22"/>
        </w:rPr>
        <w:alias w:val="模块:长期股权投资"/>
        <w:tag w:val="_GBC_d82c12cf13554acd90dfb7880244798c"/>
        <w:id w:val="7455817"/>
        <w:lock w:val="sdtLocked"/>
        <w:placeholder>
          <w:docPart w:val="GBC22222222222222222222222222222"/>
        </w:placeholder>
      </w:sdtPr>
      <w:sdtEndPr>
        <w:rPr>
          <w:rFonts w:ascii="宋体" w:hAnsi="宋体" w:cs="Times New Roman"/>
          <w:szCs w:val="21"/>
        </w:rPr>
      </w:sdtEndPr>
      <w:sdtContent>
        <w:p w:rsidR="00376874" w:rsidRDefault="008F46D0">
          <w:pPr>
            <w:pStyle w:val="3"/>
            <w:numPr>
              <w:ilvl w:val="0"/>
              <w:numId w:val="36"/>
            </w:numPr>
          </w:pPr>
          <w:r>
            <w:t>长期股权投资</w:t>
          </w:r>
        </w:p>
        <w:sdt>
          <w:sdtPr>
            <w:alias w:val="是否适用：长期股权投资_重要会计政策和估计[双击切换]"/>
            <w:tag w:val="_GBC_a2b657853ac547afaaad118dec96d0e1"/>
            <w:id w:val="745581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szCs w:val="21"/>
            </w:rPr>
            <w:alias w:val="长期股权投资的核算方法"/>
            <w:tag w:val="_GBC_3e77074cd50946b1bccdff9bc1c9556f"/>
            <w:id w:val="7455816"/>
            <w:lock w:val="sdtLocked"/>
            <w:placeholder>
              <w:docPart w:val="GBC22222222222222222222222222222"/>
            </w:placeholder>
          </w:sdtPr>
          <w:sdtContent>
            <w:p w:rsidR="00376874" w:rsidRDefault="008F46D0">
              <w:pPr>
                <w:rPr>
                  <w:szCs w:val="21"/>
                </w:rPr>
              </w:pPr>
              <w:r>
                <w:rPr>
                  <w:szCs w:val="21"/>
                </w:rPr>
                <w:t>(1)、投资成本的初始计量</w:t>
              </w:r>
            </w:p>
            <w:p w:rsidR="00376874" w:rsidRDefault="008F46D0">
              <w:pPr>
                <w:rPr>
                  <w:szCs w:val="21"/>
                </w:rPr>
              </w:pPr>
              <w:r>
                <w:rPr>
                  <w:szCs w:val="21"/>
                </w:rPr>
                <w:t>1). 企业合并中形成的长期股权投资</w:t>
              </w:r>
            </w:p>
            <w:p w:rsidR="00376874" w:rsidRDefault="008F46D0">
              <w:pPr>
                <w:rPr>
                  <w:szCs w:val="21"/>
                </w:rPr>
              </w:pPr>
              <w:r>
                <w:rPr>
                  <w:szCs w:val="21"/>
                </w:rPr>
                <w:t>A．如果是同一控制下的企业合并，公司以支付现金、转让非现金资产或承担债务方式作为合并对价的，在合并日按照取得被合并方所有者权益在最终控制方合并财务报表中的账面价值的份额作为长期股权投资的初始投资成本。长期股权投资初始投资成本与支付的合并对价之间的差额，调整资本公积；资本公积不足冲减的，调整留存收益。</w:t>
              </w:r>
            </w:p>
            <w:p w:rsidR="00376874" w:rsidRDefault="008F46D0">
              <w:pPr>
                <w:rPr>
                  <w:szCs w:val="21"/>
                </w:rPr>
              </w:pPr>
              <w:r>
                <w:rPr>
                  <w:rFonts w:hint="eastAsia"/>
                  <w:szCs w:val="21"/>
                </w:rPr>
                <w:t>合并方以发行权益性证券作为合并对价的，在合并日按照取得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rsidR="00376874" w:rsidRDefault="008F46D0">
              <w:pPr>
                <w:rPr>
                  <w:szCs w:val="21"/>
                </w:rPr>
              </w:pPr>
              <w:r>
                <w:rPr>
                  <w:rFonts w:hint="eastAsia"/>
                  <w:szCs w:val="21"/>
                </w:rPr>
                <w:t>合并发生的各项直接相关费用，包括为进行合并而支付的审计费用、评估费用、法律服务费用等，于发生时计入当期损益。</w:t>
              </w:r>
            </w:p>
            <w:p w:rsidR="00376874" w:rsidRDefault="008F46D0">
              <w:pPr>
                <w:rPr>
                  <w:szCs w:val="21"/>
                </w:rPr>
              </w:pPr>
              <w:r>
                <w:rPr>
                  <w:rFonts w:hint="eastAsia"/>
                  <w:szCs w:val="21"/>
                </w:rPr>
                <w:t>购买方作为合并对价发行的权益性证券直接相关的的交易费用，应当冲减资本公积—资本溢价或股本溢价，资本公积—资本溢价或股本溢价不足冲减的，依次冲减盈余公积和未分配利润；购买方作为合并对价发行的债务性证券直接相关的交易费用，计入债务性证券的初始确认金额。</w:t>
              </w:r>
            </w:p>
            <w:p w:rsidR="00376874" w:rsidRDefault="008F46D0">
              <w:pPr>
                <w:rPr>
                  <w:szCs w:val="21"/>
                </w:rPr>
              </w:pPr>
              <w:r>
                <w:rPr>
                  <w:rFonts w:hint="eastAsia"/>
                  <w:szCs w:val="21"/>
                </w:rPr>
                <w:t>通过多次交易分步取得同一控制下被投资单位的股权，最终形成企业合并的，判断多次交易是否属于“一揽子交易”，并根据不同情况分别作出处理。</w:t>
              </w:r>
              <w:r>
                <w:rPr>
                  <w:szCs w:val="21"/>
                </w:rPr>
                <w:t xml:space="preserve"> </w:t>
              </w:r>
            </w:p>
            <w:p w:rsidR="00376874" w:rsidRDefault="008F46D0">
              <w:pPr>
                <w:rPr>
                  <w:szCs w:val="21"/>
                </w:rPr>
              </w:pPr>
              <w:r>
                <w:rPr>
                  <w:rFonts w:hint="eastAsia"/>
                  <w:szCs w:val="21"/>
                </w:rPr>
                <w:t>①属于一揽子交易的，合并方应当将各项交易作为一项取得控制权的交易进行会计处理。通过多次交易分步实现的企业合并，各项交易的条款、条件以及经济影响符合以下一种或多种情况，通常表明应将多次交易作为一揽子交易进行会计处理</w:t>
              </w:r>
              <w:r>
                <w:rPr>
                  <w:szCs w:val="21"/>
                </w:rPr>
                <w:t>: a、这些交易是同时或者在考虑了彼此影响的情况下订立的;b、这些交易整体才能达成一项完整的商业结果; c、一项交易的发生取决于至少一项其他交易的发生;d、一项交易单独看是不经济的，但是和其他交易一并考虑时是经济的。</w:t>
              </w:r>
            </w:p>
            <w:p w:rsidR="00376874" w:rsidRDefault="008F46D0">
              <w:pPr>
                <w:rPr>
                  <w:szCs w:val="21"/>
                </w:rPr>
              </w:pPr>
              <w:r>
                <w:rPr>
                  <w:rFonts w:hint="eastAsia"/>
                  <w:szCs w:val="21"/>
                </w:rPr>
                <w:t>②不属于“一揽子交易”的，在取得控制权日，合并方应按照以下步骤进行会计处理：</w:t>
              </w:r>
              <w:r>
                <w:rPr>
                  <w:szCs w:val="21"/>
                </w:rPr>
                <w:t xml:space="preserve"> </w:t>
              </w:r>
            </w:p>
            <w:p w:rsidR="00376874" w:rsidRDefault="008F46D0">
              <w:pPr>
                <w:rPr>
                  <w:szCs w:val="21"/>
                </w:rPr>
              </w:pPr>
              <w:r>
                <w:rPr>
                  <w:szCs w:val="21"/>
                </w:rPr>
                <w:t xml:space="preserve">a、确定同一控制下企业合并形成的长期股权投资的初始投资成本。在合并日，根据合并后应享有被合并方净资产在最终控制方合并财务报表中的账面价值的份额，确定长期股权投资的初始投资成本。 </w:t>
              </w:r>
            </w:p>
            <w:p w:rsidR="00376874" w:rsidRDefault="008F46D0">
              <w:pPr>
                <w:rPr>
                  <w:szCs w:val="21"/>
                </w:rPr>
              </w:pPr>
              <w:r>
                <w:rPr>
                  <w:szCs w:val="21"/>
                </w:rPr>
                <w:t>b、长期股权投资初始投资成本与合并对价账面价值之间的差额的处理。合并日长期股权投资的初始投资成本，与达到合并前的长期股权投资账面价值加上合并日进一步取得股份新支付对价的账</w:t>
              </w:r>
              <w:r>
                <w:rPr>
                  <w:szCs w:val="21"/>
                </w:rPr>
                <w:lastRenderedPageBreak/>
                <w:t xml:space="preserve">面价值之和的差额，调整资本公积（资本溢价或股本溢价）；资本公积不足冲减的，依次冲减盈余公积和未分配利润。 </w:t>
              </w:r>
            </w:p>
            <w:p w:rsidR="00376874" w:rsidRDefault="008F46D0">
              <w:pPr>
                <w:rPr>
                  <w:szCs w:val="21"/>
                </w:rPr>
              </w:pPr>
              <w:r>
                <w:rPr>
                  <w:szCs w:val="21"/>
                </w:rPr>
                <w:t>c、合并日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其中，处置后的剩余股权采用成本法或权益法核算的，其他综合收益和其他所有者权益应按比例结转，处置后的剩余股权改按金融工具进行会计处理的，其他综合收益和其他所有者权益应全部</w:t>
              </w:r>
              <w:r>
                <w:rPr>
                  <w:rFonts w:hint="eastAsia"/>
                  <w:szCs w:val="21"/>
                </w:rPr>
                <w:t>结转。</w:t>
              </w:r>
              <w:r>
                <w:rPr>
                  <w:szCs w:val="21"/>
                </w:rPr>
                <w:t xml:space="preserve"> </w:t>
              </w:r>
            </w:p>
            <w:p w:rsidR="00376874" w:rsidRDefault="008F46D0">
              <w:pPr>
                <w:rPr>
                  <w:szCs w:val="21"/>
                </w:rPr>
              </w:pPr>
              <w:r>
                <w:rPr>
                  <w:szCs w:val="21"/>
                </w:rPr>
                <w:t>d、编制合并财务报表。合并方在达到合并之前持有的长期股权投资，在取得日与合并方与被合并方同处于同一方最终控制之日孰晚日与合并日之间已确认有关损益、其他综合收益和其他所有者权益变动，应分别冲减比较报表期间的期初留存收益或当期损益。</w:t>
              </w:r>
            </w:p>
            <w:p w:rsidR="00376874" w:rsidRDefault="008F46D0">
              <w:pPr>
                <w:rPr>
                  <w:szCs w:val="21"/>
                </w:rPr>
              </w:pPr>
              <w:r>
                <w:rPr>
                  <w:szCs w:val="21"/>
                </w:rPr>
                <w:t>B、非同一控制下企业合并形成的长期股权投资，以企业合并成本作为初始投资成本。企业合并成本包括购买日购买方为取得被购买方的控制权而付出的资产、发生或承担的负债、发行的权益性证券的公允价值之和。</w:t>
              </w:r>
            </w:p>
            <w:p w:rsidR="00376874" w:rsidRDefault="008F46D0">
              <w:pPr>
                <w:rPr>
                  <w:szCs w:val="21"/>
                </w:rPr>
              </w:pPr>
              <w:r>
                <w:rPr>
                  <w:rFonts w:hint="eastAsia"/>
                  <w:szCs w:val="21"/>
                </w:rPr>
                <w:t>购买方为企业合并而发生的审计费用、评估费用、法律服务费用等中介费用以及其他相关管理费用于发生时计入当期损益；购买方作为合并对价发行的权益性证券或债务性证券的交易费用，计入权益性证券或债务性证券的初始确认金额。</w:t>
              </w:r>
            </w:p>
            <w:p w:rsidR="00376874" w:rsidRDefault="008F46D0">
              <w:pPr>
                <w:rPr>
                  <w:szCs w:val="21"/>
                </w:rPr>
              </w:pPr>
              <w:r>
                <w:rPr>
                  <w:rFonts w:hint="eastAsia"/>
                  <w:szCs w:val="21"/>
                </w:rPr>
                <w:t>通过多次交易分步实现的非同一控制下企业合并，以购买日之前所持所持被购买方的股权投资的账面价值与购买日新增投资成本之和，作为该项投资的的初始投资成本。</w:t>
              </w:r>
            </w:p>
            <w:p w:rsidR="00376874" w:rsidRDefault="008F46D0">
              <w:pPr>
                <w:rPr>
                  <w:szCs w:val="21"/>
                </w:rPr>
              </w:pPr>
              <w:r>
                <w:rPr>
                  <w:szCs w:val="21"/>
                </w:rPr>
                <w:t>2).其他方式取得的长期股权投资</w:t>
              </w:r>
            </w:p>
            <w:p w:rsidR="00376874" w:rsidRDefault="008F46D0">
              <w:pPr>
                <w:rPr>
                  <w:szCs w:val="21"/>
                </w:rPr>
              </w:pPr>
              <w:r>
                <w:rPr>
                  <w:rFonts w:hint="eastAsia"/>
                  <w:szCs w:val="21"/>
                </w:rPr>
                <w:t>以支付现金取得的长期股权投资，按照实际支付的购买价款作为初始投资成本。初始投资成本包括与取得长期股权投资直接相关的费用、税金及其他必要支出。</w:t>
              </w:r>
            </w:p>
            <w:p w:rsidR="00376874" w:rsidRDefault="008F46D0">
              <w:pPr>
                <w:rPr>
                  <w:szCs w:val="21"/>
                </w:rPr>
              </w:pPr>
              <w:r>
                <w:rPr>
                  <w:rFonts w:hint="eastAsia"/>
                  <w:szCs w:val="21"/>
                </w:rPr>
                <w:t>以发行权益性证券取得的长期股权投资，按照发行权益性证券的公允价值作为初始投资成本。为发行权益性证券支付给有关证券承销机构等的手续费、佣金等与证券发行直接相关的费用，不构成取得长期股权投资的成本。该部分费用应自所发行证券的溢价发行收入中扣除，溢价收入不足冲减的，应依次冲减盈余公积和未分配利润。</w:t>
              </w:r>
            </w:p>
            <w:p w:rsidR="00376874" w:rsidRDefault="008F46D0">
              <w:pPr>
                <w:rPr>
                  <w:szCs w:val="21"/>
                </w:rPr>
              </w:pPr>
              <w:r>
                <w:rPr>
                  <w:rFonts w:hint="eastAsia"/>
                  <w:szCs w:val="21"/>
                </w:rPr>
                <w:t>通过非货币性资产交换取得的长期股权投资，如非货币性资产交换具有商业实质或换出资产的公允价值能够可靠计量的情况下，换入的长期股权投资按照换出资产的公允价值和应支付的相关税费作为初始投资成本；不满足上述前提的非货币性资产交换，换入的长期股权投资以换出资产的账面价值和应支付的相关税费作为初始投资成本。</w:t>
              </w:r>
            </w:p>
            <w:p w:rsidR="00376874" w:rsidRDefault="008F46D0">
              <w:pPr>
                <w:rPr>
                  <w:szCs w:val="21"/>
                </w:rPr>
              </w:pPr>
              <w:r>
                <w:rPr>
                  <w:rFonts w:hint="eastAsia"/>
                  <w:szCs w:val="21"/>
                </w:rPr>
                <w:t>通过债务重组取得的长期股权投资，企业应当将享有股份的公允价值确认为投资成本，重组债权的账面余额与股份的公允价值之间的差额，计入当期损益。企业已对债权计提减值准备的，应当先将该差额冲减减值准备，减值准备不足以冲减的部分，计入当期损益。</w:t>
              </w:r>
            </w:p>
            <w:p w:rsidR="00376874" w:rsidRDefault="008F46D0">
              <w:pPr>
                <w:rPr>
                  <w:szCs w:val="21"/>
                </w:rPr>
              </w:pPr>
              <w:r>
                <w:rPr>
                  <w:szCs w:val="21"/>
                </w:rPr>
                <w:t>(2)、后续计量及损益确认</w:t>
              </w:r>
            </w:p>
            <w:p w:rsidR="00376874" w:rsidRDefault="008F46D0">
              <w:pPr>
                <w:rPr>
                  <w:szCs w:val="21"/>
                </w:rPr>
              </w:pPr>
              <w:r>
                <w:rPr>
                  <w:szCs w:val="21"/>
                </w:rPr>
                <w:t>1).后续计量</w:t>
              </w:r>
            </w:p>
            <w:p w:rsidR="00376874" w:rsidRDefault="008F46D0">
              <w:pPr>
                <w:rPr>
                  <w:szCs w:val="21"/>
                </w:rPr>
              </w:pPr>
              <w:r>
                <w:rPr>
                  <w:rFonts w:hint="eastAsia"/>
                  <w:szCs w:val="21"/>
                </w:rPr>
                <w:t>本公司对子公司投资采用成本法核算，按照初始投资成本计价。追加或收回投资时调整长期股权投资的成本。</w:t>
              </w:r>
            </w:p>
            <w:p w:rsidR="00376874" w:rsidRDefault="008F46D0">
              <w:pPr>
                <w:rPr>
                  <w:szCs w:val="21"/>
                </w:rPr>
              </w:pPr>
              <w:r>
                <w:rPr>
                  <w:rFonts w:hint="eastAsia"/>
                  <w:szCs w:val="21"/>
                </w:rPr>
                <w:t>本公司对被投资单位具有共同控制或重大影响的长期股权投资，采用权益法核算，除非投资符合持有待售资产的条件。长期股权投资的初始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376874" w:rsidRDefault="008F46D0">
              <w:pPr>
                <w:rPr>
                  <w:szCs w:val="21"/>
                </w:rPr>
              </w:pPr>
              <w:r>
                <w:rPr>
                  <w:rFonts w:hint="eastAsia"/>
                  <w:szCs w:val="21"/>
                </w:rPr>
                <w:lastRenderedPageBreak/>
                <w:t>本公司因追加投资等原因能够对被投资单位施加重大影响或实施共同控制但不构成控制的，按照《企业会计准则第</w:t>
              </w:r>
              <w:r>
                <w:rPr>
                  <w:szCs w:val="21"/>
                </w:rPr>
                <w:t xml:space="preserve">22号——金融工具确认和计量》确定的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转入改按权益法核算的当期损益。 </w:t>
              </w:r>
            </w:p>
            <w:p w:rsidR="00376874" w:rsidRDefault="008F46D0">
              <w:pPr>
                <w:rPr>
                  <w:szCs w:val="21"/>
                </w:rPr>
              </w:pPr>
              <w:r>
                <w:rPr>
                  <w:rFonts w:hint="eastAsia"/>
                  <w:szCs w:val="21"/>
                </w:rPr>
                <w:t>本公司因追加投资等原因能够对非同一控制下的被投资单位实施控制的，在编制个别财务报表时，按照原持有的股权投资账面价值加上新增投资成本之和，作为改按成本法核算的初始投资成本。购买日之前持有的股权投资因采用权益法核算而确认的其他综合收益，应当在处置该项投资时采用与被投资单位直接处置相关资产或负债相同的基础进行会计处理。购买日之前持有的股权投资按照《企业会计准则第</w:t>
              </w:r>
              <w:r>
                <w:rPr>
                  <w:szCs w:val="21"/>
                </w:rPr>
                <w:t>22号——金融工具确认和计量》的有关规定进行会计处理的，原计入其他综合收益的累计公允价值变动应当在改按成本法核算时转入当期损益。</w:t>
              </w:r>
            </w:p>
            <w:p w:rsidR="00376874" w:rsidRDefault="008F46D0">
              <w:pPr>
                <w:rPr>
                  <w:szCs w:val="21"/>
                </w:rPr>
              </w:pPr>
              <w:r>
                <w:rPr>
                  <w:rFonts w:hint="eastAsia"/>
                  <w:szCs w:val="21"/>
                </w:rPr>
                <w:t>本公司因处置部分股权投资等原因丧失了对被投资单位的共同控制或重大影响的，处置后的剩余股权应当改按《企业会计准则第</w:t>
              </w:r>
              <w:r>
                <w:rPr>
                  <w:szCs w:val="21"/>
                </w:rPr>
                <w:t>22号——金融工具确认和计量》核算，其在丧失共同控制或重大影响之日的公允价值与账面价值之间的差额计入当期损益。原股权投资因采用权益法核算而确认的其他综合收益，应当在终止采用权益法核算时采用与被投资单位直接处置相关资产或负债相同的基础进行会计处理。</w:t>
              </w:r>
            </w:p>
            <w:p w:rsidR="00376874" w:rsidRDefault="008F46D0">
              <w:pPr>
                <w:rPr>
                  <w:szCs w:val="21"/>
                </w:rPr>
              </w:pPr>
              <w:r>
                <w:rPr>
                  <w:rFonts w:hint="eastAsia"/>
                  <w:szCs w:val="21"/>
                </w:rPr>
                <w:t>本公司因处置部分权益性投资等原因丧失了对被投资单位的控制的，在编制个别财务报表时，处置后的剩余股权能够对被投资单位实施共同控制或施加重大影响的，应当改按权益法核算，并对该剩余股权视同自取得时即采用权益法核算进行调整；处置后的剩余股权不能对被投资单位实施共同控制或施加重大影响的，应当改按《企业会计准则第</w:t>
              </w:r>
              <w:r>
                <w:rPr>
                  <w:szCs w:val="21"/>
                </w:rPr>
                <w:t>22号——金融工具确认和计量》的有关规定进行会计处理，其在丧失控制之日的公允价值与账面价值间的差额计入当期损益。</w:t>
              </w:r>
            </w:p>
            <w:p w:rsidR="00376874" w:rsidRDefault="008F46D0">
              <w:pPr>
                <w:rPr>
                  <w:szCs w:val="21"/>
                </w:rPr>
              </w:pPr>
              <w:r>
                <w:rPr>
                  <w:rFonts w:hint="eastAsia"/>
                  <w:szCs w:val="21"/>
                </w:rPr>
                <w:t>权益法核算的被投资单位除净收益和其他综合收益以外所有者权益其他变动的处理：对于被投资单位除净收益和其他综合收益以外所有者权益的其他变动，在持股比例不变的情况下，公司按照持股比例计算应享有或应承担的部分，调整长期股权投资的账面价值，同时增加或减少资本公积（其他资本公积）。</w:t>
              </w:r>
            </w:p>
            <w:p w:rsidR="00376874" w:rsidRDefault="008F46D0">
              <w:pPr>
                <w:rPr>
                  <w:szCs w:val="21"/>
                </w:rPr>
              </w:pPr>
              <w:r>
                <w:rPr>
                  <w:szCs w:val="21"/>
                </w:rPr>
                <w:t>2).损益调整</w:t>
              </w:r>
            </w:p>
            <w:p w:rsidR="00376874" w:rsidRDefault="008F46D0">
              <w:pPr>
                <w:rPr>
                  <w:szCs w:val="21"/>
                </w:rPr>
              </w:pPr>
              <w:r>
                <w:rPr>
                  <w:rFonts w:hint="eastAsia"/>
                  <w:szCs w:val="21"/>
                </w:rPr>
                <w:t>成本法下，除取得投资时实际支付的价款或对价中包含的已宣告但尚未发放的现金股利或利润外，本公司按照享有被投资单位宣告发放的现金股利或利润确认投资收益，不论有关利润分配是属于对取得投资前还是取得投资后被投资单位实现净利润的分配。</w:t>
              </w:r>
            </w:p>
            <w:p w:rsidR="00376874" w:rsidRDefault="008F46D0">
              <w:pPr>
                <w:rPr>
                  <w:szCs w:val="21"/>
                </w:rPr>
              </w:pPr>
              <w:r>
                <w:rPr>
                  <w:rFonts w:hint="eastAsia"/>
                  <w:szCs w:val="21"/>
                </w:rPr>
                <w:t>权益法下，本公司取得长期股权投资后，应当按照应享有或应分担的被投资单位实现的净损益和其他综合收益的份额，分别确认投资收益和其他综合收益，同时调整长期股权投资的账面价值。投资企业按照被投资单位宣告分派的利润或现金股利计算应分得的部分，相应减少长期股权投资的账面价值。投资企业确认被投资单位发生的净亏损，以长期股权投资的账面价值以及其他实质上构成对被投资单位净投资的长期权益减记至零为限，投资企业负有承担额外损失义务的除外。被投资单位以后实现净利润的，投资企业在其收益分享额弥补未确认的亏损分担额后，恢复确认收益分享额。</w:t>
              </w:r>
            </w:p>
            <w:p w:rsidR="00376874" w:rsidRDefault="008F46D0">
              <w:pPr>
                <w:rPr>
                  <w:szCs w:val="21"/>
                </w:rPr>
              </w:pPr>
              <w:r>
                <w:rPr>
                  <w:rFonts w:hint="eastAsia"/>
                  <w:szCs w:val="21"/>
                </w:rPr>
                <w:t>投资企业在确认应享有被投资单位净损益的份额时，应在被投资单位账面净利润的基础上考虑以下因素：○</w:t>
              </w:r>
              <w:r>
                <w:rPr>
                  <w:szCs w:val="21"/>
                </w:rPr>
                <w:t>1被投资单位与本公司采用的会计政策或会计期间不一致，按本公司会计政策或会计期间对被投资单位的财务报表进行调整；○2以取得投资时被投资单位各项可辨认资产等的公允价值为基础，对被投资单位的净利润进行调整后确认；○3对本公司与联营企业及合营企业之间发生的未实现内部交易损益按照应享有的比例计算归属于本公司的部分予以抵销；○4本公司与被投资单位发生的未实现内部交易损失，属于资产减值损失的，应当全额确认。</w:t>
              </w:r>
            </w:p>
            <w:p w:rsidR="00376874" w:rsidRDefault="008F46D0">
              <w:pPr>
                <w:rPr>
                  <w:szCs w:val="21"/>
                </w:rPr>
              </w:pPr>
              <w:r>
                <w:rPr>
                  <w:rFonts w:hint="eastAsia"/>
                  <w:szCs w:val="21"/>
                </w:rPr>
                <w:t>在持有投资期间，被投资单位能够提供合并财务报表的，应当以合并财务报表中的净利润和其他权益变动为基础核算。</w:t>
              </w:r>
            </w:p>
            <w:p w:rsidR="00376874" w:rsidRDefault="008F46D0">
              <w:pPr>
                <w:rPr>
                  <w:szCs w:val="21"/>
                </w:rPr>
              </w:pPr>
              <w:r>
                <w:rPr>
                  <w:rFonts w:hint="eastAsia"/>
                  <w:szCs w:val="21"/>
                </w:rPr>
                <w:lastRenderedPageBreak/>
                <w:t>处置长期股权投资，其账面价值与实际取得价款的差额，计入当期损益。采用权益法核算的长期股权投资，在处置该项投资时，采用与被投资单位直接处置相关资产或负债相同的基础，按相应比例对原计入其他综合收益的部分进行会计处理。</w:t>
              </w:r>
              <w:r>
                <w:rPr>
                  <w:szCs w:val="21"/>
                </w:rPr>
                <w:t xml:space="preserve">  </w:t>
              </w:r>
            </w:p>
            <w:p w:rsidR="00376874" w:rsidRDefault="008F46D0">
              <w:pPr>
                <w:rPr>
                  <w:szCs w:val="21"/>
                </w:rPr>
              </w:pPr>
              <w:r>
                <w:rPr>
                  <w:szCs w:val="21"/>
                </w:rPr>
                <w:t>(3)、确定对被投资单位具有共同控制、重大影响的依据</w:t>
              </w:r>
            </w:p>
            <w:p w:rsidR="00376874" w:rsidRDefault="008F46D0">
              <w:pPr>
                <w:rPr>
                  <w:szCs w:val="21"/>
                </w:rPr>
              </w:pPr>
              <w:r>
                <w:rPr>
                  <w:rFonts w:hint="eastAsia"/>
                  <w:szCs w:val="21"/>
                </w:rPr>
                <w:t>共同控制，是指按照相关约定对某项安排所共有的控制，并且该安排的相关活动必须经过分享控制权的参与方一致同意后才能决策。合营安排，是指一项由两个或两个以上的参与方共同控制的安排。合营安排分为共同经营和合营企业。</w:t>
              </w:r>
              <w:r>
                <w:rPr>
                  <w:szCs w:val="21"/>
                </w:rPr>
                <w:t xml:space="preserve"> </w:t>
              </w:r>
            </w:p>
            <w:p w:rsidR="00376874" w:rsidRDefault="008F46D0">
              <w:pPr>
                <w:rPr>
                  <w:szCs w:val="21"/>
                </w:rPr>
              </w:pPr>
              <w:r>
                <w:rPr>
                  <w:rFonts w:hint="eastAsia"/>
                  <w:szCs w:val="21"/>
                </w:rPr>
                <w:t>重大影响，是指对一个企业的财务和经营政策有参与决策的权利，但并不能够控制或者与其他方一起共同控制这些政策的制定。在确定能否对被投资单位施加重大影响时，应当考虑本公司和其他方持有的被投资单位当期可转换公司债券、当期可执行认股权证等潜在表决权因素。本公司能够对被投资单位施加重大影响的，被投资单位为联营企业。</w:t>
              </w:r>
            </w:p>
            <w:p w:rsidR="00376874" w:rsidRDefault="008F46D0">
              <w:pPr>
                <w:rPr>
                  <w:szCs w:val="21"/>
                </w:rPr>
              </w:pPr>
              <w:r>
                <w:rPr>
                  <w:szCs w:val="21"/>
                </w:rPr>
                <w:t>(4)、长期股权投资减值测试方法及减值准备计提方法</w:t>
              </w:r>
            </w:p>
            <w:p w:rsidR="00376874" w:rsidRDefault="008F46D0">
              <w:pPr>
                <w:rPr>
                  <w:szCs w:val="21"/>
                </w:rPr>
              </w:pPr>
              <w:r>
                <w:rPr>
                  <w:szCs w:val="21"/>
                </w:rPr>
                <w:t>1).在资产负债表日根据内部及外部信息以确定对子公司、合营公司或联营公司的长期股权投资是否存在减值的迹象，对存在减值迹象的长期股权投资进行减值测试，估计其可收回金额。</w:t>
              </w:r>
            </w:p>
            <w:p w:rsidR="00376874" w:rsidRDefault="008F46D0">
              <w:pPr>
                <w:rPr>
                  <w:szCs w:val="21"/>
                </w:rPr>
              </w:pPr>
              <w:r>
                <w:rPr>
                  <w:rFonts w:hint="eastAsia"/>
                  <w:szCs w:val="21"/>
                </w:rPr>
                <w:t>可收回金额的估计结果表明长期股权投资的可收回金额低于其账面价值的，长期股权投资的账面价值会减记至可收回金额，减记的金额确认为资产减值损失，计入当期损益，同时计提相应的减值准备。</w:t>
              </w:r>
            </w:p>
            <w:p w:rsidR="00376874" w:rsidRDefault="008F46D0">
              <w:pPr>
                <w:rPr>
                  <w:szCs w:val="21"/>
                </w:rPr>
              </w:pPr>
              <w:r>
                <w:rPr>
                  <w:rFonts w:hint="eastAsia"/>
                  <w:szCs w:val="21"/>
                </w:rPr>
                <w:t>可收回金额是指资产（或资产组、资产组组合，下同）的公允价值减去处置费用后的净额与资产预计未来现金流量的现值两者之间较高者。</w:t>
              </w:r>
            </w:p>
            <w:p w:rsidR="00376874" w:rsidRDefault="008F46D0">
              <w:pPr>
                <w:rPr>
                  <w:szCs w:val="21"/>
                </w:rPr>
              </w:pPr>
              <w:r>
                <w:rPr>
                  <w:rFonts w:hint="eastAsia"/>
                  <w:szCs w:val="21"/>
                </w:rPr>
                <w:t>资产的公允价值减去处置费用后的净额，是根据公平交易中销售协议价格减去可直接归属于该资产处置费用的金额确定。资产预计未来现金流量的现值，按照资产在持续使用过程中和最终处置时所产生的预计未来现金流量，选择恰当的税前折现率对其进行折现后的金额加以确定。</w:t>
              </w:r>
            </w:p>
            <w:p w:rsidR="00376874" w:rsidRDefault="008F46D0">
              <w:pPr>
                <w:rPr>
                  <w:szCs w:val="21"/>
                </w:rPr>
              </w:pPr>
              <w:r>
                <w:rPr>
                  <w:szCs w:val="21"/>
                </w:rPr>
                <w:t>2).长期股权投资减值损失一经确认，在以后会计期间不得转回。</w:t>
              </w:r>
            </w:p>
          </w:sdtContent>
        </w:sdt>
      </w:sdtContent>
    </w:sdt>
    <w:p w:rsidR="00376874" w:rsidRDefault="00376874">
      <w:pPr>
        <w:rPr>
          <w:szCs w:val="21"/>
        </w:rPr>
      </w:pPr>
    </w:p>
    <w:p w:rsidR="00376874" w:rsidRDefault="008F46D0">
      <w:pPr>
        <w:pStyle w:val="3"/>
        <w:numPr>
          <w:ilvl w:val="0"/>
          <w:numId w:val="36"/>
        </w:numPr>
      </w:pPr>
      <w:r>
        <w:t>投资性房地产</w:t>
      </w:r>
    </w:p>
    <w:sdt>
      <w:sdtPr>
        <w:rPr>
          <w:rFonts w:hint="eastAsia"/>
        </w:rPr>
        <w:tag w:val="_GBC_6983d9e24ed54c18a335cb0386f36c2c"/>
        <w:id w:val="7455819"/>
        <w:lock w:val="sdtLocked"/>
        <w:placeholder>
          <w:docPart w:val="GBC22222222222222222222222222222"/>
        </w:placeholder>
      </w:sdtPr>
      <w:sdtEndPr>
        <w:rPr>
          <w:szCs w:val="21"/>
        </w:rPr>
      </w:sdtEndPr>
      <w:sdtContent>
        <w:p w:rsidR="00376874" w:rsidRDefault="008F46D0">
          <w:pPr>
            <w:rPr>
              <w:szCs w:val="21"/>
            </w:rPr>
          </w:pPr>
          <w:r>
            <w:rPr>
              <w:rFonts w:hint="eastAsia"/>
              <w:szCs w:val="21"/>
            </w:rPr>
            <w:t>不</w:t>
          </w:r>
          <w:sdt>
            <w:sdtPr>
              <w:rPr>
                <w:rFonts w:hint="eastAsia"/>
                <w:szCs w:val="21"/>
              </w:rPr>
              <w:tag w:val="_PLD_2184b7576e914eab9a60f92a290f95d2"/>
              <w:id w:val="7455818"/>
              <w:lock w:val="sdtLocked"/>
              <w:placeholder>
                <w:docPart w:val="GBC22222222222222222222222222222"/>
              </w:placeholder>
            </w:sdtPr>
            <w:sdtContent>
              <w:r>
                <w:rPr>
                  <w:rFonts w:hint="eastAsia"/>
                  <w:szCs w:val="21"/>
                </w:rPr>
                <w:t>适</w:t>
              </w:r>
            </w:sdtContent>
          </w:sdt>
          <w:r>
            <w:rPr>
              <w:rFonts w:hint="eastAsia"/>
              <w:szCs w:val="21"/>
            </w:rPr>
            <w:t>用</w:t>
          </w:r>
        </w:p>
      </w:sdtContent>
    </w:sdt>
    <w:p w:rsidR="00376874" w:rsidRDefault="00376874">
      <w:pPr>
        <w:rPr>
          <w:szCs w:val="21"/>
        </w:rPr>
      </w:pPr>
    </w:p>
    <w:p w:rsidR="00376874" w:rsidRDefault="008F46D0">
      <w:pPr>
        <w:pStyle w:val="3"/>
        <w:numPr>
          <w:ilvl w:val="0"/>
          <w:numId w:val="36"/>
        </w:numPr>
      </w:pPr>
      <w:r>
        <w:t>固定资产</w:t>
      </w:r>
    </w:p>
    <w:sdt>
      <w:sdtPr>
        <w:rPr>
          <w:rFonts w:ascii="宋体" w:hAnsi="宋体" w:cs="宋体"/>
          <w:b w:val="0"/>
          <w:bCs w:val="0"/>
          <w:kern w:val="0"/>
          <w:szCs w:val="24"/>
        </w:rPr>
        <w:alias w:val="模块:固定资产确认条件"/>
        <w:tag w:val="_GBC_662771796da549e1b2a02fb7d497f077"/>
        <w:id w:val="7455822"/>
        <w:lock w:val="sdtLocked"/>
        <w:placeholder>
          <w:docPart w:val="GBC22222222222222222222222222222"/>
        </w:placeholder>
      </w:sdtPr>
      <w:sdtEndPr>
        <w:rPr>
          <w:rFonts w:ascii="Times New Roman" w:hAnsi="Times New Roman"/>
        </w:rPr>
      </w:sdtEndPr>
      <w:sdtContent>
        <w:p w:rsidR="00376874" w:rsidRDefault="008F46D0">
          <w:pPr>
            <w:pStyle w:val="4"/>
            <w:numPr>
              <w:ilvl w:val="0"/>
              <w:numId w:val="38"/>
            </w:numPr>
          </w:pPr>
          <w:r>
            <w:rPr>
              <w:rFonts w:hint="eastAsia"/>
            </w:rPr>
            <w:t>确认条件</w:t>
          </w:r>
        </w:p>
        <w:sdt>
          <w:sdtPr>
            <w:alias w:val="是否适用：固定资产确认条件[双击切换]"/>
            <w:tag w:val="_GBC_45cce032cd1f43bfad18a80dd94e9cc4"/>
            <w:id w:val="745582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bCs/>
              <w:szCs w:val="21"/>
            </w:rPr>
            <w:alias w:val="固定资产确认条件"/>
            <w:tag w:val="_GBC_3044d53470b143fa9477fa34b85d4ec5"/>
            <w:id w:val="7455821"/>
            <w:lock w:val="sdtLocked"/>
            <w:placeholder>
              <w:docPart w:val="GBC22222222222222222222222222222"/>
            </w:placeholder>
          </w:sdtPr>
          <w:sdtEndPr>
            <w:rPr>
              <w:b/>
            </w:rPr>
          </w:sdtEndPr>
          <w:sdtContent>
            <w:p w:rsidR="00376874" w:rsidRDefault="008F46D0">
              <w:pPr>
                <w:rPr>
                  <w:bCs/>
                  <w:szCs w:val="21"/>
                </w:rPr>
              </w:pPr>
              <w:r>
                <w:rPr>
                  <w:bCs/>
                  <w:szCs w:val="21"/>
                </w:rPr>
                <w:t>1）、固定资产指为生产商品、提供劳务、出租或经营管理而持有，并且使用寿命超过一个会计年度的有形资产。固定资产在同时满足下列条件时予以确认：① 与该固定资产有关的经济利益很可能流入本公司；② 该固定资产的成本能够可靠地计量。</w:t>
              </w:r>
            </w:p>
            <w:p w:rsidR="00376874" w:rsidRDefault="008F46D0">
              <w:pPr>
                <w:rPr>
                  <w:bCs/>
                  <w:szCs w:val="21"/>
                </w:rPr>
              </w:pPr>
              <w:r>
                <w:rPr>
                  <w:bCs/>
                  <w:szCs w:val="21"/>
                </w:rPr>
                <w:t>2）、固定资产的计价方法</w:t>
              </w:r>
            </w:p>
            <w:p w:rsidR="00376874" w:rsidRDefault="008F46D0">
              <w:pPr>
                <w:rPr>
                  <w:bCs/>
                  <w:szCs w:val="21"/>
                </w:rPr>
              </w:pPr>
              <w:r>
                <w:rPr>
                  <w:rFonts w:hint="eastAsia"/>
                  <w:bCs/>
                  <w:szCs w:val="21"/>
                </w:rPr>
                <w:t>①购入的固定资产，以实际支付的买价、包装费、运输费、安装成本、交纳的有关税金以及为使固定资产达到预定可使用状态前发生的可直接归属于该资产的其他支出计价；</w:t>
              </w:r>
            </w:p>
            <w:p w:rsidR="00376874" w:rsidRDefault="008F46D0">
              <w:pPr>
                <w:rPr>
                  <w:bCs/>
                  <w:szCs w:val="21"/>
                </w:rPr>
              </w:pPr>
              <w:r>
                <w:rPr>
                  <w:rFonts w:hint="eastAsia"/>
                  <w:bCs/>
                  <w:szCs w:val="21"/>
                </w:rPr>
                <w:t>②自行建造的固定资产，按建造过程中实际发生的全部支出计价；</w:t>
              </w:r>
            </w:p>
            <w:p w:rsidR="00376874" w:rsidRDefault="008F46D0">
              <w:pPr>
                <w:rPr>
                  <w:bCs/>
                  <w:szCs w:val="21"/>
                </w:rPr>
              </w:pPr>
              <w:r>
                <w:rPr>
                  <w:rFonts w:hint="eastAsia"/>
                  <w:bCs/>
                  <w:szCs w:val="21"/>
                </w:rPr>
                <w:t>③投资者投入的固定资产，按投资各方确认的价值入账；</w:t>
              </w:r>
            </w:p>
            <w:p w:rsidR="00376874" w:rsidRDefault="008F46D0">
              <w:pPr>
                <w:rPr>
                  <w:bCs/>
                  <w:szCs w:val="21"/>
                </w:rPr>
              </w:pPr>
              <w:r>
                <w:rPr>
                  <w:rFonts w:hint="eastAsia"/>
                  <w:bCs/>
                  <w:szCs w:val="21"/>
                </w:rPr>
                <w:t>④固定资产的后续支出，根据这些后续支出是否能够提高相关固定资产原先预计的创利能力，确定是否将其予以资本化；</w:t>
              </w:r>
            </w:p>
            <w:p w:rsidR="00376874" w:rsidRDefault="008F46D0">
              <w:pPr>
                <w:rPr>
                  <w:bCs/>
                  <w:szCs w:val="21"/>
                </w:rPr>
              </w:pPr>
              <w:r>
                <w:rPr>
                  <w:rFonts w:hint="eastAsia"/>
                  <w:bCs/>
                  <w:szCs w:val="21"/>
                </w:rPr>
                <w:t>⑤盘盈的固定资产，按同类或类似固定资产的市场价格，减去按该项资产的新旧程度估计的价值损耗后的余额，作为入账价值。如果同类或类似固定资产不存在活跃市场的，按该项固定资产的预计未来现金流量现值，作为入账价值；</w:t>
              </w:r>
            </w:p>
            <w:p w:rsidR="00376874" w:rsidRDefault="008F46D0">
              <w:pPr>
                <w:rPr>
                  <w:bCs/>
                  <w:szCs w:val="21"/>
                </w:rPr>
              </w:pPr>
              <w:r>
                <w:rPr>
                  <w:rFonts w:hint="eastAsia"/>
                  <w:bCs/>
                  <w:szCs w:val="21"/>
                </w:rPr>
                <w:lastRenderedPageBreak/>
                <w:t>⑥接受捐赠的固定资产，按同类资产的市场价格，或根据所提供的有关凭证计价；接受捐赠固定资产时发生的各项费用，计入固定资产价值。</w:t>
              </w:r>
            </w:p>
            <w:p w:rsidR="00376874" w:rsidRDefault="008F46D0">
              <w:pPr>
                <w:rPr>
                  <w:bCs/>
                  <w:szCs w:val="21"/>
                </w:rPr>
              </w:pPr>
              <w:r>
                <w:rPr>
                  <w:bCs/>
                  <w:szCs w:val="21"/>
                </w:rPr>
                <w:t>3）、固定资产减值</w:t>
              </w:r>
            </w:p>
            <w:p w:rsidR="00376874" w:rsidRDefault="008F46D0">
              <w:pPr>
                <w:rPr>
                  <w:bCs/>
                  <w:szCs w:val="21"/>
                </w:rPr>
              </w:pPr>
              <w:r>
                <w:rPr>
                  <w:rFonts w:hint="eastAsia"/>
                  <w:bCs/>
                  <w:szCs w:val="21"/>
                </w:rPr>
                <w:t>本公司于资产负债表日判断资产是否存在可能发生减值的迹象，存在减值迹象的，本公司将估计其可收回金额，进行减值测试。</w:t>
              </w:r>
            </w:p>
            <w:p w:rsidR="00376874" w:rsidRDefault="008F46D0">
              <w:pPr>
                <w:rPr>
                  <w:bCs/>
                  <w:szCs w:val="21"/>
                </w:rPr>
              </w:pPr>
              <w:r>
                <w:rPr>
                  <w:rFonts w:hint="eastAsia"/>
                  <w:bCs/>
                  <w:szCs w:val="21"/>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376874" w:rsidRDefault="008F46D0">
              <w:pPr>
                <w:rPr>
                  <w:bCs/>
                  <w:szCs w:val="21"/>
                </w:rPr>
              </w:pPr>
              <w:r>
                <w:rPr>
                  <w:rFonts w:hint="eastAsia"/>
                  <w:bCs/>
                  <w:szCs w:val="21"/>
                </w:rPr>
                <w:t>当资产或资产组的可收回金额低于其账面价值时，本公司将其账面价值减记至可收回金额，减记的金额计入当期损益，同时计提相应的资产减值准备。</w:t>
              </w:r>
            </w:p>
            <w:p w:rsidR="00376874" w:rsidRDefault="008F46D0">
              <w:pPr>
                <w:rPr>
                  <w:b/>
                  <w:bCs/>
                  <w:szCs w:val="21"/>
                </w:rPr>
              </w:pPr>
              <w:r>
                <w:rPr>
                  <w:rFonts w:hint="eastAsia"/>
                  <w:bCs/>
                  <w:szCs w:val="21"/>
                </w:rPr>
                <w:t>资产减值损失一经确认，在以后会计期间不再转回。</w:t>
              </w:r>
            </w:p>
          </w:sdtContent>
        </w:sdt>
      </w:sdtContent>
    </w:sdt>
    <w:p w:rsidR="00376874" w:rsidRDefault="00376874">
      <w:pPr>
        <w:rPr>
          <w:szCs w:val="21"/>
        </w:rPr>
      </w:pPr>
    </w:p>
    <w:sdt>
      <w:sdtPr>
        <w:rPr>
          <w:rFonts w:asciiTheme="minorHAnsi" w:hAnsiTheme="minorHAnsi" w:cstheme="minorBidi"/>
          <w:b w:val="0"/>
          <w:bCs w:val="0"/>
          <w:kern w:val="0"/>
          <w:szCs w:val="22"/>
        </w:rPr>
        <w:alias w:val="模块:固定资产折旧方法"/>
        <w:tag w:val="_GBC_7c749a57d4094b3386978c34c3487e2a"/>
        <w:id w:val="7455833"/>
        <w:lock w:val="sdtLocked"/>
        <w:placeholder>
          <w:docPart w:val="GBC22222222222222222222222222222"/>
        </w:placeholder>
      </w:sdtPr>
      <w:sdtEndPr>
        <w:rPr>
          <w:rFonts w:ascii="宋体" w:hAnsi="宋体" w:cs="宋体"/>
          <w:szCs w:val="24"/>
        </w:rPr>
      </w:sdtEndPr>
      <w:sdtContent>
        <w:p w:rsidR="00376874" w:rsidRDefault="008F46D0">
          <w:pPr>
            <w:pStyle w:val="4"/>
            <w:numPr>
              <w:ilvl w:val="0"/>
              <w:numId w:val="38"/>
            </w:numPr>
          </w:pPr>
          <w:r>
            <w:t>折旧方法</w:t>
          </w:r>
        </w:p>
        <w:sdt>
          <w:sdtPr>
            <w:alias w:val="是否适用：固定资产折旧方法[双击切换]"/>
            <w:tag w:val="_GBC_c221ef38ff6a4242aab725946697311c"/>
            <w:id w:val="745582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tbl>
          <w:tblPr>
            <w:tblStyle w:val="g1"/>
            <w:tblW w:w="491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833"/>
            <w:gridCol w:w="1833"/>
            <w:gridCol w:w="1833"/>
            <w:gridCol w:w="1682"/>
          </w:tblGrid>
          <w:tr w:rsidR="00376874">
            <w:sdt>
              <w:sdtPr>
                <w:tag w:val="_PLD_d39db65ac15c4d7583d7fe75cb893517"/>
                <w:id w:val="7455824"/>
                <w:lock w:val="sdtLocked"/>
              </w:sdtPr>
              <w:sdtContent>
                <w:tc>
                  <w:tcPr>
                    <w:tcW w:w="965" w:type="pct"/>
                    <w:vAlign w:val="center"/>
                  </w:tcPr>
                  <w:p w:rsidR="00376874" w:rsidRDefault="008F46D0">
                    <w:pPr>
                      <w:jc w:val="center"/>
                      <w:rPr>
                        <w:szCs w:val="21"/>
                      </w:rPr>
                    </w:pPr>
                    <w:r>
                      <w:rPr>
                        <w:szCs w:val="21"/>
                      </w:rPr>
                      <w:t>类别</w:t>
                    </w:r>
                  </w:p>
                </w:tc>
              </w:sdtContent>
            </w:sdt>
            <w:sdt>
              <w:sdtPr>
                <w:tag w:val="_PLD_1b5147121b9948e5a115c7a4d6c95995"/>
                <w:id w:val="7455825"/>
                <w:lock w:val="sdtLocked"/>
              </w:sdtPr>
              <w:sdtContent>
                <w:tc>
                  <w:tcPr>
                    <w:tcW w:w="1030" w:type="pct"/>
                    <w:vAlign w:val="center"/>
                  </w:tcPr>
                  <w:p w:rsidR="00376874" w:rsidRDefault="008F46D0">
                    <w:pPr>
                      <w:jc w:val="center"/>
                      <w:rPr>
                        <w:szCs w:val="21"/>
                      </w:rPr>
                    </w:pPr>
                    <w:r>
                      <w:rPr>
                        <w:rFonts w:hint="eastAsia"/>
                        <w:szCs w:val="21"/>
                      </w:rPr>
                      <w:t>折旧方法</w:t>
                    </w:r>
                  </w:p>
                </w:tc>
              </w:sdtContent>
            </w:sdt>
            <w:sdt>
              <w:sdtPr>
                <w:tag w:val="_PLD_65441224aa3f4fd3be4ca0650b16b1aa"/>
                <w:id w:val="7455826"/>
                <w:lock w:val="sdtLocked"/>
              </w:sdtPr>
              <w:sdtContent>
                <w:tc>
                  <w:tcPr>
                    <w:tcW w:w="1030" w:type="pct"/>
                    <w:vAlign w:val="center"/>
                  </w:tcPr>
                  <w:p w:rsidR="00376874" w:rsidRDefault="008F46D0">
                    <w:pPr>
                      <w:jc w:val="center"/>
                      <w:rPr>
                        <w:szCs w:val="21"/>
                      </w:rPr>
                    </w:pPr>
                    <w:r>
                      <w:rPr>
                        <w:szCs w:val="21"/>
                      </w:rPr>
                      <w:t>折旧年限（年）</w:t>
                    </w:r>
                  </w:p>
                </w:tc>
              </w:sdtContent>
            </w:sdt>
            <w:sdt>
              <w:sdtPr>
                <w:tag w:val="_PLD_1c82a37539a842289bf80f2937f33bee"/>
                <w:id w:val="7455827"/>
                <w:lock w:val="sdtLocked"/>
              </w:sdtPr>
              <w:sdtContent>
                <w:tc>
                  <w:tcPr>
                    <w:tcW w:w="1030" w:type="pct"/>
                    <w:vAlign w:val="center"/>
                  </w:tcPr>
                  <w:p w:rsidR="00376874" w:rsidRDefault="008F46D0">
                    <w:pPr>
                      <w:jc w:val="center"/>
                      <w:rPr>
                        <w:szCs w:val="21"/>
                      </w:rPr>
                    </w:pPr>
                    <w:r>
                      <w:rPr>
                        <w:szCs w:val="21"/>
                      </w:rPr>
                      <w:t>残值率</w:t>
                    </w:r>
                  </w:p>
                </w:tc>
              </w:sdtContent>
            </w:sdt>
            <w:sdt>
              <w:sdtPr>
                <w:tag w:val="_PLD_a67e8338c181496fa22b9944b63ec82c"/>
                <w:id w:val="7455828"/>
                <w:lock w:val="sdtLocked"/>
              </w:sdtPr>
              <w:sdtContent>
                <w:tc>
                  <w:tcPr>
                    <w:tcW w:w="945" w:type="pct"/>
                    <w:vAlign w:val="center"/>
                  </w:tcPr>
                  <w:p w:rsidR="00376874" w:rsidRDefault="008F46D0">
                    <w:pPr>
                      <w:jc w:val="center"/>
                      <w:rPr>
                        <w:szCs w:val="21"/>
                      </w:rPr>
                    </w:pPr>
                    <w:r>
                      <w:rPr>
                        <w:szCs w:val="21"/>
                      </w:rPr>
                      <w:t>年折旧率</w:t>
                    </w:r>
                  </w:p>
                </w:tc>
              </w:sdtContent>
            </w:sdt>
          </w:tr>
          <w:sdt>
            <w:sdtPr>
              <w:rPr>
                <w:szCs w:val="21"/>
              </w:rPr>
              <w:alias w:val="其他固定资产计价、折旧、减值方法"/>
              <w:tag w:val="_GBC_f1ad6125c5d74d2a98f593d2ba574474"/>
              <w:id w:val="7455829"/>
              <w:lock w:val="sdtLocked"/>
            </w:sdtPr>
            <w:sdtContent>
              <w:tr w:rsidR="00376874">
                <w:tc>
                  <w:tcPr>
                    <w:tcW w:w="965" w:type="pct"/>
                  </w:tcPr>
                  <w:p w:rsidR="00376874" w:rsidRDefault="008F46D0">
                    <w:pPr>
                      <w:rPr>
                        <w:szCs w:val="21"/>
                      </w:rPr>
                    </w:pPr>
                    <w:r>
                      <w:t>房屋及建筑物</w:t>
                    </w:r>
                  </w:p>
                </w:tc>
                <w:tc>
                  <w:tcPr>
                    <w:tcW w:w="1030" w:type="pct"/>
                  </w:tcPr>
                  <w:p w:rsidR="00376874" w:rsidRDefault="008F46D0">
                    <w:pPr>
                      <w:jc w:val="center"/>
                      <w:rPr>
                        <w:szCs w:val="21"/>
                      </w:rPr>
                    </w:pPr>
                    <w:r>
                      <w:t>直线法</w:t>
                    </w:r>
                  </w:p>
                </w:tc>
                <w:tc>
                  <w:tcPr>
                    <w:tcW w:w="1030" w:type="pct"/>
                  </w:tcPr>
                  <w:p w:rsidR="00376874" w:rsidRDefault="008F46D0">
                    <w:pPr>
                      <w:jc w:val="center"/>
                      <w:rPr>
                        <w:szCs w:val="21"/>
                      </w:rPr>
                    </w:pPr>
                    <w:r>
                      <w:t>30—40</w:t>
                    </w:r>
                  </w:p>
                </w:tc>
                <w:tc>
                  <w:tcPr>
                    <w:tcW w:w="1030" w:type="pct"/>
                  </w:tcPr>
                  <w:p w:rsidR="00376874" w:rsidRDefault="008F46D0">
                    <w:pPr>
                      <w:jc w:val="center"/>
                      <w:rPr>
                        <w:szCs w:val="21"/>
                      </w:rPr>
                    </w:pPr>
                    <w:r>
                      <w:t>0</w:t>
                    </w:r>
                  </w:p>
                </w:tc>
                <w:tc>
                  <w:tcPr>
                    <w:tcW w:w="945" w:type="pct"/>
                  </w:tcPr>
                  <w:p w:rsidR="00376874" w:rsidRDefault="008F46D0">
                    <w:pPr>
                      <w:jc w:val="center"/>
                      <w:rPr>
                        <w:szCs w:val="21"/>
                      </w:rPr>
                    </w:pPr>
                    <w:r>
                      <w:t>2.5—3.33</w:t>
                    </w:r>
                  </w:p>
                </w:tc>
              </w:tr>
            </w:sdtContent>
          </w:sdt>
          <w:sdt>
            <w:sdtPr>
              <w:rPr>
                <w:szCs w:val="21"/>
              </w:rPr>
              <w:alias w:val="其他固定资产计价、折旧、减值方法"/>
              <w:tag w:val="_GBC_f1ad6125c5d74d2a98f593d2ba574474"/>
              <w:id w:val="7455830"/>
              <w:lock w:val="sdtLocked"/>
            </w:sdtPr>
            <w:sdtContent>
              <w:tr w:rsidR="00376874">
                <w:tc>
                  <w:tcPr>
                    <w:tcW w:w="965" w:type="pct"/>
                  </w:tcPr>
                  <w:p w:rsidR="00376874" w:rsidRDefault="008F46D0">
                    <w:pPr>
                      <w:rPr>
                        <w:szCs w:val="21"/>
                      </w:rPr>
                    </w:pPr>
                    <w:r>
                      <w:t>机器设备</w:t>
                    </w:r>
                  </w:p>
                </w:tc>
                <w:tc>
                  <w:tcPr>
                    <w:tcW w:w="1030" w:type="pct"/>
                  </w:tcPr>
                  <w:p w:rsidR="00376874" w:rsidRDefault="008F46D0">
                    <w:pPr>
                      <w:jc w:val="center"/>
                      <w:rPr>
                        <w:szCs w:val="21"/>
                      </w:rPr>
                    </w:pPr>
                    <w:r>
                      <w:t>直线法</w:t>
                    </w:r>
                  </w:p>
                </w:tc>
                <w:tc>
                  <w:tcPr>
                    <w:tcW w:w="1030" w:type="pct"/>
                  </w:tcPr>
                  <w:p w:rsidR="00376874" w:rsidRDefault="008F46D0">
                    <w:pPr>
                      <w:jc w:val="center"/>
                      <w:rPr>
                        <w:szCs w:val="21"/>
                      </w:rPr>
                    </w:pPr>
                    <w:r>
                      <w:t>15</w:t>
                    </w:r>
                  </w:p>
                </w:tc>
                <w:tc>
                  <w:tcPr>
                    <w:tcW w:w="1030" w:type="pct"/>
                  </w:tcPr>
                  <w:p w:rsidR="00376874" w:rsidRDefault="008F46D0">
                    <w:pPr>
                      <w:jc w:val="center"/>
                      <w:rPr>
                        <w:szCs w:val="21"/>
                      </w:rPr>
                    </w:pPr>
                    <w:r>
                      <w:t>0</w:t>
                    </w:r>
                  </w:p>
                </w:tc>
                <w:tc>
                  <w:tcPr>
                    <w:tcW w:w="945" w:type="pct"/>
                  </w:tcPr>
                  <w:p w:rsidR="00376874" w:rsidRDefault="008F46D0">
                    <w:pPr>
                      <w:jc w:val="center"/>
                      <w:rPr>
                        <w:szCs w:val="21"/>
                      </w:rPr>
                    </w:pPr>
                    <w:r>
                      <w:t>6.67</w:t>
                    </w:r>
                  </w:p>
                </w:tc>
              </w:tr>
            </w:sdtContent>
          </w:sdt>
          <w:sdt>
            <w:sdtPr>
              <w:rPr>
                <w:szCs w:val="21"/>
              </w:rPr>
              <w:alias w:val="其他固定资产计价、折旧、减值方法"/>
              <w:tag w:val="_GBC_f1ad6125c5d74d2a98f593d2ba574474"/>
              <w:id w:val="7455831"/>
              <w:lock w:val="sdtLocked"/>
            </w:sdtPr>
            <w:sdtContent>
              <w:tr w:rsidR="00376874">
                <w:tc>
                  <w:tcPr>
                    <w:tcW w:w="965" w:type="pct"/>
                  </w:tcPr>
                  <w:p w:rsidR="00376874" w:rsidRDefault="008F46D0">
                    <w:pPr>
                      <w:rPr>
                        <w:szCs w:val="21"/>
                      </w:rPr>
                    </w:pPr>
                    <w:r>
                      <w:t>电子设备</w:t>
                    </w:r>
                  </w:p>
                </w:tc>
                <w:tc>
                  <w:tcPr>
                    <w:tcW w:w="1030" w:type="pct"/>
                  </w:tcPr>
                  <w:p w:rsidR="00376874" w:rsidRDefault="008F46D0">
                    <w:pPr>
                      <w:jc w:val="center"/>
                      <w:rPr>
                        <w:szCs w:val="21"/>
                      </w:rPr>
                    </w:pPr>
                    <w:r>
                      <w:t>直线法</w:t>
                    </w:r>
                  </w:p>
                </w:tc>
                <w:tc>
                  <w:tcPr>
                    <w:tcW w:w="1030" w:type="pct"/>
                  </w:tcPr>
                  <w:p w:rsidR="00376874" w:rsidRDefault="008F46D0">
                    <w:pPr>
                      <w:jc w:val="center"/>
                      <w:rPr>
                        <w:szCs w:val="21"/>
                      </w:rPr>
                    </w:pPr>
                    <w:r>
                      <w:t>5</w:t>
                    </w:r>
                  </w:p>
                </w:tc>
                <w:tc>
                  <w:tcPr>
                    <w:tcW w:w="1030" w:type="pct"/>
                  </w:tcPr>
                  <w:p w:rsidR="00376874" w:rsidRDefault="008F46D0">
                    <w:pPr>
                      <w:jc w:val="center"/>
                      <w:rPr>
                        <w:szCs w:val="21"/>
                      </w:rPr>
                    </w:pPr>
                    <w:r>
                      <w:t>0</w:t>
                    </w:r>
                  </w:p>
                </w:tc>
                <w:tc>
                  <w:tcPr>
                    <w:tcW w:w="945" w:type="pct"/>
                  </w:tcPr>
                  <w:p w:rsidR="00376874" w:rsidRDefault="008F46D0">
                    <w:pPr>
                      <w:jc w:val="center"/>
                      <w:rPr>
                        <w:szCs w:val="21"/>
                      </w:rPr>
                    </w:pPr>
                    <w:r>
                      <w:t>20</w:t>
                    </w:r>
                  </w:p>
                </w:tc>
              </w:tr>
            </w:sdtContent>
          </w:sdt>
          <w:sdt>
            <w:sdtPr>
              <w:rPr>
                <w:szCs w:val="21"/>
              </w:rPr>
              <w:alias w:val="其他固定资产计价、折旧、减值方法"/>
              <w:tag w:val="_GBC_f1ad6125c5d74d2a98f593d2ba574474"/>
              <w:id w:val="7455832"/>
              <w:lock w:val="sdtLocked"/>
            </w:sdtPr>
            <w:sdtContent>
              <w:tr w:rsidR="00376874">
                <w:tc>
                  <w:tcPr>
                    <w:tcW w:w="965" w:type="pct"/>
                  </w:tcPr>
                  <w:p w:rsidR="00376874" w:rsidRDefault="008F46D0">
                    <w:pPr>
                      <w:rPr>
                        <w:szCs w:val="21"/>
                      </w:rPr>
                    </w:pPr>
                    <w:r>
                      <w:t>运输设备</w:t>
                    </w:r>
                  </w:p>
                </w:tc>
                <w:tc>
                  <w:tcPr>
                    <w:tcW w:w="1030" w:type="pct"/>
                  </w:tcPr>
                  <w:p w:rsidR="00376874" w:rsidRDefault="008F46D0">
                    <w:pPr>
                      <w:jc w:val="center"/>
                      <w:rPr>
                        <w:szCs w:val="21"/>
                      </w:rPr>
                    </w:pPr>
                    <w:r>
                      <w:t>直线法</w:t>
                    </w:r>
                  </w:p>
                </w:tc>
                <w:tc>
                  <w:tcPr>
                    <w:tcW w:w="1030" w:type="pct"/>
                  </w:tcPr>
                  <w:p w:rsidR="00376874" w:rsidRDefault="008F46D0">
                    <w:pPr>
                      <w:jc w:val="center"/>
                      <w:rPr>
                        <w:szCs w:val="21"/>
                      </w:rPr>
                    </w:pPr>
                    <w:r>
                      <w:t>5</w:t>
                    </w:r>
                  </w:p>
                </w:tc>
                <w:tc>
                  <w:tcPr>
                    <w:tcW w:w="1030" w:type="pct"/>
                  </w:tcPr>
                  <w:p w:rsidR="00376874" w:rsidRDefault="008F46D0">
                    <w:pPr>
                      <w:jc w:val="center"/>
                      <w:rPr>
                        <w:szCs w:val="21"/>
                      </w:rPr>
                    </w:pPr>
                    <w:r>
                      <w:t>0</w:t>
                    </w:r>
                  </w:p>
                </w:tc>
                <w:tc>
                  <w:tcPr>
                    <w:tcW w:w="945" w:type="pct"/>
                  </w:tcPr>
                  <w:p w:rsidR="00376874" w:rsidRDefault="008F46D0">
                    <w:pPr>
                      <w:jc w:val="center"/>
                      <w:rPr>
                        <w:szCs w:val="21"/>
                      </w:rPr>
                    </w:pPr>
                    <w:r>
                      <w:t>20</w:t>
                    </w:r>
                  </w:p>
                </w:tc>
              </w:tr>
            </w:sdtContent>
          </w:sdt>
        </w:tbl>
      </w:sdtContent>
    </w:sdt>
    <w:p w:rsidR="00376874" w:rsidRDefault="00376874">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7455836"/>
        <w:lock w:val="sdtLocked"/>
        <w:placeholder>
          <w:docPart w:val="GBC22222222222222222222222222222"/>
        </w:placeholder>
      </w:sdtPr>
      <w:sdtEndPr>
        <w:rPr>
          <w:rFonts w:ascii="Times New Roman" w:hAnsi="Times New Roman" w:cs="Times New Roman" w:hint="eastAsia"/>
          <w:kern w:val="2"/>
          <w:szCs w:val="24"/>
        </w:rPr>
      </w:sdtEndPr>
      <w:sdtContent>
        <w:p w:rsidR="00376874" w:rsidRDefault="008F46D0">
          <w:pPr>
            <w:pStyle w:val="4"/>
            <w:numPr>
              <w:ilvl w:val="0"/>
              <w:numId w:val="38"/>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745583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7455835"/>
            <w:lock w:val="sdtLocked"/>
            <w:placeholder>
              <w:docPart w:val="GBC22222222222222222222222222222"/>
            </w:placeholder>
          </w:sdtPr>
          <w:sdtContent>
            <w:p w:rsidR="00376874" w:rsidRDefault="008F46D0">
              <w:pPr>
                <w:rPr>
                  <w:szCs w:val="21"/>
                </w:rPr>
              </w:pPr>
              <w:r>
                <w:rPr>
                  <w:rFonts w:hint="eastAsia"/>
                  <w:szCs w:val="21"/>
                </w:rPr>
                <w:t>融资租入固定资产的认定依据为实质上转移了与资产所有权有关的全部风险和报酬的租赁。</w:t>
              </w:r>
            </w:p>
            <w:p w:rsidR="00376874" w:rsidRDefault="008F46D0">
              <w:pPr>
                <w:rPr>
                  <w:szCs w:val="21"/>
                </w:rPr>
              </w:pPr>
              <w:r>
                <w:rPr>
                  <w:rFonts w:hint="eastAsia"/>
                  <w:szCs w:val="21"/>
                </w:rPr>
                <w:t>公司在承租开始日，将租赁资产公允价值与最低租赁付款额现值两者中较低者作为租入资产的入账价值，将最低租赁付款额作为长期应付款的入账价值，其差额作为未确认的融资费用。</w:t>
              </w:r>
              <w:r>
                <w:rPr>
                  <w:szCs w:val="21"/>
                </w:rPr>
                <w:t xml:space="preserve"> 公司采用实际利率法对未确认的融资费用，在资产租赁期间内摊销，计入财务费用。</w:t>
              </w:r>
            </w:p>
          </w:sdtContent>
        </w:sdt>
      </w:sdtContent>
    </w:sdt>
    <w:p w:rsidR="00376874" w:rsidRDefault="00376874">
      <w:pPr>
        <w:rPr>
          <w:szCs w:val="21"/>
        </w:rPr>
      </w:pPr>
    </w:p>
    <w:sdt>
      <w:sdtPr>
        <w:rPr>
          <w:rFonts w:ascii="宋体" w:hAnsi="宋体" w:cs="宋体"/>
          <w:b w:val="0"/>
          <w:bCs w:val="0"/>
          <w:kern w:val="0"/>
          <w:szCs w:val="24"/>
        </w:rPr>
        <w:alias w:val="模块:在建工程会计处理方法"/>
        <w:tag w:val="_GBC_3eb5f960df3e47f0a4bf3af0bc67ca96"/>
        <w:id w:val="7455839"/>
        <w:lock w:val="sdtLocked"/>
        <w:placeholder>
          <w:docPart w:val="GBC22222222222222222222222222222"/>
        </w:placeholder>
      </w:sdtPr>
      <w:sdtEndPr>
        <w:rPr>
          <w:rFonts w:hint="eastAsia"/>
          <w:szCs w:val="21"/>
        </w:rPr>
      </w:sdtEndPr>
      <w:sdtContent>
        <w:p w:rsidR="00376874" w:rsidRDefault="008F46D0">
          <w:pPr>
            <w:pStyle w:val="3"/>
            <w:numPr>
              <w:ilvl w:val="0"/>
              <w:numId w:val="36"/>
            </w:numPr>
          </w:pPr>
          <w:r>
            <w:t>在建工程</w:t>
          </w:r>
        </w:p>
        <w:p w:rsidR="00376874" w:rsidRDefault="001302AE">
          <w:pPr>
            <w:rPr>
              <w:szCs w:val="21"/>
            </w:rPr>
          </w:pPr>
          <w:sdt>
            <w:sdtPr>
              <w:rPr>
                <w:rFonts w:hint="eastAsia"/>
                <w:szCs w:val="21"/>
              </w:rPr>
              <w:alias w:val="是否适用：在建工程_重要会计政策和估计[双击切换]"/>
              <w:tag w:val="_GBC_d9803b41f65e4a7fbebb412a259d9bf9"/>
              <w:id w:val="7455837"/>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7455838"/>
            <w:lock w:val="sdtLocked"/>
            <w:placeholder>
              <w:docPart w:val="GBC22222222222222222222222222222"/>
            </w:placeholder>
          </w:sdtPr>
          <w:sdtContent>
            <w:p w:rsidR="00376874" w:rsidRDefault="008F46D0">
              <w:pPr>
                <w:rPr>
                  <w:szCs w:val="21"/>
                </w:rPr>
              </w:pPr>
              <w:r>
                <w:rPr>
                  <w:szCs w:val="21"/>
                </w:rPr>
                <w:t>(1)、在建工程核算原则</w:t>
              </w:r>
            </w:p>
            <w:p w:rsidR="00376874" w:rsidRDefault="008F46D0">
              <w:pPr>
                <w:rPr>
                  <w:szCs w:val="21"/>
                </w:rPr>
              </w:pPr>
              <w:r>
                <w:rPr>
                  <w:rFonts w:hint="eastAsia"/>
                  <w:szCs w:val="21"/>
                </w:rPr>
                <w:t>在建工程按实际成本核算。在工程达到预定可使用状态时转入固定资产。</w:t>
              </w:r>
            </w:p>
            <w:p w:rsidR="00376874" w:rsidRDefault="008F46D0">
              <w:pPr>
                <w:rPr>
                  <w:szCs w:val="21"/>
                </w:rPr>
              </w:pPr>
              <w:r>
                <w:rPr>
                  <w:szCs w:val="21"/>
                </w:rPr>
                <w:t>(2)、在建工程结转固定资产的标准和时点</w:t>
              </w:r>
            </w:p>
            <w:p w:rsidR="00376874" w:rsidRDefault="008F46D0">
              <w:pPr>
                <w:rPr>
                  <w:szCs w:val="21"/>
                </w:rPr>
              </w:pPr>
              <w:r>
                <w:rPr>
                  <w:rFonts w:hint="eastAsia"/>
                  <w:szCs w:val="21"/>
                </w:rPr>
                <w:t>在建工程项目按建造该项资产达到预定可使用状态前所发生的全部支出，作为固定资产的入账价值。所建造的固定资产在建工程已达到预定可使用状态，但尚未办理竣工决算的，自达到预定可使用状态之日起，根据工程预算、造价或者工程实际成本等，按照估计的价值转入固定资产，并按照本公司固定资产折旧政策计提折旧，待办理竣工决算后，再按实际成本调整原来的暂估价格，但不调整原已计提的折旧额。</w:t>
              </w:r>
            </w:p>
            <w:p w:rsidR="00376874" w:rsidRDefault="008F46D0">
              <w:pPr>
                <w:rPr>
                  <w:szCs w:val="21"/>
                </w:rPr>
              </w:pPr>
              <w:r>
                <w:rPr>
                  <w:szCs w:val="21"/>
                </w:rPr>
                <w:t>(3)、在建工程减值测试以及减值准备的计提方法</w:t>
              </w:r>
            </w:p>
            <w:p w:rsidR="00376874" w:rsidRDefault="008F46D0">
              <w:pPr>
                <w:rPr>
                  <w:szCs w:val="21"/>
                </w:rPr>
              </w:pPr>
              <w:r>
                <w:rPr>
                  <w:rFonts w:hint="eastAsia"/>
                  <w:szCs w:val="21"/>
                </w:rPr>
                <w:t>本公司在每期末判断在建工程是否存在可能发生的减值迹象，包括：①长期停建并且预计在未来３年内不会重新开工的在建工程；②所建项目无论在性能上，还是在技术上已经落后，并且给本公司带来的经济利益具有很大的不确定性；③其他足以证明在建工程已发生减值的情形。</w:t>
              </w:r>
            </w:p>
            <w:p w:rsidR="00376874" w:rsidRDefault="008F46D0">
              <w:pPr>
                <w:rPr>
                  <w:szCs w:val="21"/>
                </w:rPr>
              </w:pPr>
              <w:r>
                <w:rPr>
                  <w:rFonts w:hint="eastAsia"/>
                  <w:szCs w:val="21"/>
                </w:rPr>
                <w:lastRenderedPageBreak/>
                <w:t>在建工程存在减值迹象的，估计其可收回金额。有迹象表明一项在建工程可能发生减值的，本公司以单项在建工程为基础估计其可收回金额。可收回金额根据在建工程的公允价值减去处置费用后的净额与在建工程未来现金流量的现值两者之间较高者确定。当在建工程的可收回金额低于其账面价值的，将在建工程的账面价值减记至可收回金额，减记的金额确认为在建工程减值损失，计入当期损益，同时计提相应的在建工程减值准备。</w:t>
              </w:r>
            </w:p>
            <w:p w:rsidR="00376874" w:rsidRDefault="008F46D0">
              <w:pPr>
                <w:rPr>
                  <w:szCs w:val="21"/>
                </w:rPr>
              </w:pPr>
              <w:r>
                <w:rPr>
                  <w:rFonts w:hint="eastAsia"/>
                  <w:szCs w:val="21"/>
                </w:rPr>
                <w:t>在建工程减值损失一经确认，在以后会计期间不再转回。</w:t>
              </w:r>
            </w:p>
          </w:sdtContent>
        </w:sdt>
        <w:p w:rsidR="00376874" w:rsidRDefault="001302AE">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7455842"/>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借款费用</w:t>
          </w:r>
        </w:p>
        <w:sdt>
          <w:sdtPr>
            <w:rPr>
              <w:rFonts w:hint="eastAsia"/>
              <w:szCs w:val="21"/>
            </w:rPr>
            <w:alias w:val="是否适用：借款费用_重要会计政策和估计[双击切换]"/>
            <w:tag w:val="_GBC_3f3db73e5cb247009b3840143b5e6627"/>
            <w:id w:val="745584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455841"/>
            <w:lock w:val="sdtLocked"/>
            <w:placeholder>
              <w:docPart w:val="GBC22222222222222222222222222222"/>
            </w:placeholder>
          </w:sdtPr>
          <w:sdtContent>
            <w:p w:rsidR="00376874" w:rsidRDefault="008F46D0">
              <w:pPr>
                <w:rPr>
                  <w:szCs w:val="21"/>
                </w:rPr>
              </w:pPr>
              <w:r>
                <w:rPr>
                  <w:szCs w:val="21"/>
                </w:rPr>
                <w:t>(1)、借款费用资本化的确认原则</w:t>
              </w:r>
            </w:p>
            <w:p w:rsidR="00376874" w:rsidRDefault="008F46D0">
              <w:pPr>
                <w:rPr>
                  <w:szCs w:val="21"/>
                </w:rPr>
              </w:pPr>
              <w:r>
                <w:rPr>
                  <w:rFonts w:hint="eastAsia"/>
                  <w:szCs w:val="21"/>
                </w:rPr>
                <w:t>借款费用，包括借款利息、折价或者溢价的摊销、辅助费用以及因外币借款而发生的汇兑差额等。</w:t>
              </w:r>
            </w:p>
            <w:p w:rsidR="00376874" w:rsidRDefault="008F46D0">
              <w:pPr>
                <w:rPr>
                  <w:szCs w:val="21"/>
                </w:rPr>
              </w:pPr>
              <w:r>
                <w:rPr>
                  <w:rFonts w:hint="eastAsia"/>
                  <w:szCs w:val="21"/>
                </w:rPr>
                <w:t>本公司发生的借款费用，可直接归属于符合资本化条件的资产的购建或者生产的，予以资本化，计入相关的资产成本；其他借款费用，在发生时根据其发生额确认为费用，计入当期损益。</w:t>
              </w:r>
            </w:p>
            <w:p w:rsidR="00376874" w:rsidRDefault="008F46D0">
              <w:pPr>
                <w:rPr>
                  <w:szCs w:val="21"/>
                </w:rPr>
              </w:pPr>
              <w:r>
                <w:rPr>
                  <w:rFonts w:hint="eastAsia"/>
                  <w:szCs w:val="21"/>
                </w:rPr>
                <w:t>符合资本化条件的资产，是指需要经过相当长时间的购建或者生产活动才能达到预定可使用或者可销售状态的固定资产、投资性房地产和存货等资产。</w:t>
              </w:r>
            </w:p>
            <w:p w:rsidR="00376874" w:rsidRDefault="008F46D0">
              <w:pPr>
                <w:rPr>
                  <w:szCs w:val="21"/>
                </w:rPr>
              </w:pPr>
              <w:r>
                <w:rPr>
                  <w:rFonts w:hint="eastAsia"/>
                  <w:szCs w:val="21"/>
                </w:rPr>
                <w:t>借款费用同时满足以下条件时开始资本化：①资产支出已经发生，资产支出包括为购建或者生产符合资本化条件的资产而支付的现金、转移非现金资产或者承担带息债务形式发生的支出；②借款费用已经发生；③为使资产达到预定可使用或者可销售状态所必要的估计或生产活动已经开始。</w:t>
              </w:r>
            </w:p>
            <w:p w:rsidR="00376874" w:rsidRDefault="008F46D0">
              <w:pPr>
                <w:rPr>
                  <w:szCs w:val="21"/>
                </w:rPr>
              </w:pPr>
              <w:r>
                <w:rPr>
                  <w:szCs w:val="21"/>
                </w:rPr>
                <w:t>(2)、借款费用资本化期间</w:t>
              </w:r>
            </w:p>
            <w:p w:rsidR="00376874" w:rsidRDefault="008F46D0">
              <w:pPr>
                <w:rPr>
                  <w:szCs w:val="21"/>
                </w:rPr>
              </w:pPr>
              <w:r>
                <w:rPr>
                  <w:rFonts w:hint="eastAsia"/>
                  <w:szCs w:val="21"/>
                </w:rPr>
                <w:t>资本化期间，指从借款费用开始资本化时点到停止资本化时点的期间，借款费用暂停资本化的期间不包括在内。</w:t>
              </w:r>
            </w:p>
            <w:p w:rsidR="00376874" w:rsidRDefault="008F46D0">
              <w:pPr>
                <w:rPr>
                  <w:szCs w:val="21"/>
                </w:rPr>
              </w:pPr>
              <w:r>
                <w:rPr>
                  <w:rFonts w:hint="eastAsia"/>
                  <w:szCs w:val="21"/>
                </w:rPr>
                <w:t>当购建或者生产符合资本化条件的资产达到预定可使用或者可销售状态时，借款费用停止资本化。当购建或者生产符合资本化条件的资产中部分项目分别完工且可单独使用时，该部分资产借款费用停止资本化。购建或者生产的资产各部分分别完工，但必须等到整体完工后才可使用或可对外销售的，在该资产整体完工时停止借款费用资本化。</w:t>
              </w:r>
            </w:p>
            <w:p w:rsidR="00376874" w:rsidRDefault="008F46D0">
              <w:pPr>
                <w:rPr>
                  <w:szCs w:val="21"/>
                </w:rPr>
              </w:pPr>
              <w:r>
                <w:rPr>
                  <w:szCs w:val="21"/>
                </w:rPr>
                <w:t>(3)、暂停资本化期间</w:t>
              </w:r>
            </w:p>
            <w:p w:rsidR="00376874" w:rsidRDefault="008F46D0">
              <w:pPr>
                <w:rPr>
                  <w:szCs w:val="21"/>
                </w:rPr>
              </w:pPr>
              <w:r>
                <w:rPr>
                  <w:rFonts w:hint="eastAsia"/>
                  <w:szCs w:val="21"/>
                </w:rPr>
                <w:t>符合资本化条件的资产在购建或者生产过程中发生的非正常中断、且中断时间连续超过</w:t>
              </w:r>
              <w:r>
                <w:rPr>
                  <w:szCs w:val="21"/>
                </w:rPr>
                <w:t>3个月的，则借款费用暂停资本化。该项中断如果是所购建或生产的符合资本化条件的资产达到预定可使用状态或者可销售状态必要的程序，则借款费用继续资本化。在中断期间发生的借款费用确认为当期损益，直至资产的购建或者生产活动重新开始后继续资本化。</w:t>
              </w:r>
            </w:p>
            <w:p w:rsidR="00376874" w:rsidRDefault="008F46D0">
              <w:pPr>
                <w:rPr>
                  <w:szCs w:val="21"/>
                </w:rPr>
              </w:pPr>
              <w:r>
                <w:rPr>
                  <w:szCs w:val="21"/>
                </w:rPr>
                <w:t>(4)、借款费用资本化金额的计算方法</w:t>
              </w:r>
            </w:p>
            <w:p w:rsidR="00376874" w:rsidRDefault="008F46D0">
              <w:pPr>
                <w:rPr>
                  <w:szCs w:val="21"/>
                </w:rPr>
              </w:pPr>
              <w:r>
                <w:rPr>
                  <w:rFonts w:hint="eastAsia"/>
                  <w:szCs w:val="21"/>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376874" w:rsidRDefault="008F46D0">
              <w:pPr>
                <w:rPr>
                  <w:szCs w:val="21"/>
                </w:rPr>
              </w:pPr>
              <w:r>
                <w:rPr>
                  <w:rFonts w:hint="eastAsia"/>
                  <w:szCs w:val="21"/>
                </w:rPr>
                <w:t>对于为购建或者生产符合资本化条件的资产而占用的一般借款，购建累计资产支出超过专门借款部分的资产支出期初期末加权平均数乘以所占用一般借款的资本化率，计算确定一般借款应予资本化的利息金额，资本化率根据一般借款加权平均利率计算确定。</w:t>
              </w:r>
            </w:p>
            <w:p w:rsidR="00376874" w:rsidRDefault="008F46D0">
              <w:pPr>
                <w:rPr>
                  <w:szCs w:val="21"/>
                </w:rPr>
              </w:pPr>
              <w:r>
                <w:rPr>
                  <w:rFonts w:hint="eastAsia"/>
                  <w:szCs w:val="21"/>
                </w:rPr>
                <w:t>在资本化期间内，外币专门借款本金及其利息的汇兑差额，应当予以资本化，计入符合资本化条件的资产的成本。而除外币专门借款之外的其他外币借款本金及其利息所产生的汇兑差额应当作为财务费用，计入当期损益。</w:t>
              </w:r>
            </w:p>
          </w:sdtContent>
        </w:sdt>
        <w:p w:rsidR="00376874" w:rsidRDefault="001302AE">
          <w:pPr>
            <w:rPr>
              <w:szCs w:val="21"/>
            </w:rPr>
          </w:pPr>
        </w:p>
      </w:sdtContent>
    </w:sdt>
    <w:sdt>
      <w:sdtPr>
        <w:rPr>
          <w:rFonts w:asciiTheme="minorHAnsi" w:hAnsiTheme="minorHAnsi" w:cs="宋体"/>
          <w:b w:val="0"/>
          <w:bCs w:val="0"/>
          <w:kern w:val="0"/>
          <w:szCs w:val="22"/>
        </w:rPr>
        <w:alias w:val="模块:生物资产会计处理方法"/>
        <w:tag w:val="_GBC_0b83f813710f436286429917c8c39567"/>
        <w:id w:val="7455844"/>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生物资产</w:t>
          </w:r>
        </w:p>
        <w:sdt>
          <w:sdtPr>
            <w:rPr>
              <w:rFonts w:hint="eastAsia"/>
              <w:szCs w:val="21"/>
            </w:rPr>
            <w:alias w:val="是否适用：生物资产_重要会计政策和估计[双击切换]"/>
            <w:tag w:val="_GBC_3c525bb9dd0340978b83e74317a40315"/>
            <w:id w:val="7455843"/>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Theme="minorHAnsi" w:hAnsiTheme="minorHAnsi" w:cs="宋体"/>
          <w:b w:val="0"/>
          <w:bCs w:val="0"/>
          <w:kern w:val="0"/>
          <w:szCs w:val="22"/>
        </w:rPr>
        <w:alias w:val="模块:油气资产会计处理方法"/>
        <w:tag w:val="_GBC_ed738d1d51d04aad8efd3fb3e88bf021"/>
        <w:id w:val="7455846"/>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油气资产</w:t>
          </w:r>
        </w:p>
        <w:sdt>
          <w:sdtPr>
            <w:rPr>
              <w:rFonts w:hint="eastAsia"/>
              <w:szCs w:val="21"/>
            </w:rPr>
            <w:alias w:val="是否适用：油气资产_重要会计政策和估计[双击切换]"/>
            <w:tag w:val="_GBC_60d99a70431c4b868b6e953077cbfe88"/>
            <w:id w:val="745584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使用权资产"/>
        <w:tag w:val="_SEC_90a021f24056469493c41c33bb5760c5"/>
        <w:id w:val="7455848"/>
        <w:lock w:val="sdtLocked"/>
        <w:placeholder>
          <w:docPart w:val="GBC22222222222222222222222222222"/>
        </w:placeholder>
      </w:sdtPr>
      <w:sdtEndPr>
        <w:rPr>
          <w:rFonts w:hint="default"/>
        </w:rPr>
      </w:sdtEndPr>
      <w:sdtContent>
        <w:p w:rsidR="00376874" w:rsidRDefault="008F46D0">
          <w:pPr>
            <w:pStyle w:val="3"/>
            <w:numPr>
              <w:ilvl w:val="0"/>
              <w:numId w:val="36"/>
            </w:numPr>
            <w:rPr>
              <w:szCs w:val="21"/>
            </w:rPr>
          </w:pPr>
          <w:r>
            <w:rPr>
              <w:rFonts w:hint="eastAsia"/>
              <w:szCs w:val="21"/>
            </w:rPr>
            <w:t>使用权资产</w:t>
          </w:r>
        </w:p>
        <w:bookmarkStart w:id="67" w:name="_Hlk11675892" w:displacedByCustomXml="next"/>
        <w:sdt>
          <w:sdtPr>
            <w:rPr>
              <w:szCs w:val="21"/>
            </w:rPr>
            <w:alias w:val="是否适用：使用权资产_重要会计政策和估计[双击切换]"/>
            <w:tag w:val="_GBC_bbd2545b6bca43cea34e43a28caeae1a"/>
            <w:id w:val="7455847"/>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67"/>
    <w:p w:rsidR="00376874" w:rsidRDefault="00376874">
      <w:pPr>
        <w:rPr>
          <w:szCs w:val="21"/>
        </w:rPr>
      </w:pPr>
    </w:p>
    <w:sdt>
      <w:sdtPr>
        <w:rPr>
          <w:rFonts w:asciiTheme="minorHAnsi" w:hAnsiTheme="minorHAnsi" w:cs="宋体"/>
          <w:b w:val="0"/>
          <w:bCs w:val="0"/>
          <w:kern w:val="0"/>
          <w:szCs w:val="22"/>
        </w:rPr>
        <w:alias w:val="模块:无形资产会计处理方法"/>
        <w:tag w:val="_GBC_0a8b293ff9e94173b2e385f4ef2a8c89"/>
        <w:id w:val="7455853"/>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无形资产</w:t>
          </w:r>
        </w:p>
        <w:p w:rsidR="00376874" w:rsidRDefault="008F46D0">
          <w:pPr>
            <w:pStyle w:val="4"/>
            <w:numPr>
              <w:ilvl w:val="3"/>
              <w:numId w:val="39"/>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7455849"/>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7455850"/>
            <w:lock w:val="sdtLocked"/>
            <w:placeholder>
              <w:docPart w:val="GBC22222222222222222222222222222"/>
            </w:placeholder>
          </w:sdtPr>
          <w:sdtContent>
            <w:p w:rsidR="00376874" w:rsidRDefault="008F46D0">
              <w:pPr>
                <w:rPr>
                  <w:szCs w:val="21"/>
                </w:rPr>
              </w:pPr>
              <w:r>
                <w:rPr>
                  <w:rFonts w:hint="eastAsia"/>
                  <w:szCs w:val="21"/>
                </w:rPr>
                <w:t>①</w:t>
              </w:r>
              <w:r>
                <w:rPr>
                  <w:szCs w:val="21"/>
                </w:rPr>
                <w:t xml:space="preserve"> 、无形资产的计价方法</w:t>
              </w:r>
            </w:p>
            <w:p w:rsidR="00376874" w:rsidRDefault="008F46D0">
              <w:pPr>
                <w:rPr>
                  <w:szCs w:val="21"/>
                </w:rPr>
              </w:pPr>
              <w:r>
                <w:rPr>
                  <w:szCs w:val="21"/>
                </w:rPr>
                <w:t xml:space="preserve">1).初始计量 </w:t>
              </w:r>
            </w:p>
            <w:p w:rsidR="00376874" w:rsidRDefault="008F46D0">
              <w:pPr>
                <w:rPr>
                  <w:szCs w:val="21"/>
                </w:rPr>
              </w:pPr>
              <w:r>
                <w:rPr>
                  <w:rFonts w:hint="eastAsia"/>
                  <w:szCs w:val="21"/>
                </w:rPr>
                <w:t>无形资产按取得时的实际成本计量，包括购买价款、相关税费以及直接归属于使该项资产达到预定用途所发生的其他支出。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376874" w:rsidRDefault="008F46D0">
              <w:pPr>
                <w:rPr>
                  <w:szCs w:val="21"/>
                </w:rPr>
              </w:pPr>
              <w:r>
                <w:rPr>
                  <w:szCs w:val="21"/>
                </w:rPr>
                <w:t>2).后续计量</w:t>
              </w:r>
            </w:p>
            <w:p w:rsidR="00376874" w:rsidRDefault="008F46D0">
              <w:pPr>
                <w:rPr>
                  <w:szCs w:val="21"/>
                </w:rPr>
              </w:pPr>
              <w:r>
                <w:rPr>
                  <w:rFonts w:hint="eastAsia"/>
                  <w:szCs w:val="21"/>
                </w:rPr>
                <w:t>取得无形资产时分析判断其使用寿命。</w:t>
              </w:r>
            </w:p>
            <w:p w:rsidR="00376874" w:rsidRDefault="008F46D0">
              <w:pPr>
                <w:rPr>
                  <w:szCs w:val="21"/>
                </w:rPr>
              </w:pPr>
              <w:r>
                <w:rPr>
                  <w:rFonts w:hint="eastAsia"/>
                  <w:szCs w:val="21"/>
                </w:rPr>
                <w:t>对于使用寿命有限的无形资产，在为本公司带来经济利益的期限内按直线法摊销；无法预见无形资产为公司带来经济利益期限的，视为使用寿命不确定的有形资产，不予摊销。</w:t>
              </w:r>
            </w:p>
            <w:p w:rsidR="00376874" w:rsidRDefault="008F46D0">
              <w:pPr>
                <w:rPr>
                  <w:szCs w:val="21"/>
                </w:rPr>
              </w:pPr>
              <w:r>
                <w:rPr>
                  <w:rFonts w:hint="eastAsia"/>
                  <w:szCs w:val="21"/>
                </w:rPr>
                <w:t>在每个会计期间对使用寿命不确定的无形资产的使用寿命进行复核。如果有证据表明无形资产的使用寿命是有限的，估计其使用寿命，并在为本公司带来经济利益的期限内按直线法摊销。</w:t>
              </w:r>
            </w:p>
            <w:p w:rsidR="00376874" w:rsidRDefault="008F46D0">
              <w:pPr>
                <w:rPr>
                  <w:szCs w:val="21"/>
                </w:rPr>
              </w:pPr>
              <w:r>
                <w:rPr>
                  <w:rFonts w:hint="eastAsia"/>
                  <w:szCs w:val="21"/>
                </w:rPr>
                <w:t>对于使用寿命有限的无形资产，如果有明显的减值迹象的，期末进行减值测试。减值迹象包括以下情形：</w:t>
              </w:r>
              <w:r>
                <w:rPr>
                  <w:szCs w:val="21"/>
                </w:rPr>
                <w:t>A.某项无形资产已被其他新技术等所替代，使其为企业创造经济利益的能力受到重大不利影响；B.某项无形资产的市价在当期大幅下跌,剩余摊销年限内预期不会恢复；C. 某项无形资产已超过法律保护期限，但仍然具有部分使用价值；D.其他足以证明某项无形资产实质上已经发生了减值的情形。</w:t>
              </w:r>
            </w:p>
            <w:p w:rsidR="00376874" w:rsidRDefault="008F46D0">
              <w:pPr>
                <w:rPr>
                  <w:szCs w:val="21"/>
                </w:rPr>
              </w:pPr>
              <w:r>
                <w:rPr>
                  <w:rFonts w:hint="eastAsia"/>
                  <w:szCs w:val="21"/>
                </w:rPr>
                <w:t>对于使用寿命不确定的无形资产，每期末进行减值测试。</w:t>
              </w:r>
            </w:p>
            <w:p w:rsidR="00376874" w:rsidRDefault="008F46D0">
              <w:pPr>
                <w:rPr>
                  <w:szCs w:val="21"/>
                </w:rPr>
              </w:pPr>
              <w:r>
                <w:rPr>
                  <w:rFonts w:hint="eastAsia"/>
                  <w:szCs w:val="21"/>
                </w:rPr>
                <w:t>无形资产存在减值的，估计其可收回金额。可收回金额根据无形资产的公允价值减去处置费用后的净额与无形资产未来现金流量的现值两者之间较高者确定。</w:t>
              </w:r>
            </w:p>
            <w:p w:rsidR="00376874" w:rsidRDefault="008F46D0">
              <w:pPr>
                <w:rPr>
                  <w:szCs w:val="21"/>
                </w:rPr>
              </w:pPr>
              <w:r>
                <w:rPr>
                  <w:rFonts w:hint="eastAsia"/>
                  <w:szCs w:val="21"/>
                </w:rPr>
                <w:t>当无形资产的可收回金额低于其账面价值的，将无形资产的账面价值减记至可收回金额，减记的金额确认为无形资产减值损失，计入当期损益，同时计提相应的无形资产减值准备。</w:t>
              </w:r>
            </w:p>
            <w:p w:rsidR="00376874" w:rsidRDefault="008F46D0">
              <w:pPr>
                <w:rPr>
                  <w:szCs w:val="21"/>
                </w:rPr>
              </w:pPr>
              <w:r>
                <w:rPr>
                  <w:rFonts w:hint="eastAsia"/>
                  <w:szCs w:val="21"/>
                </w:rPr>
                <w:t>无形资产减值损失确认后，减值无形资产的折耗或者摊销费用在未来期间做相应的调整，以使该无形资产在剩余使用寿命内，系统地分摊调整后的无形资产账面价值（扣除预计净残值）。</w:t>
              </w:r>
            </w:p>
            <w:p w:rsidR="00376874" w:rsidRDefault="008F46D0">
              <w:pPr>
                <w:rPr>
                  <w:szCs w:val="21"/>
                </w:rPr>
              </w:pPr>
              <w:r>
                <w:rPr>
                  <w:rFonts w:hint="eastAsia"/>
                  <w:szCs w:val="21"/>
                </w:rPr>
                <w:t>无形资产减值损失一经确认，在以后会计期间不得转回。</w:t>
              </w:r>
            </w:p>
          </w:sdtContent>
        </w:sdt>
        <w:p w:rsidR="00376874" w:rsidRDefault="00376874">
          <w:pPr>
            <w:rPr>
              <w:szCs w:val="21"/>
            </w:rPr>
          </w:pPr>
        </w:p>
        <w:p w:rsidR="00376874" w:rsidRDefault="008F46D0">
          <w:pPr>
            <w:pStyle w:val="4"/>
            <w:numPr>
              <w:ilvl w:val="3"/>
              <w:numId w:val="39"/>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745585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7455852"/>
            <w:lock w:val="sdtLocked"/>
            <w:placeholder>
              <w:docPart w:val="GBC22222222222222222222222222222"/>
            </w:placeholder>
          </w:sdtPr>
          <w:sdtContent>
            <w:p w:rsidR="00376874" w:rsidRDefault="008F46D0">
              <w:pPr>
                <w:rPr>
                  <w:szCs w:val="21"/>
                </w:rPr>
              </w:pPr>
              <w:r>
                <w:rPr>
                  <w:rFonts w:hint="eastAsia"/>
                  <w:szCs w:val="21"/>
                </w:rPr>
                <w:t>本公司内部研究开发项目的支出分为研究阶段支出与开发阶段支出。</w:t>
              </w:r>
            </w:p>
            <w:p w:rsidR="00376874" w:rsidRDefault="008F46D0">
              <w:pPr>
                <w:rPr>
                  <w:szCs w:val="21"/>
                </w:rPr>
              </w:pPr>
              <w:r>
                <w:rPr>
                  <w:rFonts w:hint="eastAsia"/>
                  <w:szCs w:val="21"/>
                </w:rPr>
                <w:t>研究阶段的支出，于发生时计入当期损益。</w:t>
              </w:r>
            </w:p>
            <w:p w:rsidR="00376874" w:rsidRDefault="008F46D0">
              <w:pPr>
                <w:rPr>
                  <w:szCs w:val="21"/>
                </w:rPr>
              </w:pPr>
              <w:r>
                <w:rPr>
                  <w:rFonts w:hint="eastAsia"/>
                  <w:szCs w:val="21"/>
                </w:rPr>
                <w:t>开发阶段的支出同时满足下列条件的，确认为无形资产，不能满足下述条件的开发阶段的支出计入当期损益：</w:t>
              </w:r>
              <w:r>
                <w:rPr>
                  <w:szCs w:val="21"/>
                </w:rPr>
                <w:t>A. 完成该无形资产以使其能够使用或出售在技术上具有可行性；B. 具有完成该无形资产并使用或出售的意图；C. 无形资产产生经济利益的方式，包括能够证明运用该无形资产生</w:t>
              </w:r>
              <w:r>
                <w:rPr>
                  <w:szCs w:val="21"/>
                </w:rPr>
                <w:lastRenderedPageBreak/>
                <w:t>产的产品存在市场或无形资产自身存在市场，无形资产将在内部使用的，能够证明其有用性；D. 有足够的技术、财务资源和其他资源支持，以完成该无形资产的开发，并有能力使用或出售该无形资产；E. 归属于该无形资产开发阶段的支出能够可靠地计量。</w:t>
              </w:r>
            </w:p>
            <w:p w:rsidR="00376874" w:rsidRDefault="008F46D0">
              <w:pPr>
                <w:rPr>
                  <w:szCs w:val="21"/>
                </w:rPr>
              </w:pPr>
              <w:r>
                <w:rPr>
                  <w:rFonts w:hint="eastAsia"/>
                  <w:szCs w:val="21"/>
                </w:rPr>
                <w:t>无法区分研究阶段支出和开发阶段支出的，将发生的研发支出全部计入当期损益。</w:t>
              </w:r>
            </w:p>
          </w:sdtContent>
        </w:sdt>
      </w:sdtContent>
    </w:sdt>
    <w:p w:rsidR="00376874" w:rsidRDefault="00376874">
      <w:pPr>
        <w:rPr>
          <w:szCs w:val="21"/>
        </w:rPr>
      </w:pPr>
    </w:p>
    <w:bookmarkStart w:id="68" w:name="_Hlk44405424" w:displacedByCustomXml="next"/>
    <w:sdt>
      <w:sdtPr>
        <w:rPr>
          <w:rFonts w:ascii="宋体" w:hAnsi="宋体" w:cs="宋体" w:hint="eastAsia"/>
          <w:b w:val="0"/>
          <w:bCs w:val="0"/>
          <w:kern w:val="0"/>
          <w:szCs w:val="21"/>
        </w:rPr>
        <w:alias w:val="模块:长期资产减值"/>
        <w:tag w:val="_SEC_c11b0580b6b040ca9dbb882b383dfc03"/>
        <w:id w:val="7455856"/>
        <w:lock w:val="sdtLocked"/>
        <w:placeholder>
          <w:docPart w:val="GBC22222222222222222222222222222"/>
        </w:placeholder>
      </w:sdtPr>
      <w:sdtEndPr>
        <w:rPr>
          <w:rFonts w:ascii="Times New Roman" w:hAnsi="Times New Roman" w:cs="Times New Roman"/>
          <w:kern w:val="2"/>
        </w:rPr>
      </w:sdtEndPr>
      <w:sdtContent>
        <w:p w:rsidR="00376874" w:rsidRDefault="008F46D0">
          <w:pPr>
            <w:pStyle w:val="3"/>
            <w:numPr>
              <w:ilvl w:val="0"/>
              <w:numId w:val="36"/>
            </w:numPr>
            <w:rPr>
              <w:szCs w:val="21"/>
            </w:rPr>
          </w:pPr>
          <w:r>
            <w:rPr>
              <w:rFonts w:hint="eastAsia"/>
              <w:szCs w:val="21"/>
            </w:rPr>
            <w:t>长期资产减值</w:t>
          </w:r>
        </w:p>
        <w:sdt>
          <w:sdtPr>
            <w:rPr>
              <w:rFonts w:hint="eastAsia"/>
              <w:szCs w:val="21"/>
            </w:rPr>
            <w:alias w:val="是否适用：长期资产减值_重要会计政策和估计[双击切换]"/>
            <w:tag w:val="_GBC_d0feb744f96144ffa5335cd194c6cdf9"/>
            <w:id w:val="745585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ascii="Times New Roman" w:hAnsi="Times New Roman" w:cs="Times New Roman" w:hint="eastAsia"/>
              <w:kern w:val="2"/>
            </w:rPr>
            <w:alias w:val="非金融长期资产减值测试方法及会计处理方法"/>
            <w:tag w:val="_GBC_e8cb396d7101453b9e9cd1bc11b8633e"/>
            <w:id w:val="7455855"/>
            <w:lock w:val="sdtLocked"/>
            <w:placeholder>
              <w:docPart w:val="GBC22222222222222222222222222222"/>
            </w:placeholder>
          </w:sdtPr>
          <w:sdtEndPr>
            <w:rPr>
              <w:szCs w:val="21"/>
            </w:rPr>
          </w:sdtEndPr>
          <w:sdtContent>
            <w:p w:rsidR="00376874" w:rsidRDefault="008F46D0">
              <w:r>
                <w:rPr>
                  <w:rFonts w:hint="eastAsia"/>
                </w:rPr>
                <w:t>本公司于资产负债表日判断资产是否存在可能发生减值的迹象，存在减值迹象的，本公司将估计其可收回金额，进行减值测试。</w:t>
              </w:r>
            </w:p>
            <w:p w:rsidR="00376874" w:rsidRDefault="008F46D0">
              <w:r>
                <w:rPr>
                  <w:rFonts w:hint="eastAsia"/>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376874" w:rsidRDefault="008F46D0">
              <w:r>
                <w:rPr>
                  <w:rFonts w:hint="eastAsia"/>
                </w:rPr>
                <w:t>当资产或资产组的可收回金额低于其账面价值时，本公司将其账面价值减记至可收回金额，减记的金额计入当期损益，同时计提相应的资产减值准备。</w:t>
              </w:r>
            </w:p>
            <w:p w:rsidR="00376874" w:rsidRDefault="008F46D0">
              <w:r>
                <w:rPr>
                  <w:rFonts w:hint="eastAsia"/>
                </w:rPr>
                <w:t>资产减值损失一经确认，在以后会计期间不再转回。</w:t>
              </w:r>
            </w:p>
          </w:sdtContent>
        </w:sdt>
      </w:sdtContent>
    </w:sdt>
    <w:bookmarkEnd w:id="68"/>
    <w:p w:rsidR="00376874" w:rsidRDefault="00376874">
      <w:pPr>
        <w:rPr>
          <w:szCs w:val="21"/>
        </w:rPr>
      </w:pPr>
    </w:p>
    <w:bookmarkStart w:id="69" w:name="_Hlk44405475" w:displacedByCustomXml="next"/>
    <w:sdt>
      <w:sdtPr>
        <w:rPr>
          <w:rFonts w:ascii="宋体" w:hAnsi="宋体" w:cs="宋体" w:hint="eastAsia"/>
          <w:b w:val="0"/>
          <w:bCs w:val="0"/>
          <w:kern w:val="0"/>
          <w:szCs w:val="21"/>
        </w:rPr>
        <w:alias w:val="模块:长期待摊费用"/>
        <w:tag w:val="_SEC_716e5dd4aef549d9b8815a4e1474e63d"/>
        <w:id w:val="7455858"/>
        <w:lock w:val="sdtLocked"/>
        <w:placeholder>
          <w:docPart w:val="GBC22222222222222222222222222222"/>
        </w:placeholder>
      </w:sdtPr>
      <w:sdtContent>
        <w:p w:rsidR="00376874" w:rsidRDefault="008F46D0">
          <w:pPr>
            <w:pStyle w:val="3"/>
            <w:numPr>
              <w:ilvl w:val="0"/>
              <w:numId w:val="36"/>
            </w:numPr>
          </w:pPr>
          <w:r>
            <w:t>长期待摊费用</w:t>
          </w:r>
        </w:p>
        <w:sdt>
          <w:sdtPr>
            <w:rPr>
              <w:rFonts w:hint="eastAsia"/>
              <w:szCs w:val="21"/>
            </w:rPr>
            <w:alias w:val="是否适用：长期待摊费用_重要会计政策和估计[双击切换]"/>
            <w:tag w:val="_GBC_75739ccc62204f0490525060b33e330f"/>
            <w:id w:val="7455857"/>
            <w:lock w:val="sdtContentLocked"/>
            <w:placeholder>
              <w:docPart w:val="GBC22222222222222222222222222222"/>
            </w:placeholder>
          </w:sdtPr>
          <w:sdtContent>
            <w:p w:rsidR="00376874" w:rsidRDefault="001302AE">
              <w:pPr>
                <w:rPr>
                  <w:rFonts w:cs="Times New Roman"/>
                  <w:kern w:val="2"/>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szCs w:val="21"/>
            </w:rPr>
          </w:pPr>
        </w:p>
      </w:sdtContent>
    </w:sdt>
    <w:bookmarkEnd w:id="69" w:displacedByCustomXml="next"/>
    <w:bookmarkStart w:id="70" w:name="_Hlk10465482" w:displacedByCustomXml="next"/>
    <w:sdt>
      <w:sdtPr>
        <w:rPr>
          <w:rFonts w:ascii="宋体" w:hAnsi="宋体" w:cs="宋体" w:hint="eastAsia"/>
          <w:b w:val="0"/>
          <w:bCs w:val="0"/>
          <w:kern w:val="0"/>
          <w:szCs w:val="21"/>
        </w:rPr>
        <w:alias w:val="模块:合同负债"/>
        <w:tag w:val="_SEC_2988762bdf3a48178e0180a615cb7705"/>
        <w:id w:val="7455861"/>
        <w:lock w:val="sdtLocked"/>
        <w:placeholder>
          <w:docPart w:val="GBC22222222222222222222222222222"/>
        </w:placeholder>
      </w:sdtPr>
      <w:sdtEndPr>
        <w:rPr>
          <w:szCs w:val="24"/>
        </w:rPr>
      </w:sdtEndPr>
      <w:sdtContent>
        <w:p w:rsidR="00376874" w:rsidRDefault="008F46D0">
          <w:pPr>
            <w:pStyle w:val="3"/>
            <w:numPr>
              <w:ilvl w:val="0"/>
              <w:numId w:val="36"/>
            </w:numPr>
            <w:rPr>
              <w:szCs w:val="21"/>
            </w:rPr>
          </w:pPr>
          <w:r>
            <w:rPr>
              <w:rFonts w:hint="eastAsia"/>
              <w:szCs w:val="21"/>
            </w:rPr>
            <w:t>合同负债</w:t>
          </w:r>
        </w:p>
        <w:p w:rsidR="00376874" w:rsidRDefault="008F46D0">
          <w:pPr>
            <w:pStyle w:val="4"/>
          </w:pPr>
          <w:r>
            <w:rPr>
              <w:rFonts w:hint="eastAsia"/>
            </w:rPr>
            <w:t>合同负债的确认方法</w:t>
          </w:r>
        </w:p>
        <w:sdt>
          <w:sdtPr>
            <w:rPr>
              <w:szCs w:val="21"/>
            </w:rPr>
            <w:alias w:val="是否适用：合同负债的确定方法、摊销方法和减值测试方法[双击切换]"/>
            <w:tag w:val="_GBC_f210968f2ea04a338a3253827b172c25"/>
            <w:id w:val="7455859"/>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szCs w:val="21"/>
            </w:rPr>
          </w:pPr>
          <w:sdt>
            <w:sdtPr>
              <w:rPr>
                <w:szCs w:val="21"/>
              </w:rPr>
              <w:alias w:val="合同负债的确定方法、摊销方法和减值测试方法"/>
              <w:tag w:val="_GBC_adbfb902bae348178906cb42c1932267"/>
              <w:id w:val="7455860"/>
              <w:lock w:val="sdtLocked"/>
              <w:placeholder>
                <w:docPart w:val="GBC22222222222222222222222222222"/>
              </w:placeholder>
            </w:sdtPr>
            <w:sdtContent>
              <w:r w:rsidR="008F46D0">
                <w:t>本公司根据履行履约义务与客户付款之间的关系在资产负债表中列示合同资产或合同负债。本公司已收或应收客户对价而应向客户转让商品或提供服务的义务列示为合同负债。</w:t>
              </w:r>
            </w:sdtContent>
          </w:sdt>
        </w:p>
        <w:p w:rsidR="00376874" w:rsidRDefault="001302AE"/>
      </w:sdtContent>
    </w:sdt>
    <w:bookmarkEnd w:id="70" w:displacedByCustomXml="next"/>
    <w:sdt>
      <w:sdtPr>
        <w:rPr>
          <w:rFonts w:asciiTheme="minorHAnsi" w:hAnsiTheme="minorHAnsi" w:cstheme="minorBidi" w:hint="eastAsia"/>
          <w:b w:val="0"/>
          <w:bCs w:val="0"/>
          <w:kern w:val="0"/>
          <w:szCs w:val="22"/>
        </w:rPr>
        <w:alias w:val="模块:职工薪酬"/>
        <w:tag w:val="_GBC_8ec8855eb4d5447ab785e4bd4b0b73aa"/>
        <w:id w:val="7455870"/>
        <w:lock w:val="sdtLocked"/>
        <w:placeholder>
          <w:docPart w:val="GBC22222222222222222222222222222"/>
        </w:placeholder>
      </w:sdtPr>
      <w:sdtEndPr>
        <w:rPr>
          <w:rFonts w:ascii="宋体" w:hAnsi="宋体" w:cs="Times New Roman"/>
          <w:szCs w:val="21"/>
        </w:rPr>
      </w:sdtEndPr>
      <w:sdtContent>
        <w:p w:rsidR="00376874" w:rsidRDefault="008F46D0">
          <w:pPr>
            <w:pStyle w:val="3"/>
            <w:numPr>
              <w:ilvl w:val="0"/>
              <w:numId w:val="36"/>
            </w:numPr>
          </w:pPr>
          <w:r>
            <w:rPr>
              <w:rFonts w:hint="eastAsia"/>
            </w:rPr>
            <w:t>职工薪酬</w:t>
          </w:r>
        </w:p>
        <w:p w:rsidR="00376874" w:rsidRDefault="008F46D0">
          <w:pPr>
            <w:pStyle w:val="4"/>
            <w:numPr>
              <w:ilvl w:val="0"/>
              <w:numId w:val="40"/>
            </w:numPr>
          </w:pPr>
          <w:r>
            <w:rPr>
              <w:rFonts w:hint="eastAsia"/>
            </w:rPr>
            <w:t>短期薪酬的会计处理方法</w:t>
          </w:r>
        </w:p>
        <w:sdt>
          <w:sdtPr>
            <w:alias w:val="是否适用：短期薪酬的会计处理方法[双击切换]"/>
            <w:tag w:val="_GBC_eefed2a465e349b6a35598930bd9541d"/>
            <w:id w:val="745586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szCs w:val="21"/>
            </w:rPr>
            <w:alias w:val="短期薪酬的会计处理方法"/>
            <w:tag w:val="_GBC_8fdf44b194ac45fb945d36b9896df796"/>
            <w:id w:val="7455863"/>
            <w:lock w:val="sdtLocked"/>
            <w:placeholder>
              <w:docPart w:val="GBC22222222222222222222222222222"/>
            </w:placeholder>
          </w:sdtPr>
          <w:sdtContent>
            <w:p w:rsidR="00376874" w:rsidRDefault="008F46D0">
              <w:pPr>
                <w:rPr>
                  <w:szCs w:val="21"/>
                </w:rPr>
              </w:pPr>
              <w:r>
                <w:rPr>
                  <w:rFonts w:hint="eastAsia"/>
                  <w:szCs w:val="21"/>
                </w:rPr>
                <w:t>公司在职工提供服务的会计期间，将实际发生或按规定的基准和比例计提的职工工资、奖金、医疗保险费、工伤保险费和生育保险费等社会保险费和住房公积金，确认为负债，并计入当期损益或相关资产成本。</w:t>
              </w:r>
            </w:p>
            <w:p w:rsidR="00376874" w:rsidRDefault="008F46D0">
              <w:pPr>
                <w:rPr>
                  <w:szCs w:val="21"/>
                </w:rPr>
              </w:pPr>
              <w:r>
                <w:rPr>
                  <w:rFonts w:hint="eastAsia"/>
                  <w:szCs w:val="21"/>
                </w:rPr>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376874" w:rsidRDefault="008F46D0">
              <w:pPr>
                <w:rPr>
                  <w:szCs w:val="21"/>
                </w:rPr>
              </w:pPr>
              <w:r>
                <w:rPr>
                  <w:rFonts w:hint="eastAsia"/>
                  <w:szCs w:val="21"/>
                </w:rPr>
                <w:t>本公司在利润分享计划同时满足下列条件时确认相关的应付职工薪酬：○</w:t>
              </w:r>
              <w:r>
                <w:rPr>
                  <w:szCs w:val="21"/>
                </w:rPr>
                <w:t>1因过去事项导致现在具有支付职工薪酬的法定义务或推定义务；○2因利润分享计划所产生的应付职工薪酬义务金额能够可靠估计。</w:t>
              </w:r>
            </w:p>
            <w:p w:rsidR="00376874" w:rsidRDefault="008F46D0">
              <w:pPr>
                <w:rPr>
                  <w:szCs w:val="21"/>
                </w:rPr>
              </w:pPr>
              <w:r>
                <w:rPr>
                  <w:rFonts w:hint="eastAsia"/>
                  <w:szCs w:val="21"/>
                </w:rPr>
                <w:t>属于下列三种情形之一的，视为义务金额能够可靠估计：①在财务报告批准报出之前本公司已确定应支付的薪酬金额。②该短期利润分享计划的正式条款中包括确定薪酬金额的方式。③</w:t>
              </w:r>
              <w:r>
                <w:rPr>
                  <w:szCs w:val="21"/>
                </w:rPr>
                <w:t xml:space="preserve"> 过去的惯例为本公司确定推定义务金额提供了明显证据。</w:t>
              </w:r>
            </w:p>
          </w:sdtContent>
        </w:sdt>
        <w:p w:rsidR="00376874" w:rsidRDefault="00376874">
          <w:pPr>
            <w:rPr>
              <w:szCs w:val="21"/>
            </w:rPr>
          </w:pPr>
        </w:p>
        <w:p w:rsidR="00376874" w:rsidRDefault="008F46D0">
          <w:pPr>
            <w:pStyle w:val="4"/>
            <w:numPr>
              <w:ilvl w:val="0"/>
              <w:numId w:val="40"/>
            </w:numPr>
          </w:pPr>
          <w:r>
            <w:rPr>
              <w:rFonts w:hint="eastAsia"/>
            </w:rPr>
            <w:lastRenderedPageBreak/>
            <w:t>离职后福利的会计处理方法</w:t>
          </w:r>
        </w:p>
        <w:sdt>
          <w:sdtPr>
            <w:rPr>
              <w:rFonts w:hint="eastAsia"/>
              <w:szCs w:val="21"/>
            </w:rPr>
            <w:alias w:val="是否适用：离职后福利的会计处理方法[双击切换]"/>
            <w:tag w:val="_GBC_35bbae299fda438d9e595058bbecbcdc"/>
            <w:id w:val="745586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7455865"/>
            <w:lock w:val="sdtLocked"/>
            <w:placeholder>
              <w:docPart w:val="GBC22222222222222222222222222222"/>
            </w:placeholder>
          </w:sdtPr>
          <w:sdtContent>
            <w:p w:rsidR="00376874" w:rsidRDefault="008F46D0">
              <w:pPr>
                <w:rPr>
                  <w:szCs w:val="21"/>
                </w:rPr>
              </w:pPr>
              <w:r>
                <w:rPr>
                  <w:rFonts w:hint="eastAsia"/>
                  <w:szCs w:val="21"/>
                </w:rPr>
                <w:t>本公司在职工提供服务的会计期间，将根据设定提存计划计算的应缴存金额确认为负债，并计入当期损益或相关资产成本。根据设定提存计划，预期不会在职工提供相关服务的年度报告期结束后十二个月内支付全部应缴存金额的，将全部应缴存金额以折现后的金额计量应付职工薪酬。</w:t>
              </w:r>
            </w:p>
          </w:sdtContent>
        </w:sdt>
        <w:p w:rsidR="00376874" w:rsidRDefault="00376874">
          <w:pPr>
            <w:rPr>
              <w:szCs w:val="21"/>
            </w:rPr>
          </w:pPr>
        </w:p>
        <w:p w:rsidR="00376874" w:rsidRDefault="008F46D0">
          <w:pPr>
            <w:pStyle w:val="4"/>
            <w:numPr>
              <w:ilvl w:val="0"/>
              <w:numId w:val="40"/>
            </w:numPr>
          </w:pPr>
          <w:r>
            <w:rPr>
              <w:rFonts w:hint="eastAsia"/>
            </w:rPr>
            <w:t>辞退福利的会计处理方法</w:t>
          </w:r>
        </w:p>
        <w:sdt>
          <w:sdtPr>
            <w:rPr>
              <w:rFonts w:hint="eastAsia"/>
              <w:szCs w:val="21"/>
            </w:rPr>
            <w:alias w:val="是否适用：辞退福利的会计处理方法[双击切换]"/>
            <w:tag w:val="_GBC_b6be1c30b6144d54b0e20b3cb9d3a691"/>
            <w:id w:val="745586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7455867"/>
            <w:lock w:val="sdtLocked"/>
            <w:placeholder>
              <w:docPart w:val="GBC22222222222222222222222222222"/>
            </w:placeholder>
          </w:sdtPr>
          <w:sdtContent>
            <w:p w:rsidR="00376874" w:rsidRDefault="008F46D0">
              <w:pPr>
                <w:rPr>
                  <w:szCs w:val="21"/>
                </w:rPr>
              </w:pPr>
              <w:r>
                <w:rPr>
                  <w:rFonts w:hint="eastAsia"/>
                  <w:szCs w:val="21"/>
                </w:rPr>
                <w:t>本公司向职工提供辞退福利的，在下列两者孰早日确认辞退福利产生的职工薪酬负债，并计入当期损益：①本公司不能单方面撤回因解除劳动关系计划或裁减建议所提供的辞退福利时。②本公司确认与涉及支付辞退福利的重组相关的成本或费用时。本公司按照辞退计划条款的规定，合理预计并确认辞退福利产生的应付职工薪酬。辞退福利预期在其确认的年度报告期结束后十二个月内完全支付的，适用短期薪酬的相关规定；辞退福利预期在年度报告期结束后十二个月内不能完全支付的，适用其他长期职工福利的有关规定。</w:t>
              </w:r>
            </w:p>
          </w:sdtContent>
        </w:sdt>
        <w:p w:rsidR="00376874" w:rsidRDefault="00376874">
          <w:pPr>
            <w:rPr>
              <w:szCs w:val="21"/>
            </w:rPr>
          </w:pPr>
        </w:p>
        <w:p w:rsidR="00376874" w:rsidRDefault="008F46D0">
          <w:pPr>
            <w:pStyle w:val="4"/>
            <w:numPr>
              <w:ilvl w:val="0"/>
              <w:numId w:val="40"/>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7455868"/>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7455869"/>
            <w:lock w:val="sdtLocked"/>
            <w:placeholder>
              <w:docPart w:val="GBC22222222222222222222222222222"/>
            </w:placeholder>
          </w:sdtPr>
          <w:sdtContent>
            <w:p w:rsidR="00376874" w:rsidRDefault="008F46D0">
              <w:pPr>
                <w:rPr>
                  <w:rFonts w:cs="Times New Roman"/>
                  <w:szCs w:val="21"/>
                </w:rPr>
              </w:pPr>
              <w:r>
                <w:rPr>
                  <w:rFonts w:hint="eastAsia"/>
                  <w:szCs w:val="21"/>
                </w:rPr>
                <w:t>本公司向职工提供的其他长期职工福利，符合设定提存计划条件的，应当有关设定提存计划的规定进行处理；除此外，根据设定受益计划的有关规定，确认和计量其他长期职工福利净负债或净资产。</w:t>
              </w:r>
            </w:p>
          </w:sdtContent>
        </w:sdt>
      </w:sdtContent>
    </w:sdt>
    <w:p w:rsidR="00376874" w:rsidRDefault="00376874">
      <w:pPr>
        <w:rPr>
          <w:szCs w:val="21"/>
        </w:rPr>
      </w:pPr>
    </w:p>
    <w:sdt>
      <w:sdtPr>
        <w:rPr>
          <w:rFonts w:ascii="宋体" w:hAnsi="宋体" w:cs="宋体" w:hint="eastAsia"/>
          <w:b w:val="0"/>
          <w:bCs w:val="0"/>
          <w:kern w:val="0"/>
          <w:szCs w:val="21"/>
        </w:rPr>
        <w:alias w:val="模块:租赁负债"/>
        <w:tag w:val="_SEC_d8e7208bcd04489eb6a8b588ac7c08d7"/>
        <w:id w:val="7455872"/>
        <w:lock w:val="sdtLocked"/>
        <w:placeholder>
          <w:docPart w:val="GBC22222222222222222222222222222"/>
        </w:placeholder>
      </w:sdtPr>
      <w:sdtEndPr>
        <w:rPr>
          <w:szCs w:val="24"/>
        </w:rPr>
      </w:sdtEndPr>
      <w:sdtContent>
        <w:p w:rsidR="00376874" w:rsidRDefault="008F46D0">
          <w:pPr>
            <w:pStyle w:val="3"/>
            <w:numPr>
              <w:ilvl w:val="0"/>
              <w:numId w:val="36"/>
            </w:numPr>
            <w:rPr>
              <w:szCs w:val="21"/>
            </w:rPr>
          </w:pPr>
          <w:r>
            <w:rPr>
              <w:rFonts w:hint="eastAsia"/>
              <w:szCs w:val="21"/>
            </w:rPr>
            <w:t>租赁负债</w:t>
          </w:r>
        </w:p>
        <w:sdt>
          <w:sdtPr>
            <w:alias w:val="是否适用：租赁负债_重要会计政策和估计[双击切换]"/>
            <w:tag w:val="_GBC_34c8994db6c04aa0821b8100fc152679"/>
            <w:id w:val="745587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sdt>
      <w:sdtPr>
        <w:rPr>
          <w:rFonts w:ascii="宋体" w:hAnsi="宋体" w:cs="宋体"/>
          <w:b w:val="0"/>
          <w:bCs w:val="0"/>
          <w:kern w:val="0"/>
          <w:szCs w:val="24"/>
        </w:rPr>
        <w:alias w:val="模块:预计负债会计处理方法"/>
        <w:tag w:val="_GBC_b5b71a4d3cc1425c80f55e751e7e18c2"/>
        <w:id w:val="7455875"/>
        <w:lock w:val="sdtLocked"/>
        <w:placeholder>
          <w:docPart w:val="GBC22222222222222222222222222222"/>
        </w:placeholder>
      </w:sdtPr>
      <w:sdtEndPr>
        <w:rPr>
          <w:rFonts w:hint="eastAsia"/>
          <w:szCs w:val="21"/>
        </w:rPr>
      </w:sdtEndPr>
      <w:sdtContent>
        <w:p w:rsidR="00376874" w:rsidRDefault="008F46D0">
          <w:pPr>
            <w:pStyle w:val="3"/>
            <w:numPr>
              <w:ilvl w:val="0"/>
              <w:numId w:val="36"/>
            </w:numPr>
          </w:pPr>
          <w:r>
            <w:t>预计负债</w:t>
          </w:r>
        </w:p>
        <w:sdt>
          <w:sdtPr>
            <w:rPr>
              <w:rFonts w:hint="eastAsia"/>
              <w:szCs w:val="21"/>
            </w:rPr>
            <w:alias w:val="是否适用：预计负债_重要会计政策和估计[双击切换]"/>
            <w:tag w:val="_GBC_60f7f598e5d5458986c0f06775dc38fd"/>
            <w:id w:val="7455873"/>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7455874"/>
            <w:lock w:val="sdtLocked"/>
            <w:placeholder>
              <w:docPart w:val="GBC22222222222222222222222222222"/>
            </w:placeholder>
          </w:sdtPr>
          <w:sdtContent>
            <w:p w:rsidR="00376874" w:rsidRDefault="008F46D0">
              <w:pPr>
                <w:rPr>
                  <w:szCs w:val="21"/>
                </w:rPr>
              </w:pPr>
              <w:r>
                <w:rPr>
                  <w:rFonts w:hint="eastAsia"/>
                  <w:szCs w:val="21"/>
                </w:rPr>
                <w:t>如果与或有事项相关的义务同时符合以下条件，本公司将其确认为预计负债：</w:t>
              </w:r>
            </w:p>
            <w:p w:rsidR="00376874" w:rsidRDefault="008F46D0">
              <w:pPr>
                <w:rPr>
                  <w:szCs w:val="21"/>
                </w:rPr>
              </w:pPr>
              <w:r>
                <w:rPr>
                  <w:szCs w:val="21"/>
                </w:rPr>
                <w:t>（1）该义务是本公司承担的现时义务；</w:t>
              </w:r>
            </w:p>
            <w:p w:rsidR="00376874" w:rsidRDefault="008F46D0">
              <w:pPr>
                <w:rPr>
                  <w:szCs w:val="21"/>
                </w:rPr>
              </w:pPr>
              <w:r>
                <w:rPr>
                  <w:szCs w:val="21"/>
                </w:rPr>
                <w:t>（2）该义务的履行很可能导致经济利益流出本公司；</w:t>
              </w:r>
            </w:p>
            <w:p w:rsidR="00376874" w:rsidRDefault="008F46D0">
              <w:pPr>
                <w:rPr>
                  <w:szCs w:val="21"/>
                </w:rPr>
              </w:pPr>
              <w:r>
                <w:rPr>
                  <w:szCs w:val="21"/>
                </w:rPr>
                <w:t>（3）该义务的金额能够可靠地计量。</w:t>
              </w:r>
            </w:p>
            <w:p w:rsidR="00376874" w:rsidRDefault="008F46D0">
              <w:pPr>
                <w:rPr>
                  <w:szCs w:val="21"/>
                </w:rPr>
              </w:pPr>
              <w:r>
                <w:rPr>
                  <w:rFonts w:hint="eastAsia"/>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rsidR="00376874" w:rsidRDefault="008F46D0">
              <w:pPr>
                <w:rPr>
                  <w:szCs w:val="21"/>
                </w:rPr>
              </w:pPr>
              <w:r>
                <w:rPr>
                  <w:rFonts w:hint="eastAsia"/>
                  <w:szCs w:val="21"/>
                </w:rPr>
                <w:t>如果清偿已确认预计负债所需支出全部或部分预期由第三方或其他方补偿，则补偿金额只能在基本确定能收到时，作为资产单独确认。确认的补偿金额不超过所确认负债的账面价值。</w:t>
              </w:r>
            </w:p>
          </w:sdtContent>
        </w:sdt>
      </w:sdtContent>
    </w:sdt>
    <w:p w:rsidR="00376874" w:rsidRDefault="00376874">
      <w:pPr>
        <w:rPr>
          <w:szCs w:val="21"/>
        </w:rPr>
      </w:pPr>
    </w:p>
    <w:sdt>
      <w:sdtPr>
        <w:rPr>
          <w:rFonts w:asciiTheme="minorHAnsi" w:hAnsiTheme="minorHAnsi" w:cstheme="minorBidi" w:hint="eastAsia"/>
          <w:b w:val="0"/>
          <w:bCs w:val="0"/>
          <w:kern w:val="0"/>
          <w:szCs w:val="22"/>
        </w:rPr>
        <w:alias w:val="模块:股份支付"/>
        <w:tag w:val="_GBC_5300d3ce4b5f4c1690fe13bde0a610e3"/>
        <w:id w:val="7455877"/>
        <w:lock w:val="sdtLocked"/>
        <w:placeholder>
          <w:docPart w:val="GBC22222222222222222222222222222"/>
        </w:placeholder>
      </w:sdtPr>
      <w:sdtEndPr>
        <w:rPr>
          <w:rFonts w:ascii="宋体" w:hAnsi="宋体" w:cs="Times New Roman"/>
          <w:szCs w:val="21"/>
        </w:rPr>
      </w:sdtEndPr>
      <w:sdtContent>
        <w:p w:rsidR="00376874" w:rsidRDefault="008F46D0">
          <w:pPr>
            <w:pStyle w:val="3"/>
            <w:numPr>
              <w:ilvl w:val="0"/>
              <w:numId w:val="36"/>
            </w:numPr>
          </w:pPr>
          <w:r>
            <w:rPr>
              <w:rFonts w:hint="eastAsia"/>
            </w:rPr>
            <w:t>股份支付</w:t>
          </w:r>
        </w:p>
        <w:sdt>
          <w:sdtPr>
            <w:rPr>
              <w:rFonts w:hint="eastAsia"/>
              <w:szCs w:val="21"/>
            </w:rPr>
            <w:alias w:val="是否适用：股份支付_重要会计政策和估计[双击切换]"/>
            <w:tag w:val="_GBC_cfe00a6b35f24950855f2412f34bcf7a"/>
            <w:id w:val="745587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szCs w:val="21"/>
        </w:rPr>
      </w:pPr>
    </w:p>
    <w:sdt>
      <w:sdtPr>
        <w:rPr>
          <w:rFonts w:asciiTheme="minorHAnsi" w:hAnsiTheme="minorHAnsi" w:cstheme="minorBidi" w:hint="eastAsia"/>
          <w:b w:val="0"/>
          <w:bCs w:val="0"/>
          <w:kern w:val="0"/>
          <w:szCs w:val="22"/>
        </w:rPr>
        <w:alias w:val="模块:优先股、永续债"/>
        <w:tag w:val="_GBC_d3c9524999e647d78f354bb216cfb1aa"/>
        <w:id w:val="7455879"/>
        <w:lock w:val="sdtLocked"/>
        <w:placeholder>
          <w:docPart w:val="GBC22222222222222222222222222222"/>
        </w:placeholder>
      </w:sdtPr>
      <w:sdtEndPr>
        <w:rPr>
          <w:rFonts w:ascii="宋体" w:hAnsi="宋体" w:cs="Times New Roman"/>
          <w:szCs w:val="21"/>
        </w:rPr>
      </w:sdtEndPr>
      <w:sdtContent>
        <w:p w:rsidR="00376874" w:rsidRDefault="008F46D0">
          <w:pPr>
            <w:pStyle w:val="3"/>
            <w:numPr>
              <w:ilvl w:val="0"/>
              <w:numId w:val="36"/>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7455878"/>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szCs w:val="21"/>
        </w:rPr>
      </w:pPr>
    </w:p>
    <w:bookmarkStart w:id="71" w:name="_Hlk10465559" w:displacedByCustomXml="next"/>
    <w:sdt>
      <w:sdtPr>
        <w:rPr>
          <w:rFonts w:asciiTheme="minorHAnsi" w:hAnsiTheme="minorHAnsi" w:cs="宋体"/>
          <w:b w:val="0"/>
          <w:bCs w:val="0"/>
          <w:kern w:val="0"/>
          <w:szCs w:val="22"/>
        </w:rPr>
        <w:alias w:val="模块:收入会计处理方法"/>
        <w:tag w:val="_GBC_19704df9fd714cad895419bf4903f70e"/>
        <w:id w:val="7455882"/>
        <w:lock w:val="sdtLocked"/>
        <w:placeholder>
          <w:docPart w:val="GBC22222222222222222222222222222"/>
        </w:placeholder>
      </w:sdtPr>
      <w:sdtEndPr>
        <w:rPr>
          <w:rFonts w:ascii="宋体" w:hAnsi="宋体"/>
          <w:b/>
          <w:bCs/>
          <w:szCs w:val="21"/>
        </w:rPr>
      </w:sdtEndPr>
      <w:sdtContent>
        <w:p w:rsidR="00376874" w:rsidRDefault="008F46D0">
          <w:pPr>
            <w:pStyle w:val="3"/>
            <w:numPr>
              <w:ilvl w:val="0"/>
              <w:numId w:val="36"/>
            </w:numPr>
          </w:pPr>
          <w:r>
            <w:t>收入</w:t>
          </w:r>
        </w:p>
        <w:p w:rsidR="00376874" w:rsidRDefault="008F46D0">
          <w:pPr>
            <w:pStyle w:val="4"/>
            <w:numPr>
              <w:ilvl w:val="3"/>
              <w:numId w:val="41"/>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b6eb71cc057645f3b05fb68d8273c681"/>
            <w:id w:val="745588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ascii="Calibri" w:hAnsi="Calibri" w:cs="Times New Roman"/>
              <w:kern w:val="2"/>
              <w:szCs w:val="22"/>
            </w:rPr>
            <w:alias w:val="收入确认和计量所采用的会计政策"/>
            <w:tag w:val="_GBC_c9c2b3029c08405387c460d2d7eacc7d"/>
            <w:id w:val="7455881"/>
            <w:lock w:val="sdtLocked"/>
            <w:placeholder>
              <w:docPart w:val="GBC22222222222222222222222222222"/>
            </w:placeholder>
          </w:sdtPr>
          <w:sdtContent>
            <w:p w:rsidR="00376874" w:rsidRDefault="008F46D0">
              <w:pPr>
                <w:spacing w:line="276" w:lineRule="auto"/>
              </w:pPr>
              <w:r>
                <w:t>自 2020 年 1 月 1 日起的会计政策</w:t>
              </w:r>
            </w:p>
            <w:p w:rsidR="00376874" w:rsidRDefault="008F46D0">
              <w:pPr>
                <w:spacing w:line="276" w:lineRule="auto"/>
              </w:pPr>
              <w:r>
                <w:t xml:space="preserve">1、收入确认和计量所采用的会计政策 </w:t>
              </w:r>
            </w:p>
            <w:p w:rsidR="00376874" w:rsidRDefault="008F46D0">
              <w:pPr>
                <w:spacing w:line="276" w:lineRule="auto"/>
              </w:pPr>
              <w:r>
                <w:t>本公司在履行了合同中的履约义务，即在客户取得相关商品或服务控制权时确认收入。取得相关 商品或服务控制权，是指能够主导该商品或服务的使用并从中获得几乎全部的经济利益。合同中包含两项或多项履约义务的，本公司在合同开始日，按照各单项履约义务所承诺商品或服务的单独售价的相对比例，将交易价格分摊至各单项履约义务。本公司按照分摊至各单项履约义务的交易价格计量收入。交易价格是指本公司因向客户转让商品或服务而预期有权收取的对价金额，不包括代第三方收取的款项以及预期将退还给客户的款项。本公司根据合同条款，结合其以往的习惯做法确定交易价格，并在确定交易价格时，考虑可变对价、合同中存在的重大融资成分、非现金对价、应付客户对价等因素的影响。本公司以不超过在相关不确定性消除时累计已确认收入极可能不会发生重大转回的金额确定包含可变对价的交易价格。合同中存在重大融资成分的，本公司按照假定客户在取得商品或服务控制权时即以现金支付的应付金额确定交易价格，并在合同期间内采用实际利率法摊销该交易价格与合同对价之间的差额。（对于控制权转移与客户支付价款间隔不超过一年的，企业可以不考虑其中的融资成分。企业应根据实际情况进行披露。）</w:t>
              </w:r>
            </w:p>
            <w:p w:rsidR="00376874" w:rsidRDefault="008F46D0">
              <w:pPr>
                <w:spacing w:line="276" w:lineRule="auto"/>
              </w:pPr>
              <w:r>
                <w:t xml:space="preserve">满足下列条件之一的，属于在某一时段内履行履约义务，否则，属于在某一时点履行履约义务： • 客户在本公司履约的同时即取得并消耗本公司履约所带来的经济利益。 • 客户能够控制本公司履约过程中在建的商品。 • 本公司履约过程中所产出的商品具有不可替代用途，且本公司在整个合同期内有权就累计至 今已完成的履约部分收取款项。对于在某一时段内履行的履约义务，本公司在该段时间内按照履约进度确认收入，但是，履约进度不能合理确定的除外。本公司考虑商品或服务的性质，采用产出法或投入法确定履约进度。当履约进度不能合理确定时，已经发生的成本预计能够得到补偿的，本公司按照已经发生的成本金额确认收入，直到履约进度能够合理确定为止。对于在某一时点履行的履约义务，本公司在客户取得相关商品或服务控制权时点确认收入。在判断客户是否已取得商品或服务控制权时，本公司考虑下列迹象： • 本公司就该商品或服务享有现时收款权利，即客户就该商品或服务负有现时付款义务。 • 本公司已将该商品的法定所有权转移给客户，即客户已拥有该商品的法定所有权。 • 本公司已将该商品实物转移给客户，即客户已实物占有该商品。 • 本公司已将该商品所有权上的主要风险和报酬转移给客户，即客户已取得该商品所有权上的主要风险和报酬。 • 客户已接受该商品或服务等。 </w:t>
              </w:r>
            </w:p>
            <w:p w:rsidR="00376874" w:rsidRDefault="008F46D0">
              <w:pPr>
                <w:spacing w:line="276" w:lineRule="auto"/>
              </w:pPr>
              <w:r>
                <w:t>2、</w:t>
              </w:r>
              <w:r>
                <w:rPr>
                  <w:rFonts w:hint="eastAsia"/>
                </w:rPr>
                <w:t>不存在</w:t>
              </w:r>
              <w:r>
                <w:t>同类业务采用不同经营模式导致收入确认会计政策存在差异的情况</w:t>
              </w:r>
              <w:r>
                <w:rPr>
                  <w:rFonts w:hint="eastAsia"/>
                </w:rPr>
                <w:t>。</w:t>
              </w:r>
            </w:p>
            <w:p w:rsidR="00376874" w:rsidRDefault="008F46D0">
              <w:r>
                <w:t>2020 年 1 月 1 日前的会计政策</w:t>
              </w:r>
            </w:p>
            <w:p w:rsidR="00376874" w:rsidRDefault="008F46D0">
              <w:r>
                <w:rPr>
                  <w:rFonts w:hint="eastAsia"/>
                </w:rPr>
                <w:t>（1）一般原则</w:t>
              </w:r>
            </w:p>
            <w:p w:rsidR="00376874" w:rsidRDefault="008F46D0">
              <w:r>
                <w:rPr>
                  <w:rFonts w:hint="eastAsia"/>
                </w:rPr>
                <w:t xml:space="preserve"> ①销售商品</w:t>
              </w:r>
            </w:p>
            <w:p w:rsidR="00376874" w:rsidRDefault="008F46D0">
              <w:r>
                <w:rPr>
                  <w:rFonts w:hint="eastAsia"/>
                </w:rPr>
                <w:t xml:space="preserve"> 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376874" w:rsidRDefault="008F46D0">
              <w:r>
                <w:rPr>
                  <w:rFonts w:hint="eastAsia"/>
                </w:rPr>
                <w:t xml:space="preserve"> ②提供劳务</w:t>
              </w:r>
            </w:p>
            <w:p w:rsidR="00376874" w:rsidRDefault="008F46D0">
              <w:r>
                <w:rPr>
                  <w:rFonts w:hint="eastAsia"/>
                </w:rPr>
                <w:lastRenderedPageBreak/>
                <w:t xml:space="preserve"> 对在提供劳务交易的结果能够可靠估计的情况下，本公司于资产负债表日按完工百分比法确认收入。</w:t>
              </w:r>
            </w:p>
            <w:p w:rsidR="00376874" w:rsidRDefault="008F46D0">
              <w:r>
                <w:rPr>
                  <w:rFonts w:hint="eastAsia"/>
                </w:rPr>
                <w:t>劳务交易的完工进度按已经提供的劳务占应提供劳务总量的比例确定。</w:t>
              </w:r>
            </w:p>
            <w:p w:rsidR="00376874" w:rsidRDefault="008F46D0">
              <w:r>
                <w:rPr>
                  <w:rFonts w:hint="eastAsia"/>
                </w:rPr>
                <w:t>提供劳务交易的结果能够可靠估计是指同时满足：A、收入的金额能够可靠地计量；B、相关的经济利益很可能流入企业；C、交易的完工程度能够可靠地确定；D、交易中已发生和将发生的成本能够可靠地计量。</w:t>
              </w:r>
            </w:p>
            <w:p w:rsidR="00376874" w:rsidRDefault="008F46D0">
              <w:r>
                <w:rPr>
                  <w:rFonts w:hint="eastAsia"/>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376874" w:rsidRDefault="008F46D0">
              <w:r>
                <w:rPr>
                  <w:rFonts w:hint="eastAsia"/>
                </w:rPr>
                <w:t xml:space="preserve"> ③让渡资产使用权</w:t>
              </w:r>
            </w:p>
            <w:p w:rsidR="00376874" w:rsidRDefault="008F46D0">
              <w:r>
                <w:rPr>
                  <w:rFonts w:hint="eastAsia"/>
                </w:rPr>
                <w:t>与资产使用权让渡相关的经济利益能够流入及收入的金额能够可靠地计量时，本公司确认收入。</w:t>
              </w:r>
            </w:p>
            <w:p w:rsidR="00376874" w:rsidRDefault="008F46D0">
              <w:r>
                <w:rPr>
                  <w:rFonts w:hint="eastAsia"/>
                </w:rPr>
                <w:t>（2）收入确认的具体方法</w:t>
              </w:r>
            </w:p>
            <w:p w:rsidR="00376874" w:rsidRDefault="008F46D0">
              <w:r>
                <w:rPr>
                  <w:rFonts w:hint="eastAsia"/>
                </w:rPr>
                <w:t>本公司在销售钢铁、焦化及其他产品时，在同时满足下列条件下，确认销售收入，即：①与客户签订了产品销售合同；②产品已发货；③已收取货款或取得收款权利；④相关的已发生或将发生的成本能够可靠地计量。</w:t>
              </w:r>
            </w:p>
            <w:p w:rsidR="00376874" w:rsidRDefault="008F46D0">
              <w:r>
                <w:rPr>
                  <w:rFonts w:hint="eastAsia"/>
                </w:rPr>
                <w:t>本公司在销售工程材料、耐火材料及其他材料时，在同时满足下列条件下，确认销售收入，即：①商品已发货；②已收取货款或取得收款权利；③相关的已发生或将发生的成本能够可靠地计量。</w:t>
              </w:r>
            </w:p>
            <w:p w:rsidR="00376874" w:rsidRDefault="008F46D0">
              <w:r>
                <w:rPr>
                  <w:rFonts w:hint="eastAsia"/>
                </w:rPr>
                <w:t>（3）具体收入确认时点</w:t>
              </w:r>
            </w:p>
            <w:p w:rsidR="00376874" w:rsidRDefault="008F46D0">
              <w:r>
                <w:rPr>
                  <w:rFonts w:hint="eastAsia"/>
                </w:rPr>
                <w:t>公司通常情况下销售商品收入，根据销售方式的不同，收入确认的具体方法如下：</w:t>
              </w:r>
            </w:p>
            <w:p w:rsidR="00376874" w:rsidRDefault="008F46D0">
              <w:pPr>
                <w:pStyle w:val="Style65"/>
                <w:numPr>
                  <w:ilvl w:val="1"/>
                  <w:numId w:val="34"/>
                </w:numPr>
                <w:ind w:left="0" w:firstLineChars="0" w:firstLine="0"/>
                <w:rPr>
                  <w:szCs w:val="21"/>
                </w:rPr>
              </w:pPr>
              <w:r>
                <w:rPr>
                  <w:rFonts w:hint="eastAsia"/>
                </w:rPr>
                <w:t>据销售合同约定，销售钢铁、化产品及其他产品，国内发货分物流园仓库、发货站两种方式发货，物流园发货收入确认时点以开具发运通知单时点确认；发货站发货收入确认时点以装车计量单确认；出口以报关单时点确认收入。②焦炉煤气通常以气量表抄表数确认收入。</w:t>
              </w:r>
            </w:p>
          </w:sdtContent>
        </w:sdt>
        <w:p w:rsidR="00376874" w:rsidRDefault="001302AE"/>
      </w:sdtContent>
    </w:sdt>
    <w:bookmarkEnd w:id="71" w:displacedByCustomXml="next"/>
    <w:bookmarkStart w:id="72"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7455884"/>
        <w:lock w:val="sdtLocked"/>
        <w:placeholder>
          <w:docPart w:val="GBC22222222222222222222222222222"/>
        </w:placeholder>
      </w:sdtPr>
      <w:sdtEndPr>
        <w:rPr>
          <w:rFonts w:hint="default"/>
        </w:rPr>
      </w:sdtEndPr>
      <w:sdtContent>
        <w:p w:rsidR="00376874" w:rsidRDefault="008F46D0">
          <w:pPr>
            <w:pStyle w:val="4"/>
            <w:numPr>
              <w:ilvl w:val="3"/>
              <w:numId w:val="41"/>
            </w:numPr>
            <w:ind w:left="426" w:hanging="426"/>
            <w:rPr>
              <w:szCs w:val="21"/>
            </w:rPr>
          </w:pPr>
          <w:r>
            <w:rPr>
              <w:rFonts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7455883"/>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szCs w:val="21"/>
            </w:rPr>
          </w:pPr>
        </w:p>
      </w:sdtContent>
    </w:sdt>
    <w:bookmarkEnd w:id="72" w:displacedByCustomXml="next"/>
    <w:bookmarkStart w:id="73" w:name="_Hlk10465679" w:displacedByCustomXml="next"/>
    <w:sdt>
      <w:sdtPr>
        <w:rPr>
          <w:rFonts w:ascii="宋体" w:hAnsi="宋体" w:cs="宋体" w:hint="eastAsia"/>
          <w:b w:val="0"/>
          <w:bCs w:val="0"/>
          <w:kern w:val="0"/>
          <w:szCs w:val="21"/>
        </w:rPr>
        <w:alias w:val="模块:合同成本"/>
        <w:tag w:val="_SEC_1a8f2a657b9d471d80373f3b25cb1dfe"/>
        <w:id w:val="7455886"/>
        <w:lock w:val="sdtLocked"/>
        <w:placeholder>
          <w:docPart w:val="GBC22222222222222222222222222222"/>
        </w:placeholder>
      </w:sdtPr>
      <w:sdtEndPr>
        <w:rPr>
          <w:rFonts w:hint="default"/>
        </w:rPr>
      </w:sdtEndPr>
      <w:sdtContent>
        <w:p w:rsidR="00376874" w:rsidRDefault="008F46D0">
          <w:pPr>
            <w:pStyle w:val="3"/>
            <w:numPr>
              <w:ilvl w:val="0"/>
              <w:numId w:val="36"/>
            </w:numPr>
            <w:rPr>
              <w:szCs w:val="21"/>
            </w:rPr>
          </w:pPr>
          <w:r>
            <w:rPr>
              <w:rFonts w:hint="eastAsia"/>
              <w:szCs w:val="21"/>
            </w:rPr>
            <w:t>合同成本</w:t>
          </w:r>
        </w:p>
        <w:sdt>
          <w:sdtPr>
            <w:alias w:val="是否适用：合同成本_重要会计政策和估计[双击切换]"/>
            <w:tag w:val="_GBC_d7752b20e4914f04bf87bad019929fe8"/>
            <w:id w:val="745588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rPr>
              <w:szCs w:val="21"/>
            </w:rPr>
          </w:pPr>
        </w:p>
      </w:sdtContent>
    </w:sdt>
    <w:bookmarkEnd w:id="73" w:displacedByCustomXml="next"/>
    <w:bookmarkStart w:id="74" w:name="_Hlk10465775" w:displacedByCustomXml="next"/>
    <w:sdt>
      <w:sdtPr>
        <w:rPr>
          <w:rFonts w:ascii="宋体" w:hAnsi="宋体" w:cs="宋体"/>
          <w:b w:val="0"/>
          <w:bCs w:val="0"/>
          <w:kern w:val="0"/>
          <w:szCs w:val="24"/>
        </w:rPr>
        <w:alias w:val="模块:政府补助会计处理方法"/>
        <w:tag w:val="_GBC_b03bd816e50b42ae97b660897ca33234"/>
        <w:id w:val="7455889"/>
        <w:lock w:val="sdtLocked"/>
        <w:placeholder>
          <w:docPart w:val="GBC22222222222222222222222222222"/>
        </w:placeholder>
      </w:sdtPr>
      <w:sdtEndPr>
        <w:rPr>
          <w:rFonts w:ascii="Times New Roman" w:hAnsi="Times New Roman" w:cs="Times New Roman"/>
          <w:b/>
          <w:bCs/>
          <w:kern w:val="2"/>
          <w:szCs w:val="21"/>
        </w:rPr>
      </w:sdtEndPr>
      <w:sdtContent>
        <w:p w:rsidR="00376874" w:rsidRDefault="008F46D0">
          <w:pPr>
            <w:pStyle w:val="3"/>
            <w:numPr>
              <w:ilvl w:val="0"/>
              <w:numId w:val="36"/>
            </w:numPr>
          </w:pPr>
          <w:r>
            <w:t>政府补助</w:t>
          </w:r>
        </w:p>
        <w:sdt>
          <w:sdtPr>
            <w:alias w:val="是否适用：政府补助_重要会计政策和估计[双击切换]"/>
            <w:tag w:val="_GBC_09d5ec3540ea4d9a8e10c93326c490a0"/>
            <w:id w:val="745588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政府补助_重要会计政策和估计"/>
            <w:tag w:val="_GBC_f313a7b8b81b4ed0845a3af1ac57e5e8"/>
            <w:id w:val="7455888"/>
            <w:lock w:val="sdtLocked"/>
            <w:placeholder>
              <w:docPart w:val="GBC22222222222222222222222222222"/>
            </w:placeholder>
          </w:sdtPr>
          <w:sdtEndPr>
            <w:rPr>
              <w:rFonts w:ascii="Times New Roman" w:hAnsi="Times New Roman" w:cs="Times New Roman"/>
              <w:kern w:val="2"/>
              <w:szCs w:val="21"/>
            </w:rPr>
          </w:sdtEndPr>
          <w:sdtContent>
            <w:p w:rsidR="00376874" w:rsidRDefault="008F46D0">
              <w:pPr>
                <w:spacing w:line="276" w:lineRule="auto"/>
              </w:pPr>
              <w:r>
                <w:rPr>
                  <w:rFonts w:hint="eastAsia"/>
                </w:rPr>
                <w:t>政府补助是指公司从政府无偿取得货币性资产或非货币性资产，具有以下两大特征：①来源于政府的经济资源，②无偿性。</w:t>
              </w:r>
            </w:p>
            <w:p w:rsidR="00376874" w:rsidRDefault="008F46D0">
              <w:pPr>
                <w:spacing w:line="276" w:lineRule="auto"/>
                <w:rPr>
                  <w:b/>
                </w:rPr>
              </w:pPr>
              <w:r>
                <w:rPr>
                  <w:rFonts w:ascii="Arial Narrow" w:hAnsi="Arial Narrow" w:hint="eastAsia"/>
                  <w:b/>
                </w:rPr>
                <w:t>（</w:t>
              </w:r>
              <w:r>
                <w:rPr>
                  <w:rFonts w:ascii="Arial Narrow" w:hAnsi="Arial Narrow" w:hint="eastAsia"/>
                  <w:b/>
                </w:rPr>
                <w:t>1</w:t>
              </w:r>
              <w:r>
                <w:rPr>
                  <w:rFonts w:ascii="Arial Narrow" w:hAnsi="Arial Narrow" w:hint="eastAsia"/>
                  <w:b/>
                </w:rPr>
                <w:t>）</w:t>
              </w:r>
              <w:r>
                <w:rPr>
                  <w:rFonts w:hint="eastAsia"/>
                  <w:b/>
                </w:rPr>
                <w:t>确认和计量的基本条件</w:t>
              </w:r>
            </w:p>
            <w:p w:rsidR="00376874" w:rsidRDefault="008F46D0">
              <w:pPr>
                <w:spacing w:line="276" w:lineRule="auto"/>
              </w:pPr>
              <w:r>
                <w:rPr>
                  <w:rFonts w:hint="eastAsia"/>
                </w:rPr>
                <w:t>①政府补助同时满足下列条件的，才能予以确认：A、公司能够满足政府补助所附条件;B、公司能够收到政府补助。</w:t>
              </w:r>
            </w:p>
            <w:p w:rsidR="00376874" w:rsidRDefault="008F46D0">
              <w:pPr>
                <w:spacing w:line="276" w:lineRule="auto"/>
              </w:pPr>
              <w:r>
                <w:rPr>
                  <w:rFonts w:hint="eastAsia"/>
                </w:rPr>
                <w:t>②政府补助为货币性资产的，应当按照收到或应收的金额计量。政府补助为非货币性资产的，应当按照公允价值计量;公允价值不能可靠取得的，按照名义金额（1元）计量。</w:t>
              </w:r>
            </w:p>
            <w:p w:rsidR="00376874" w:rsidRDefault="008F46D0">
              <w:pPr>
                <w:spacing w:line="276" w:lineRule="auto"/>
                <w:rPr>
                  <w:b/>
                </w:rPr>
              </w:pPr>
              <w:r>
                <w:rPr>
                  <w:rFonts w:ascii="Arial Narrow" w:hAnsi="Arial Narrow" w:hint="eastAsia"/>
                  <w:b/>
                </w:rPr>
                <w:t>（</w:t>
              </w:r>
              <w:r>
                <w:rPr>
                  <w:rFonts w:ascii="Arial Narrow" w:hAnsi="Arial Narrow" w:hint="eastAsia"/>
                  <w:b/>
                </w:rPr>
                <w:t>2</w:t>
              </w:r>
              <w:r>
                <w:rPr>
                  <w:rFonts w:ascii="Arial Narrow" w:hAnsi="Arial Narrow" w:hint="eastAsia"/>
                  <w:b/>
                </w:rPr>
                <w:t>）</w:t>
              </w:r>
              <w:r>
                <w:rPr>
                  <w:rFonts w:hint="eastAsia"/>
                  <w:b/>
                </w:rPr>
                <w:t>账务处理</w:t>
              </w:r>
            </w:p>
            <w:p w:rsidR="00376874" w:rsidRDefault="008F46D0">
              <w:pPr>
                <w:spacing w:line="276" w:lineRule="auto"/>
              </w:pPr>
              <w:r>
                <w:rPr>
                  <w:rFonts w:hint="eastAsia"/>
                </w:rPr>
                <w:t>公司采用总额法核算政府补助，增设损益类科目“其他收益”。</w:t>
              </w:r>
            </w:p>
            <w:p w:rsidR="00376874" w:rsidRDefault="008F46D0">
              <w:pPr>
                <w:spacing w:line="276" w:lineRule="auto"/>
              </w:pPr>
              <w:r>
                <w:rPr>
                  <w:rFonts w:hint="eastAsia"/>
                </w:rPr>
                <w:lastRenderedPageBreak/>
                <w:t>收到政府补助时，应按照经济业务实质判断是否与企业日常活动相关：与企业日常活动相关的政府补助，计入递延收益或其他收益；与企业日常活动无关的政府补助，计入递延收益或营业外收入。日常活动，是指企业为完成其经营目标所从事的经常性活动以及与之相关的活动。</w:t>
              </w:r>
            </w:p>
            <w:p w:rsidR="00376874" w:rsidRDefault="008F46D0">
              <w:pPr>
                <w:spacing w:line="276" w:lineRule="auto"/>
              </w:pPr>
              <w:r>
                <w:rPr>
                  <w:rFonts w:hint="eastAsia"/>
                </w:rPr>
                <w:t>①与资产相关的政府补助</w:t>
              </w:r>
            </w:p>
            <w:p w:rsidR="00376874" w:rsidRDefault="008F46D0">
              <w:pPr>
                <w:spacing w:line="276" w:lineRule="auto"/>
              </w:pPr>
              <w:r>
                <w:rPr>
                  <w:rFonts w:hint="eastAsia"/>
                </w:rPr>
                <w:t>与资产相关的政府补助，应当确认为递延收益，在相关资产使用寿命内按照合理、系统的方法分期计入损益。按照名义金额计量的政府补助，直接计入当期损益。</w:t>
              </w:r>
            </w:p>
            <w:p w:rsidR="00376874" w:rsidRDefault="008F46D0">
              <w:pPr>
                <w:spacing w:line="276" w:lineRule="auto"/>
              </w:pPr>
              <w:r>
                <w:rPr>
                  <w:rFonts w:hint="eastAsia"/>
                </w:rPr>
                <w:t>相关资产在使用寿命结束前被出售、转让、报废或发生毁损的，应当将尚未分配的相关递延收益余额转入资产处置当期的损益。</w:t>
              </w:r>
            </w:p>
            <w:p w:rsidR="00376874" w:rsidRDefault="008F46D0">
              <w:pPr>
                <w:spacing w:line="276" w:lineRule="auto"/>
              </w:pPr>
              <w:r>
                <w:rPr>
                  <w:rFonts w:hint="eastAsia"/>
                </w:rPr>
                <w:t>②与收益相关的政府补助</w:t>
              </w:r>
            </w:p>
            <w:p w:rsidR="00376874" w:rsidRDefault="008F46D0">
              <w:pPr>
                <w:spacing w:line="276" w:lineRule="auto"/>
              </w:pPr>
              <w:r>
                <w:rPr>
                  <w:rFonts w:hint="eastAsia"/>
                </w:rPr>
                <w:t>与收益相关的政府补助，应当分情况按照以下规定进行会计处理：</w:t>
              </w:r>
            </w:p>
            <w:p w:rsidR="00376874" w:rsidRDefault="008F46D0">
              <w:pPr>
                <w:spacing w:line="276" w:lineRule="auto"/>
              </w:pPr>
              <w:r>
                <w:rPr>
                  <w:rFonts w:ascii="Arial Narrow" w:hAnsi="Arial Narrow" w:hint="eastAsia"/>
                </w:rPr>
                <w:t>A</w:t>
              </w:r>
              <w:r>
                <w:rPr>
                  <w:rFonts w:ascii="Arial Narrow" w:hAnsi="Arial Narrow" w:hint="eastAsia"/>
                </w:rPr>
                <w:t>、</w:t>
              </w:r>
              <w:r>
                <w:rPr>
                  <w:rFonts w:hint="eastAsia"/>
                </w:rPr>
                <w:t>用于补偿公司以后期间的相关成本费用或损失的，确认为递延收益，并在确认相关成本费用或损失的期间，计入当期损益;</w:t>
              </w:r>
            </w:p>
            <w:p w:rsidR="00376874" w:rsidRDefault="008F46D0">
              <w:pPr>
                <w:spacing w:line="276" w:lineRule="auto"/>
              </w:pPr>
              <w:r>
                <w:rPr>
                  <w:rFonts w:ascii="Arial Narrow" w:hAnsi="Arial Narrow" w:hint="eastAsia"/>
                </w:rPr>
                <w:t>B</w:t>
              </w:r>
              <w:r>
                <w:rPr>
                  <w:rFonts w:ascii="Arial Narrow" w:hAnsi="Arial Narrow" w:hint="eastAsia"/>
                </w:rPr>
                <w:t>、</w:t>
              </w:r>
              <w:r>
                <w:rPr>
                  <w:rFonts w:hint="eastAsia"/>
                </w:rPr>
                <w:t>用于补偿公司已发生的相关成本费用或损失的，直接计入当期损益。</w:t>
              </w:r>
            </w:p>
            <w:p w:rsidR="00376874" w:rsidRDefault="008F46D0">
              <w:pPr>
                <w:spacing w:line="276" w:lineRule="auto"/>
              </w:pPr>
              <w:r>
                <w:rPr>
                  <w:rFonts w:hint="eastAsia"/>
                </w:rPr>
                <w:t>③财政贴息</w:t>
              </w:r>
            </w:p>
            <w:p w:rsidR="00376874" w:rsidRDefault="008F46D0">
              <w:pPr>
                <w:spacing w:line="276" w:lineRule="auto"/>
              </w:pPr>
              <w:r>
                <w:rPr>
                  <w:rFonts w:ascii="Arial Narrow" w:hAnsi="Arial Narrow" w:hint="eastAsia"/>
                </w:rPr>
                <w:t>A</w:t>
              </w:r>
              <w:r>
                <w:rPr>
                  <w:rFonts w:ascii="Arial Narrow" w:hAnsi="Arial Narrow" w:hint="eastAsia"/>
                </w:rPr>
                <w:t>、</w:t>
              </w:r>
              <w:r>
                <w:rPr>
                  <w:rFonts w:hint="eastAsia"/>
                </w:rPr>
                <w:t>财政将贴息资金拨付给贷款银行，由贷款银行以政策性优惠利率向公司提供贷款的：以实际收到的借款金额作为借款的入账价值，按照借款本金和该政策性优惠利率计算相关借款费用。</w:t>
              </w:r>
            </w:p>
            <w:p w:rsidR="00376874" w:rsidRDefault="008F46D0">
              <w:pPr>
                <w:spacing w:line="276" w:lineRule="auto"/>
              </w:pPr>
              <w:r>
                <w:rPr>
                  <w:rFonts w:ascii="Arial Narrow" w:hAnsi="Arial Narrow" w:hint="eastAsia"/>
                </w:rPr>
                <w:t>B</w:t>
              </w:r>
              <w:r>
                <w:rPr>
                  <w:rFonts w:ascii="Arial Narrow" w:hAnsi="Arial Narrow" w:hint="eastAsia"/>
                </w:rPr>
                <w:t>、</w:t>
              </w:r>
              <w:r>
                <w:rPr>
                  <w:rFonts w:hint="eastAsia"/>
                </w:rPr>
                <w:t>财政将贴息资金直接拨付给公司的，应当将对应的贴息冲减相关借款费用。</w:t>
              </w:r>
            </w:p>
            <w:p w:rsidR="00376874" w:rsidRDefault="008F46D0">
              <w:pPr>
                <w:spacing w:line="276" w:lineRule="auto"/>
              </w:pPr>
              <w:r>
                <w:rPr>
                  <w:rFonts w:ascii="Arial Narrow" w:hAnsi="Arial Narrow" w:hint="eastAsia"/>
                </w:rPr>
                <w:t>C</w:t>
              </w:r>
              <w:r>
                <w:rPr>
                  <w:rFonts w:ascii="Arial Narrow" w:hAnsi="Arial Narrow" w:hint="eastAsia"/>
                </w:rPr>
                <w:t>、</w:t>
              </w:r>
              <w:r>
                <w:rPr>
                  <w:rFonts w:hint="eastAsia"/>
                </w:rPr>
                <w:t>已确认的政府补助需要退回的，应当在需要退回的当期直接计入当期损益。</w:t>
              </w:r>
            </w:p>
          </w:sdtContent>
        </w:sdt>
      </w:sdtContent>
    </w:sdt>
    <w:bookmarkEnd w:id="74"/>
    <w:p w:rsidR="00376874" w:rsidRDefault="00376874">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7455892"/>
        <w:lock w:val="sdtLocked"/>
        <w:placeholder>
          <w:docPart w:val="GBC22222222222222222222222222222"/>
        </w:placeholder>
      </w:sdtPr>
      <w:sdtEndPr>
        <w:rPr>
          <w:rFonts w:ascii="宋体" w:hAnsi="宋体" w:cs="Times New Roman" w:hint="eastAsia"/>
          <w:kern w:val="2"/>
          <w:szCs w:val="21"/>
        </w:rPr>
      </w:sdtEndPr>
      <w:sdtContent>
        <w:p w:rsidR="00376874" w:rsidRDefault="008F46D0">
          <w:pPr>
            <w:pStyle w:val="3"/>
            <w:numPr>
              <w:ilvl w:val="0"/>
              <w:numId w:val="36"/>
            </w:numPr>
          </w:pPr>
          <w:r>
            <w:t>递延所得税资产</w:t>
          </w:r>
          <w:r>
            <w:t>/</w:t>
          </w:r>
          <w:r>
            <w:t>递延所得税负债</w:t>
          </w:r>
        </w:p>
        <w:sdt>
          <w:sdtPr>
            <w:rPr>
              <w:rFonts w:hint="eastAsia"/>
              <w:szCs w:val="21"/>
            </w:rPr>
            <w:alias w:val="是否适用：所得税的会计处理方法[双击切换]"/>
            <w:tag w:val="_GBC_3e4bb828d17944599248216201e65683"/>
            <w:id w:val="745589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7455891"/>
            <w:lock w:val="sdtLocked"/>
            <w:placeholder>
              <w:docPart w:val="GBC22222222222222222222222222222"/>
            </w:placeholder>
          </w:sdtPr>
          <w:sdtContent>
            <w:p w:rsidR="00376874" w:rsidRDefault="008F46D0">
              <w:pPr>
                <w:rPr>
                  <w:szCs w:val="21"/>
                </w:rPr>
              </w:pPr>
              <w:r>
                <w:rPr>
                  <w:rFonts w:hint="eastAsia"/>
                  <w:szCs w:val="21"/>
                </w:rPr>
                <w:t>递延所得税资产和递延所得税负债根据资产和负债的计税基础与其账面价值的差额</w:t>
              </w:r>
              <w:r>
                <w:rPr>
                  <w:szCs w:val="21"/>
                </w:rPr>
                <w:t>(暂时性差异)计算确认。对于按照税法规定能够于以后年度抵减应纳税所得额的可抵扣亏损，视同暂时性差异确认相应的递延所得税资产。</w:t>
              </w:r>
            </w:p>
            <w:p w:rsidR="00376874" w:rsidRDefault="008F46D0">
              <w:pPr>
                <w:rPr>
                  <w:szCs w:val="21"/>
                </w:rPr>
              </w:pPr>
              <w:r>
                <w:rPr>
                  <w:rFonts w:hint="eastAsia"/>
                  <w:szCs w:val="21"/>
                </w:rPr>
                <w:t>对于商誉的初始确认产生的暂时性差异，不确认相应的递延所得税负债。对于既不影响会计利润也不影响应纳税所得额</w:t>
              </w:r>
              <w:r>
                <w:rPr>
                  <w:szCs w:val="21"/>
                </w:rPr>
                <w:t>(或可抵扣亏损)的非企业合并的交易中产生的资产或负债的初始确认形成的暂时性差异，不确认相应的递延所得税资产和递延所得税负债。在资产负债表日，递延所得税资产和递延所得税负债按照预期收回该资产或清偿该负债期间的适用税率计量。</w:t>
              </w:r>
            </w:p>
            <w:p w:rsidR="00376874" w:rsidRDefault="008F46D0">
              <w:pPr>
                <w:rPr>
                  <w:szCs w:val="21"/>
                </w:rPr>
              </w:pPr>
              <w:r>
                <w:rPr>
                  <w:rFonts w:hint="eastAsia"/>
                  <w:szCs w:val="21"/>
                </w:rPr>
                <w:t>递延所得税资产的确认以公司很可能取得用来抵扣可抵扣暂时性差异、可抵扣亏损和税款抵减的应纳税所得额为限。对子公司及联营企业投资相关的暂时性差异产生的递延所得税资产和递延所得税负债，予以确认。但本公司能够控制暂时性差异转回的时间且该暂时性差异在可预见的未来很可能不会转回的，不予确认。</w:t>
              </w:r>
            </w:p>
          </w:sdtContent>
        </w:sdt>
      </w:sdtContent>
    </w:sdt>
    <w:p w:rsidR="00376874" w:rsidRDefault="00376874">
      <w:pPr>
        <w:rPr>
          <w:szCs w:val="21"/>
        </w:rPr>
      </w:pPr>
    </w:p>
    <w:sdt>
      <w:sdtPr>
        <w:rPr>
          <w:rFonts w:ascii="宋体" w:hAnsi="宋体" w:cs="宋体"/>
          <w:b w:val="0"/>
          <w:bCs w:val="0"/>
          <w:kern w:val="0"/>
          <w:szCs w:val="24"/>
        </w:rPr>
        <w:alias w:val="模块:经营租赁、融资租赁会计处理方法"/>
        <w:tag w:val="_GBC_f9ff4c1b9d1748b8854889b1fd9b076c"/>
        <w:id w:val="7455897"/>
        <w:lock w:val="sdtLocked"/>
        <w:placeholder>
          <w:docPart w:val="GBC22222222222222222222222222222"/>
        </w:placeholder>
      </w:sdtPr>
      <w:sdtEndPr>
        <w:rPr>
          <w:rFonts w:hint="eastAsia"/>
          <w:szCs w:val="21"/>
        </w:rPr>
      </w:sdtEndPr>
      <w:sdtContent>
        <w:p w:rsidR="00376874" w:rsidRDefault="008F46D0">
          <w:pPr>
            <w:pStyle w:val="3"/>
            <w:numPr>
              <w:ilvl w:val="0"/>
              <w:numId w:val="36"/>
            </w:numPr>
          </w:pPr>
          <w:r>
            <w:t>租赁</w:t>
          </w:r>
        </w:p>
        <w:p w:rsidR="00376874" w:rsidRDefault="008F46D0">
          <w:pPr>
            <w:pStyle w:val="4"/>
            <w:numPr>
              <w:ilvl w:val="3"/>
              <w:numId w:val="42"/>
            </w:numPr>
            <w:ind w:left="426" w:hanging="426"/>
          </w:pPr>
          <w:r>
            <w:rPr>
              <w:rFonts w:hint="eastAsia"/>
            </w:rPr>
            <w:t>经营租赁的会计处理方法</w:t>
          </w:r>
        </w:p>
        <w:sdt>
          <w:sdtPr>
            <w:alias w:val="是否适用：经营租赁的会计处理方法[双击切换]"/>
            <w:tag w:val="_GBC_e2074b0f384d4bba80c32083627e5bdd"/>
            <w:id w:val="745589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szCs w:val="21"/>
            </w:rPr>
            <w:alias w:val="经营租赁的会计处理方法"/>
            <w:tag w:val="_GBC_95879bb481f644fd959d3a5843c3b06a"/>
            <w:id w:val="7455894"/>
            <w:lock w:val="sdtLocked"/>
            <w:placeholder>
              <w:docPart w:val="GBC22222222222222222222222222222"/>
            </w:placeholder>
          </w:sdtPr>
          <w:sdtContent>
            <w:p w:rsidR="00376874" w:rsidRDefault="008F46D0">
              <w:pPr>
                <w:rPr>
                  <w:szCs w:val="21"/>
                </w:rPr>
              </w:pPr>
              <w:r>
                <w:rPr>
                  <w:szCs w:val="21"/>
                </w:rPr>
                <w:t xml:space="preserve">1）本公司租入资产所支付的租赁费，在不扣除免租期的整个租赁期内，按直线法进行分摊，计入当期费用。其他方法更为系统合理的，可以采用其他方法。本公司支付的与租赁交易相关的初始直接费用，计入当期费用。 </w:t>
              </w:r>
            </w:p>
            <w:p w:rsidR="00376874" w:rsidRDefault="008F46D0">
              <w:pPr>
                <w:rPr>
                  <w:szCs w:val="21"/>
                </w:rPr>
              </w:pPr>
              <w:r>
                <w:rPr>
                  <w:rFonts w:hint="eastAsia"/>
                  <w:szCs w:val="21"/>
                </w:rPr>
                <w:lastRenderedPageBreak/>
                <w:t>资产出租方承担了应由本公司承担的与租赁相关的费用时，本公司将该部分费用从租金总额中扣除，按扣除后的租金费用在租赁期内分摊，计入当期费用。</w:t>
              </w:r>
              <w:r>
                <w:rPr>
                  <w:szCs w:val="21"/>
                </w:rPr>
                <w:t xml:space="preserve"> </w:t>
              </w:r>
            </w:p>
            <w:p w:rsidR="00376874" w:rsidRDefault="008F46D0">
              <w:pPr>
                <w:rPr>
                  <w:szCs w:val="21"/>
                </w:rPr>
              </w:pPr>
              <w:r>
                <w:rPr>
                  <w:szCs w:val="21"/>
                </w:rPr>
                <w:t xml:space="preserve">2）本公司出租资产所收取的租赁费，在不扣除免租期的整个租赁期内，按直线法进行分摊，确认为租赁收入。其他方法更为系统合理的，可以采用其他方法。本公司支付的与租赁交易相关的初始直接费用，计入当期费用；如金额较大的，则予以资本化，在整个租赁期间内按照与租赁收入确认相同的基础分期计入当期收益。 </w:t>
              </w:r>
            </w:p>
            <w:p w:rsidR="00376874" w:rsidRDefault="008F46D0">
              <w:pPr>
                <w:rPr>
                  <w:szCs w:val="21"/>
                </w:rPr>
              </w:pPr>
              <w:r>
                <w:rPr>
                  <w:rFonts w:hint="eastAsia"/>
                  <w:szCs w:val="21"/>
                </w:rPr>
                <w:t>本公司承担了应由承租方承担的与租赁相关的费用时，本公司将该部分费用从租金收入总额中扣除，按扣除后的租金收入余额在租赁期内分配。</w:t>
              </w:r>
            </w:p>
          </w:sdtContent>
        </w:sdt>
        <w:p w:rsidR="00376874" w:rsidRDefault="00376874">
          <w:pPr>
            <w:rPr>
              <w:szCs w:val="21"/>
            </w:rPr>
          </w:pPr>
        </w:p>
        <w:p w:rsidR="00376874" w:rsidRDefault="008F46D0">
          <w:pPr>
            <w:pStyle w:val="4"/>
            <w:numPr>
              <w:ilvl w:val="3"/>
              <w:numId w:val="42"/>
            </w:numPr>
            <w:ind w:left="426" w:hanging="426"/>
          </w:pPr>
          <w:r>
            <w:rPr>
              <w:rFonts w:hint="eastAsia"/>
            </w:rPr>
            <w:t>融资租赁的会计处理方法</w:t>
          </w:r>
        </w:p>
        <w:sdt>
          <w:sdtPr>
            <w:rPr>
              <w:rFonts w:hint="eastAsia"/>
              <w:szCs w:val="21"/>
            </w:rPr>
            <w:alias w:val="是否适用：融资租赁的会计处理方法[双击切换]"/>
            <w:tag w:val="_GBC_e6743f781bfc4763acf7f9821c740304"/>
            <w:id w:val="745589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7455896"/>
            <w:lock w:val="sdtLocked"/>
          </w:sdtPr>
          <w:sdtContent>
            <w:p w:rsidR="00376874" w:rsidRDefault="008F46D0">
              <w:pPr>
                <w:rPr>
                  <w:szCs w:val="21"/>
                </w:rPr>
              </w:pPr>
              <w:r>
                <w:rPr>
                  <w:szCs w:val="21"/>
                </w:rPr>
                <w:t>1）融资租入资产</w:t>
              </w:r>
            </w:p>
            <w:p w:rsidR="00376874" w:rsidRDefault="008F46D0">
              <w:pPr>
                <w:rPr>
                  <w:szCs w:val="21"/>
                </w:rPr>
              </w:pPr>
              <w:r>
                <w:rPr>
                  <w:rFonts w:hint="eastAsia"/>
                  <w:szCs w:val="21"/>
                </w:rPr>
                <w:t>本公司按租赁开始日租赁资产的公允价值与最低租赁付款额的现值中较低者作为租入资产的入账价值，按自有固定资产的折旧政策计提折旧；将最低租赁付款额作为长期应付款的入账价值，其差额作为未确认的融资费用；按自有固定资产的减值准备政策进行减值测试和计提减值准备。本公司采用实际利率法对未确认融资费用，在资产租赁期内摊销，计入财务费用。本公司发生的初始直接费用计入租入资产价值。</w:t>
              </w:r>
            </w:p>
            <w:p w:rsidR="00376874" w:rsidRDefault="008F46D0">
              <w:pPr>
                <w:rPr>
                  <w:szCs w:val="21"/>
                </w:rPr>
              </w:pPr>
              <w:r>
                <w:rPr>
                  <w:szCs w:val="21"/>
                </w:rPr>
                <w:t>2）融资租出资产</w:t>
              </w:r>
            </w:p>
            <w:p w:rsidR="00376874" w:rsidRDefault="008F46D0">
              <w:pPr>
                <w:rPr>
                  <w:szCs w:val="21"/>
                </w:rPr>
              </w:pPr>
              <w:r>
                <w:rPr>
                  <w:rFonts w:hint="eastAsia"/>
                  <w:szCs w:val="21"/>
                </w:rPr>
                <w:t>本公司在租赁开始日，将应收融资租赁款和未担保余值之和与其现值的差额确认为未实现融资收益，在将来收到租金的各期间内确认为租赁收入。本公司发生的与出租交易相关的初始直接费用，计入应收融资租赁款的初始计量中，并减少租赁期内确认的收益金额。</w:t>
              </w:r>
            </w:p>
          </w:sdtContent>
        </w:sdt>
      </w:sdtContent>
    </w:sdt>
    <w:p w:rsidR="00376874" w:rsidRDefault="00376874">
      <w:pPr>
        <w:rPr>
          <w:szCs w:val="21"/>
        </w:rPr>
      </w:pPr>
    </w:p>
    <w:bookmarkStart w:id="75" w:name="_Hlk23952334" w:displacedByCustomXml="next"/>
    <w:bookmarkEnd w:id="75" w:displacedByCustomXml="next"/>
    <w:bookmarkStart w:id="76"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7455899"/>
        <w:lock w:val="sdtLocked"/>
        <w:placeholder>
          <w:docPart w:val="GBC22222222222222222222222222222"/>
        </w:placeholder>
      </w:sdtPr>
      <w:sdtEndPr>
        <w:rPr>
          <w:szCs w:val="21"/>
        </w:rPr>
      </w:sdtEndPr>
      <w:sdtContent>
        <w:p w:rsidR="00376874" w:rsidRDefault="008F46D0">
          <w:pPr>
            <w:pStyle w:val="4"/>
            <w:numPr>
              <w:ilvl w:val="3"/>
              <w:numId w:val="42"/>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9214d33ec34c41b68ccb23415b029371"/>
            <w:id w:val="7455898"/>
            <w:lock w:val="sdtContentLocked"/>
            <w:placeholder>
              <w:docPart w:val="GBC22222222222222222222222222222"/>
            </w:placeholder>
          </w:sdtPr>
          <w:sdtContent>
            <w:p w:rsidR="00376874" w:rsidRDefault="001302AE">
              <w:pPr>
                <w:rPr>
                  <w:color w:val="333399"/>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76"/>
    <w:p w:rsidR="00376874" w:rsidRDefault="00376874">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7455902"/>
        <w:lock w:val="sdtLocked"/>
        <w:placeholder>
          <w:docPart w:val="GBC22222222222222222222222222222"/>
        </w:placeholder>
      </w:sdtPr>
      <w:sdtEndPr>
        <w:rPr>
          <w:rFonts w:ascii="宋体" w:hAnsi="宋体" w:cs="Times New Roman"/>
          <w:szCs w:val="21"/>
        </w:rPr>
      </w:sdtEndPr>
      <w:sdtContent>
        <w:p w:rsidR="00376874" w:rsidRDefault="008F46D0">
          <w:pPr>
            <w:pStyle w:val="3"/>
            <w:numPr>
              <w:ilvl w:val="0"/>
              <w:numId w:val="36"/>
            </w:numPr>
          </w:pPr>
          <w:r>
            <w:rPr>
              <w:rFonts w:hint="eastAsia"/>
            </w:rPr>
            <w:t>其他重要的会计政策和会计估计</w:t>
          </w:r>
        </w:p>
        <w:sdt>
          <w:sdtPr>
            <w:alias w:val="是否适用：其他重要的会计政策和会计估计[双击切换]"/>
            <w:tag w:val="_GBC_b4281f4538de4623a036697d3903e1f8"/>
            <w:id w:val="745590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7455901"/>
            <w:lock w:val="sdtLocked"/>
            <w:placeholder>
              <w:docPart w:val="GBC22222222222222222222222222222"/>
            </w:placeholder>
          </w:sdtPr>
          <w:sdtContent>
            <w:p w:rsidR="00376874" w:rsidRDefault="008F46D0">
              <w:pPr>
                <w:rPr>
                  <w:szCs w:val="21"/>
                </w:rPr>
              </w:pPr>
              <w:r>
                <w:rPr>
                  <w:rFonts w:hint="eastAsia"/>
                  <w:szCs w:val="21"/>
                </w:rPr>
                <w:t>（</w:t>
              </w:r>
              <w:r>
                <w:rPr>
                  <w:szCs w:val="21"/>
                </w:rPr>
                <w:t>1）公允价值计量</w:t>
              </w:r>
            </w:p>
            <w:p w:rsidR="00376874" w:rsidRDefault="008F46D0">
              <w:pPr>
                <w:rPr>
                  <w:szCs w:val="21"/>
                </w:rPr>
              </w:pPr>
              <w:r>
                <w:rPr>
                  <w:rFonts w:hint="eastAsia"/>
                  <w:szCs w:val="21"/>
                </w:rPr>
                <w:t>本公司根据交易性质和相关资产或负债的特征等，判断初始确认时的公允价值是否与其交易价格相等。</w:t>
              </w:r>
            </w:p>
            <w:p w:rsidR="00376874" w:rsidRDefault="008F46D0">
              <w:pPr>
                <w:rPr>
                  <w:szCs w:val="21"/>
                </w:rPr>
              </w:pPr>
              <w:r>
                <w:rPr>
                  <w:szCs w:val="21"/>
                </w:rPr>
                <w:t>本公司的某些资产和负债在财务报表中按公允价值计量。在对某项资产或负债的公允价值作出估计时，采用在当前情况下适用并且有足够可利用数据和其他信息支持的估值技术。使用的估值技术主要包括市场法、收益法和成本法，本公司选择其中一种或多种估值技术相一致的方法计量公允价值。采用估值技术计量公允价值时，选择与市场参与者在相关资产或负债的交易中所考虑的资产或负债特征相一致的输入值，包括流动性折溢价、控制权溢价或少数股东权益折价等，但不包括准则规定的计量单元不一致的折溢价。不考虑因大量持有相关资产或负债所产生的折价或溢</w:t>
              </w:r>
              <w:r>
                <w:rPr>
                  <w:rFonts w:hint="eastAsia"/>
                  <w:szCs w:val="21"/>
                </w:rPr>
                <w:t>价。</w:t>
              </w:r>
            </w:p>
            <w:p w:rsidR="00376874" w:rsidRDefault="008F46D0">
              <w:pPr>
                <w:rPr>
                  <w:szCs w:val="21"/>
                </w:rPr>
              </w:pPr>
              <w:r>
                <w:rPr>
                  <w:rFonts w:hint="eastAsia"/>
                  <w:szCs w:val="21"/>
                </w:rPr>
                <w:t>以公允价值计量的相关资产或负债存在出价和要价的，以在出价和要价之间最能代表当前情况下公允价值的价格确定该资产或负债的公允价值。</w:t>
              </w:r>
            </w:p>
            <w:p w:rsidR="00376874" w:rsidRDefault="008F46D0">
              <w:pPr>
                <w:rPr>
                  <w:szCs w:val="21"/>
                </w:rPr>
              </w:pPr>
              <w:r>
                <w:rPr>
                  <w:rFonts w:hint="eastAsia"/>
                  <w:szCs w:val="21"/>
                </w:rPr>
                <w:t>本公司将公允价值计量所使用的输入值划分为三个层次，并首先使用第一层次输入值，其次使用第二层次输入值，最后使用第三层次输入值。</w:t>
              </w:r>
            </w:p>
            <w:p w:rsidR="00376874" w:rsidRDefault="008F46D0">
              <w:pPr>
                <w:rPr>
                  <w:szCs w:val="21"/>
                </w:rPr>
              </w:pPr>
              <w:r>
                <w:rPr>
                  <w:rFonts w:hint="eastAsia"/>
                  <w:szCs w:val="21"/>
                </w:rPr>
                <w:t>（</w:t>
              </w:r>
              <w:r>
                <w:rPr>
                  <w:szCs w:val="21"/>
                </w:rPr>
                <w:t>2）关联方</w:t>
              </w:r>
            </w:p>
            <w:p w:rsidR="00376874" w:rsidRDefault="008F46D0">
              <w:pPr>
                <w:rPr>
                  <w:szCs w:val="21"/>
                </w:rPr>
              </w:pPr>
              <w:r>
                <w:rPr>
                  <w:rFonts w:hint="eastAsia"/>
                  <w:szCs w:val="21"/>
                </w:rPr>
                <w:lastRenderedPageBreak/>
                <w:t>一方控制、共同控制另一方或对另一方施加重大影响，以及两方或两方以上受同一方控制、共同控制或重大影响的，构成关联方。关联方可为个人或企业。仅仅同受国家控制而不存在其他关联方关系的公司之间不构成本公司的关联方。</w:t>
              </w:r>
            </w:p>
            <w:p w:rsidR="00376874" w:rsidRDefault="008F46D0">
              <w:pPr>
                <w:rPr>
                  <w:szCs w:val="21"/>
                </w:rPr>
              </w:pPr>
              <w:r>
                <w:rPr>
                  <w:rFonts w:hint="eastAsia"/>
                  <w:szCs w:val="21"/>
                </w:rPr>
                <w:t>本公司的关联方包括但不限于：</w:t>
              </w:r>
            </w:p>
            <w:p w:rsidR="00376874" w:rsidRDefault="008F46D0">
              <w:pPr>
                <w:rPr>
                  <w:szCs w:val="21"/>
                </w:rPr>
              </w:pPr>
              <w:r>
                <w:rPr>
                  <w:rFonts w:hint="eastAsia"/>
                  <w:szCs w:val="21"/>
                </w:rPr>
                <w:t>①本公司的母公司；</w:t>
              </w:r>
            </w:p>
            <w:p w:rsidR="00376874" w:rsidRDefault="008F46D0">
              <w:pPr>
                <w:rPr>
                  <w:szCs w:val="21"/>
                </w:rPr>
              </w:pPr>
              <w:r>
                <w:rPr>
                  <w:rFonts w:hint="eastAsia"/>
                  <w:szCs w:val="21"/>
                </w:rPr>
                <w:t>②本公司的子公司；</w:t>
              </w:r>
            </w:p>
            <w:p w:rsidR="00376874" w:rsidRDefault="008F46D0">
              <w:pPr>
                <w:rPr>
                  <w:szCs w:val="21"/>
                </w:rPr>
              </w:pPr>
              <w:r>
                <w:rPr>
                  <w:rFonts w:hint="eastAsia"/>
                  <w:szCs w:val="21"/>
                </w:rPr>
                <w:t>③与本公司受同一母公司控制的其他企业；</w:t>
              </w:r>
            </w:p>
            <w:p w:rsidR="00376874" w:rsidRDefault="008F46D0">
              <w:pPr>
                <w:rPr>
                  <w:szCs w:val="21"/>
                </w:rPr>
              </w:pPr>
              <w:r>
                <w:rPr>
                  <w:rFonts w:hint="eastAsia"/>
                  <w:szCs w:val="21"/>
                </w:rPr>
                <w:t>④对本公司实施共同控制的投资方；</w:t>
              </w:r>
            </w:p>
            <w:p w:rsidR="00376874" w:rsidRDefault="008F46D0">
              <w:pPr>
                <w:rPr>
                  <w:szCs w:val="21"/>
                </w:rPr>
              </w:pPr>
              <w:r>
                <w:rPr>
                  <w:rFonts w:hint="eastAsia"/>
                  <w:szCs w:val="21"/>
                </w:rPr>
                <w:t>⑤对本公司施加重大影响的投资方；</w:t>
              </w:r>
            </w:p>
            <w:p w:rsidR="00376874" w:rsidRDefault="008F46D0">
              <w:pPr>
                <w:rPr>
                  <w:szCs w:val="21"/>
                </w:rPr>
              </w:pPr>
              <w:r>
                <w:rPr>
                  <w:rFonts w:hint="eastAsia"/>
                  <w:szCs w:val="21"/>
                </w:rPr>
                <w:t>⑥本公司的合营企业，包括合营企业的子公司；</w:t>
              </w:r>
            </w:p>
            <w:p w:rsidR="00376874" w:rsidRDefault="008F46D0">
              <w:pPr>
                <w:rPr>
                  <w:szCs w:val="21"/>
                </w:rPr>
              </w:pPr>
              <w:r>
                <w:rPr>
                  <w:rFonts w:hint="eastAsia"/>
                  <w:szCs w:val="21"/>
                </w:rPr>
                <w:t>⑦本公司的联营企业，包括联营企业的子公司；</w:t>
              </w:r>
            </w:p>
            <w:p w:rsidR="00376874" w:rsidRDefault="008F46D0">
              <w:pPr>
                <w:rPr>
                  <w:szCs w:val="21"/>
                </w:rPr>
              </w:pPr>
              <w:r>
                <w:rPr>
                  <w:rFonts w:hint="eastAsia"/>
                  <w:szCs w:val="21"/>
                </w:rPr>
                <w:t>⑧本公司的主要投资者个人及与其关系密切的家庭成员；</w:t>
              </w:r>
            </w:p>
            <w:p w:rsidR="00376874" w:rsidRDefault="008F46D0">
              <w:pPr>
                <w:rPr>
                  <w:szCs w:val="21"/>
                </w:rPr>
              </w:pPr>
              <w:r>
                <w:rPr>
                  <w:rFonts w:hint="eastAsia"/>
                  <w:szCs w:val="21"/>
                </w:rPr>
                <w:t>⑨本公司或其母公司的关键管理人员及与其关系密切的家庭成员；</w:t>
              </w:r>
            </w:p>
            <w:p w:rsidR="00376874" w:rsidRDefault="008F46D0">
              <w:pPr>
                <w:rPr>
                  <w:szCs w:val="21"/>
                </w:rPr>
              </w:pPr>
              <w:r>
                <w:rPr>
                  <w:rFonts w:hint="eastAsia"/>
                  <w:szCs w:val="21"/>
                </w:rPr>
                <w:t>⑩本公司的主要投资者个人、关键管理人员及与其关系密切的家庭成员控制、共同控制的其他企业。</w:t>
              </w:r>
            </w:p>
          </w:sdtContent>
        </w:sdt>
      </w:sdtContent>
    </w:sdt>
    <w:p w:rsidR="00376874" w:rsidRDefault="00376874">
      <w:pPr>
        <w:rPr>
          <w:szCs w:val="21"/>
        </w:rPr>
      </w:pPr>
    </w:p>
    <w:p w:rsidR="00376874" w:rsidRDefault="008F46D0">
      <w:pPr>
        <w:pStyle w:val="3"/>
        <w:numPr>
          <w:ilvl w:val="0"/>
          <w:numId w:val="36"/>
        </w:numPr>
      </w:pPr>
      <w:r>
        <w:rPr>
          <w:rFonts w:hint="eastAsia"/>
        </w:rPr>
        <w:t>重要</w:t>
      </w:r>
      <w:r>
        <w:t>会计政策</w:t>
      </w:r>
      <w:r>
        <w:rPr>
          <w:rFonts w:hint="eastAsia"/>
        </w:rPr>
        <w:t>和</w:t>
      </w:r>
      <w:r>
        <w:t>会计估计的变更</w:t>
      </w:r>
    </w:p>
    <w:p w:rsidR="00376874" w:rsidRDefault="008F46D0">
      <w:pPr>
        <w:pStyle w:val="4"/>
        <w:numPr>
          <w:ilvl w:val="3"/>
          <w:numId w:val="43"/>
        </w:numPr>
        <w:ind w:left="426" w:hanging="426"/>
      </w:pPr>
      <w:r>
        <w:rPr>
          <w:rFonts w:hint="eastAsia"/>
        </w:rPr>
        <w:t>重要</w:t>
      </w:r>
      <w:r>
        <w:t>会计政策变更</w:t>
      </w:r>
    </w:p>
    <w:sdt>
      <w:sdtPr>
        <w:rPr>
          <w:szCs w:val="21"/>
        </w:rPr>
        <w:alias w:val="是否适用：重要会计政策变更[双击切换]"/>
        <w:tag w:val="_GBC_f1ebc580f60c4d30a80747190ffbec4f"/>
        <w:id w:val="7455903"/>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cstheme="minorBidi" w:hint="eastAsia"/>
          <w:kern w:val="2"/>
          <w:szCs w:val="21"/>
        </w:rPr>
        <w:alias w:val="模块:会计政策变更"/>
        <w:tag w:val="_GBC_0e06dc657bb8435eb065c6bd60685496"/>
        <w:id w:val="7455909"/>
        <w:lock w:val="sdtLocked"/>
        <w:placeholder>
          <w:docPart w:val="GBC22222222222222222222222222222"/>
        </w:placeholder>
      </w:sdtPr>
      <w:sdtEndPr>
        <w:rPr>
          <w:rFonts w:ascii="Times New Roman" w:hAnsi="Times New Roman" w:cs="Times New Roman"/>
        </w:rPr>
      </w:sdtEndPr>
      <w:sdtContent>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3533"/>
            <w:gridCol w:w="2561"/>
          </w:tblGrid>
          <w:tr w:rsidR="00376874">
            <w:sdt>
              <w:sdtPr>
                <w:rPr>
                  <w:rFonts w:cstheme="minorBidi" w:hint="eastAsia"/>
                  <w:kern w:val="2"/>
                  <w:szCs w:val="21"/>
                </w:rPr>
                <w:tag w:val="_PLD_daa059e86d644c38a64c2363d44d41a6"/>
                <w:id w:val="7455904"/>
                <w:lock w:val="sdtLocked"/>
              </w:sdtPr>
              <w:sdtEndPr>
                <w:rPr>
                  <w:rFonts w:cs="宋体" w:hint="default"/>
                  <w:kern w:val="0"/>
                  <w:szCs w:val="24"/>
                </w:rPr>
              </w:sdtEndPr>
              <w:sdtContent>
                <w:tc>
                  <w:tcPr>
                    <w:tcW w:w="1633" w:type="pct"/>
                    <w:vAlign w:val="center"/>
                  </w:tcPr>
                  <w:p w:rsidR="00376874" w:rsidRDefault="008F46D0">
                    <w:pPr>
                      <w:jc w:val="center"/>
                      <w:rPr>
                        <w:szCs w:val="21"/>
                      </w:rPr>
                    </w:pPr>
                    <w:r>
                      <w:rPr>
                        <w:rFonts w:hint="eastAsia"/>
                        <w:szCs w:val="21"/>
                      </w:rPr>
                      <w:t>会计政策变更的内容和原因</w:t>
                    </w:r>
                  </w:p>
                </w:tc>
              </w:sdtContent>
            </w:sdt>
            <w:sdt>
              <w:sdtPr>
                <w:tag w:val="_PLD_1a94328f786e442083b01d246c327f25"/>
                <w:id w:val="7455905"/>
                <w:lock w:val="sdtLocked"/>
              </w:sdtPr>
              <w:sdtContent>
                <w:tc>
                  <w:tcPr>
                    <w:tcW w:w="1952" w:type="pct"/>
                    <w:vAlign w:val="center"/>
                  </w:tcPr>
                  <w:p w:rsidR="00376874" w:rsidRDefault="008F46D0">
                    <w:pPr>
                      <w:jc w:val="center"/>
                      <w:rPr>
                        <w:szCs w:val="21"/>
                      </w:rPr>
                    </w:pPr>
                    <w:r>
                      <w:rPr>
                        <w:szCs w:val="21"/>
                      </w:rPr>
                      <w:t>审批程序</w:t>
                    </w:r>
                  </w:p>
                </w:tc>
              </w:sdtContent>
            </w:sdt>
            <w:sdt>
              <w:sdtPr>
                <w:tag w:val="_PLD_de432e748e8c4df0b4c141bfafe34ee9"/>
                <w:id w:val="7455906"/>
                <w:lock w:val="sdtLocked"/>
              </w:sdtPr>
              <w:sdtContent>
                <w:tc>
                  <w:tcPr>
                    <w:tcW w:w="1416" w:type="pct"/>
                    <w:vAlign w:val="center"/>
                  </w:tcPr>
                  <w:p w:rsidR="00376874" w:rsidRDefault="008F46D0">
                    <w:pPr>
                      <w:jc w:val="center"/>
                      <w:rPr>
                        <w:szCs w:val="21"/>
                      </w:rPr>
                    </w:pPr>
                    <w:r>
                      <w:rPr>
                        <w:rFonts w:hint="eastAsia"/>
                        <w:szCs w:val="21"/>
                      </w:rPr>
                      <w:t>备注</w:t>
                    </w:r>
                    <w:r>
                      <w:rPr>
                        <w:szCs w:val="21"/>
                      </w:rPr>
                      <w:t>(受重要影响的报表项目名称和金额)</w:t>
                    </w:r>
                  </w:p>
                </w:tc>
              </w:sdtContent>
            </w:sdt>
          </w:tr>
          <w:sdt>
            <w:sdtPr>
              <w:rPr>
                <w:rFonts w:eastAsiaTheme="minorEastAsia" w:cstheme="minorBidi" w:hint="eastAsia"/>
                <w:kern w:val="2"/>
                <w:sz w:val="20"/>
                <w:szCs w:val="21"/>
              </w:rPr>
              <w:alias w:val="会计政策的变更"/>
              <w:tag w:val="_GBC_3ee3045c350e4d52ab819ea497aaf2f3"/>
              <w:id w:val="7455907"/>
              <w:lock w:val="sdtLocked"/>
            </w:sdtPr>
            <w:sdtEndPr>
              <w:rPr>
                <w:sz w:val="21"/>
              </w:rPr>
            </w:sdtEndPr>
            <w:sdtContent>
              <w:tr w:rsidR="00376874">
                <w:tc>
                  <w:tcPr>
                    <w:tcW w:w="1633" w:type="pct"/>
                  </w:tcPr>
                  <w:p w:rsidR="00376874" w:rsidRDefault="008F46D0">
                    <w:pPr>
                      <w:rPr>
                        <w:sz w:val="20"/>
                        <w:szCs w:val="21"/>
                      </w:rPr>
                    </w:pPr>
                    <w:r>
                      <w:rPr>
                        <w:rFonts w:eastAsiaTheme="minorEastAsia" w:cstheme="minorBidi" w:hint="eastAsia"/>
                        <w:kern w:val="2"/>
                        <w:sz w:val="20"/>
                        <w:szCs w:val="21"/>
                      </w:rPr>
                      <w:t>首次执行新收入准则</w:t>
                    </w:r>
                  </w:p>
                </w:tc>
                <w:tc>
                  <w:tcPr>
                    <w:tcW w:w="1952" w:type="pct"/>
                  </w:tcPr>
                  <w:p w:rsidR="00376874" w:rsidRDefault="008F46D0">
                    <w:pPr>
                      <w:rPr>
                        <w:sz w:val="20"/>
                        <w:szCs w:val="21"/>
                      </w:rPr>
                    </w:pPr>
                    <w:r>
                      <w:rPr>
                        <w:rFonts w:hint="eastAsia"/>
                        <w:color w:val="000000"/>
                        <w:sz w:val="20"/>
                        <w:shd w:val="clear" w:color="auto" w:fill="FFFFFF"/>
                      </w:rPr>
                      <w:t>经公司第七届董事会第十三次会议、第七届监事会第十一次会议审议通过</w:t>
                    </w:r>
                  </w:p>
                </w:tc>
                <w:tc>
                  <w:tcPr>
                    <w:tcW w:w="1416" w:type="pct"/>
                  </w:tcPr>
                  <w:p w:rsidR="00376874" w:rsidRDefault="008F46D0">
                    <w:pPr>
                      <w:rPr>
                        <w:szCs w:val="21"/>
                      </w:rPr>
                    </w:pPr>
                    <w:r>
                      <w:rPr>
                        <w:rFonts w:hint="eastAsia"/>
                        <w:szCs w:val="21"/>
                      </w:rPr>
                      <w:t>详见本报告</w:t>
                    </w:r>
                  </w:p>
                </w:tc>
              </w:tr>
            </w:sdtContent>
          </w:sdt>
        </w:tbl>
        <w:p w:rsidR="00376874" w:rsidRDefault="008F46D0">
          <w:pPr>
            <w:rPr>
              <w:szCs w:val="21"/>
            </w:rPr>
          </w:pPr>
          <w:r>
            <w:rPr>
              <w:rFonts w:hint="eastAsia"/>
              <w:szCs w:val="21"/>
            </w:rPr>
            <w:t>其他说明：</w:t>
          </w:r>
        </w:p>
        <w:sdt>
          <w:sdtPr>
            <w:rPr>
              <w:szCs w:val="21"/>
            </w:rPr>
            <w:alias w:val="会计政策的变更的其他说明"/>
            <w:tag w:val="_GBC_93e2fc5a38cb45958eae783eee8d98c3"/>
            <w:id w:val="7455908"/>
            <w:lock w:val="sdtLocked"/>
            <w:placeholder>
              <w:docPart w:val="GBC22222222222222222222222222222"/>
            </w:placeholder>
          </w:sdtPr>
          <w:sdtContent>
            <w:p w:rsidR="00376874" w:rsidRDefault="008F46D0">
              <w:pPr>
                <w:spacing w:line="276" w:lineRule="auto"/>
              </w:pPr>
              <w:r>
                <w:rPr>
                  <w:rFonts w:hint="eastAsia"/>
                </w:rPr>
                <w:t>首次执行新收入准则影响如下：</w:t>
              </w:r>
            </w:p>
            <w:p w:rsidR="00376874" w:rsidRDefault="008F46D0">
              <w:pPr>
                <w:spacing w:line="276" w:lineRule="auto"/>
              </w:pPr>
              <w:r>
                <w:rPr>
                  <w:rFonts w:hint="eastAsia"/>
                </w:rPr>
                <w:t>财政部根据《企业会计准则——基本准则》，修订了《企业会计准则第</w:t>
              </w:r>
              <w:r>
                <w:t>14号——收入》</w:t>
              </w:r>
              <w:r>
                <w:rPr>
                  <w:rFonts w:hint="eastAsia"/>
                </w:rPr>
                <w:t>（财会[2017]22号），修订内容主要包括：修订后的收入准则将现行的收入和建造合同两项准则纳入统一的收入确认模型；以控制权转移替代风险报酬转移作为收入确认时点的判断标准；对于包含多重交易安排的合同的会计处理提供了更明确的指引；对于某些特定交易（或事项）的收入确认和计量给出了明确规定。</w:t>
              </w:r>
            </w:p>
            <w:p w:rsidR="00376874" w:rsidRDefault="008F46D0">
              <w:pPr>
                <w:spacing w:line="276" w:lineRule="auto"/>
                <w:rPr>
                  <w:szCs w:val="21"/>
                </w:rPr>
              </w:pPr>
              <w:r>
                <w:rPr>
                  <w:rFonts w:hint="eastAsia"/>
                  <w:color w:val="000000"/>
                  <w:shd w:val="clear" w:color="auto" w:fill="FFFFFF"/>
                </w:rPr>
                <w:t>本公司自</w:t>
              </w:r>
              <w:r>
                <w:rPr>
                  <w:color w:val="000000"/>
                  <w:shd w:val="clear" w:color="auto" w:fill="FFFFFF"/>
                </w:rPr>
                <w:t>2020</w:t>
              </w:r>
              <w:r>
                <w:rPr>
                  <w:rFonts w:hint="eastAsia"/>
                  <w:color w:val="000000"/>
                  <w:shd w:val="clear" w:color="auto" w:fill="FFFFFF"/>
                </w:rPr>
                <w:t>年</w:t>
              </w:r>
              <w:r>
                <w:rPr>
                  <w:color w:val="000000"/>
                  <w:shd w:val="clear" w:color="auto" w:fill="FFFFFF"/>
                </w:rPr>
                <w:t>1</w:t>
              </w:r>
              <w:r>
                <w:rPr>
                  <w:rFonts w:hint="eastAsia"/>
                  <w:color w:val="000000"/>
                  <w:shd w:val="clear" w:color="auto" w:fill="FFFFFF"/>
                </w:rPr>
                <w:t>月</w:t>
              </w:r>
              <w:r>
                <w:rPr>
                  <w:color w:val="000000"/>
                  <w:shd w:val="clear" w:color="auto" w:fill="FFFFFF"/>
                </w:rPr>
                <w:t>1</w:t>
              </w:r>
              <w:r>
                <w:rPr>
                  <w:rFonts w:hint="eastAsia"/>
                  <w:color w:val="000000"/>
                  <w:shd w:val="clear" w:color="auto" w:fill="FFFFFF"/>
                </w:rPr>
                <w:t>日起执行新收入准则，在编制</w:t>
              </w:r>
              <w:r>
                <w:rPr>
                  <w:color w:val="000000"/>
                  <w:shd w:val="clear" w:color="auto" w:fill="FFFFFF"/>
                </w:rPr>
                <w:t>2020</w:t>
              </w:r>
              <w:r>
                <w:rPr>
                  <w:rFonts w:hint="eastAsia"/>
                  <w:color w:val="000000"/>
                  <w:shd w:val="clear" w:color="auto" w:fill="FFFFFF"/>
                </w:rPr>
                <w:t>年度及各期间财务报告时，根据首次执行收入准则的累积影响数，调整当年财务报表相关项目列报，对上年同期比较报表不进行追溯调整。</w:t>
              </w:r>
              <w:r>
                <w:rPr>
                  <w:rFonts w:hint="eastAsia"/>
                </w:rPr>
                <w:t>本次变更后，本公司将按照上述通知的有关规定执行。其他未变更部分，仍按照财政部前期颁布的《企业会计准则—基本准则》和各项具体会计准则、企业会计准则应用指南、企业会计准则解释公告以及其他相关规定执行。</w:t>
              </w:r>
              <w:r>
                <w:t xml:space="preserve"> </w:t>
              </w:r>
            </w:p>
          </w:sdtContent>
        </w:sdt>
      </w:sdtContent>
    </w:sdt>
    <w:p w:rsidR="00376874" w:rsidRDefault="00376874">
      <w:pPr>
        <w:rPr>
          <w:szCs w:val="21"/>
        </w:rPr>
      </w:pPr>
    </w:p>
    <w:p w:rsidR="00376874" w:rsidRDefault="008F46D0">
      <w:pPr>
        <w:pStyle w:val="4"/>
        <w:numPr>
          <w:ilvl w:val="3"/>
          <w:numId w:val="43"/>
        </w:numPr>
        <w:ind w:left="426" w:hanging="426"/>
      </w:pPr>
      <w:r>
        <w:rPr>
          <w:rFonts w:hint="eastAsia"/>
        </w:rPr>
        <w:t>重要</w:t>
      </w:r>
      <w:r>
        <w:t>会计估计变更</w:t>
      </w:r>
    </w:p>
    <w:sdt>
      <w:sdtPr>
        <w:alias w:val="是否适用：重要会计估计变更[双击切换]"/>
        <w:tag w:val="_GBC_902f08bd36774074945386d2d1f9b67d"/>
        <w:id w:val="7455910"/>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pPr>
        <w:rPr>
          <w:szCs w:val="21"/>
        </w:rPr>
      </w:pPr>
    </w:p>
    <w:bookmarkStart w:id="77" w:name="_Hlk10465969" w:displacedByCustomXml="next"/>
    <w:bookmarkStart w:id="78" w:name="_Hlk10466067" w:displacedByCustomXml="next"/>
    <w:sdt>
      <w:sdtPr>
        <w:rPr>
          <w:rFonts w:ascii="宋体" w:hAnsi="宋体" w:cs="宋体" w:hint="eastAsia"/>
          <w:b w:val="0"/>
          <w:bCs w:val="0"/>
          <w:kern w:val="0"/>
          <w:szCs w:val="21"/>
        </w:rPr>
        <w:tag w:val="_SEC_da3186713a03462cb6bb6f3769a46091"/>
        <w:id w:val="7456001"/>
        <w:lock w:val="sdtLocked"/>
        <w:placeholder>
          <w:docPart w:val="GBC22222222222222222222222222222"/>
        </w:placeholder>
      </w:sdtPr>
      <w:sdtEndPr>
        <w:rPr>
          <w:rFonts w:hint="default"/>
        </w:rPr>
      </w:sdtEndPr>
      <w:sdtContent>
        <w:p w:rsidR="00376874" w:rsidRDefault="008F46D0">
          <w:pPr>
            <w:pStyle w:val="4"/>
            <w:numPr>
              <w:ilvl w:val="3"/>
              <w:numId w:val="43"/>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起首次执行新收入准则、新租赁准则调整首次执行当年年初财务报表相关情</w:t>
          </w:r>
          <w:r>
            <w:t>况</w:t>
          </w:r>
          <w:r>
            <w:rPr>
              <w:szCs w:val="21"/>
            </w:rPr>
            <w:t xml:space="preserve"> </w:t>
          </w:r>
        </w:p>
        <w:sdt>
          <w:sdtPr>
            <w:rPr>
              <w:rFonts w:hint="eastAsia"/>
            </w:rPr>
            <w:alias w:val="是否适用：首次执行新金融工具准则或新收入准则调整首次执行当年年初财务报表相关项目情况[双击切换]"/>
            <w:tag w:val="_GBC_0c146c68fc034b599b66830a1b8cd6d2"/>
            <w:id w:val="745591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center"/>
          </w:pPr>
          <w:r>
            <w:rPr>
              <w:rFonts w:hint="eastAsia"/>
            </w:rPr>
            <w:lastRenderedPageBreak/>
            <w:t>资产负债表</w:t>
          </w:r>
        </w:p>
        <w:p w:rsidR="00376874" w:rsidRDefault="008F46D0">
          <w:pPr>
            <w:jc w:val="right"/>
            <w:rPr>
              <w:szCs w:val="21"/>
            </w:rPr>
          </w:pPr>
          <w:r>
            <w:rPr>
              <w:szCs w:val="21"/>
            </w:rPr>
            <w:t>单位:</w:t>
          </w:r>
          <w:sdt>
            <w:sdtPr>
              <w:rPr>
                <w:szCs w:val="21"/>
              </w:rPr>
              <w:alias w:val="单位：母公司资产负债表"/>
              <w:tag w:val="_GBC_dcff3d72dff8467cb2c07ad3b3fc27ca"/>
              <w:id w:val="7455912"/>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资产负债表"/>
              <w:tag w:val="_GBC_bba83c9ffe7341af87411641b3c1153d"/>
              <w:id w:val="745591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tblBorders>
            <w:tblLook w:val="04A0"/>
          </w:tblPr>
          <w:tblGrid>
            <w:gridCol w:w="3227"/>
            <w:gridCol w:w="2268"/>
            <w:gridCol w:w="1985"/>
            <w:gridCol w:w="1569"/>
          </w:tblGrid>
          <w:tr w:rsidR="00376874">
            <w:trPr>
              <w:cantSplit/>
            </w:trPr>
            <w:tc>
              <w:tcPr>
                <w:tcW w:w="1783" w:type="pct"/>
                <w:tcBorders>
                  <w:top w:val="outset" w:sz="4" w:space="0" w:color="auto"/>
                  <w:left w:val="outset" w:sz="4" w:space="0" w:color="auto"/>
                  <w:bottom w:val="outset" w:sz="4" w:space="0" w:color="auto"/>
                  <w:right w:val="outset" w:sz="4" w:space="0" w:color="auto"/>
                </w:tcBorders>
                <w:vAlign w:val="center"/>
              </w:tcPr>
              <w:sdt>
                <w:sdtPr>
                  <w:rPr>
                    <w:b/>
                  </w:rPr>
                  <w:tag w:val="_PLD_08de00d5036d423da16b216cce760746"/>
                  <w:id w:val="7455914"/>
                  <w:lock w:val="sdtLocked"/>
                </w:sdtPr>
                <w:sdtContent>
                  <w:p w:rsidR="00376874" w:rsidRDefault="008F46D0">
                    <w:pPr>
                      <w:jc w:val="center"/>
                      <w:rPr>
                        <w:b/>
                        <w:szCs w:val="21"/>
                      </w:rPr>
                    </w:pPr>
                    <w:r>
                      <w:rPr>
                        <w:b/>
                        <w:szCs w:val="21"/>
                      </w:rPr>
                      <w:t>项目</w:t>
                    </w:r>
                  </w:p>
                </w:sdtContent>
              </w:sdt>
            </w:tc>
            <w:sdt>
              <w:sdtPr>
                <w:rPr>
                  <w:b/>
                </w:rPr>
                <w:tag w:val="_PLD_1b4494bb36d34e31a5ceb9607f310b35"/>
                <w:id w:val="7455915"/>
                <w:lock w:val="sdtLocked"/>
              </w:sdtPr>
              <w:sdtContent>
                <w:tc>
                  <w:tcPr>
                    <w:tcW w:w="1253" w:type="pct"/>
                    <w:tcBorders>
                      <w:top w:val="outset" w:sz="4" w:space="0" w:color="auto"/>
                      <w:left w:val="outset" w:sz="4" w:space="0" w:color="auto"/>
                      <w:bottom w:val="outset" w:sz="4" w:space="0" w:color="auto"/>
                      <w:right w:val="outset" w:sz="4" w:space="0" w:color="auto"/>
                    </w:tcBorders>
                    <w:vAlign w:val="center"/>
                  </w:tcPr>
                  <w:p w:rsidR="00376874" w:rsidRDefault="008F46D0">
                    <w:pPr>
                      <w:jc w:val="center"/>
                      <w:rPr>
                        <w:b/>
                        <w:szCs w:val="21"/>
                      </w:rPr>
                    </w:pPr>
                    <w:r>
                      <w:rPr>
                        <w:rFonts w:hint="eastAsia"/>
                        <w:b/>
                        <w:szCs w:val="21"/>
                      </w:rPr>
                      <w:t>2019年12月31日</w:t>
                    </w:r>
                  </w:p>
                </w:tc>
              </w:sdtContent>
            </w:sdt>
            <w:sdt>
              <w:sdtPr>
                <w:rPr>
                  <w:b/>
                </w:rPr>
                <w:tag w:val="_PLD_9926f849e52240fd90deb3cf04126314"/>
                <w:id w:val="7455916"/>
                <w:lock w:val="sdtLocked"/>
              </w:sdtPr>
              <w:sdtContent>
                <w:tc>
                  <w:tcPr>
                    <w:tcW w:w="1097" w:type="pct"/>
                    <w:tcBorders>
                      <w:top w:val="outset" w:sz="4" w:space="0" w:color="auto"/>
                      <w:left w:val="outset" w:sz="4" w:space="0" w:color="auto"/>
                      <w:bottom w:val="outset" w:sz="4" w:space="0" w:color="auto"/>
                      <w:right w:val="outset" w:sz="4" w:space="0" w:color="auto"/>
                    </w:tcBorders>
                    <w:vAlign w:val="center"/>
                  </w:tcPr>
                  <w:p w:rsidR="00376874" w:rsidRDefault="008F46D0">
                    <w:pPr>
                      <w:jc w:val="center"/>
                      <w:rPr>
                        <w:b/>
                        <w:szCs w:val="21"/>
                      </w:rPr>
                    </w:pPr>
                    <w:r>
                      <w:rPr>
                        <w:rFonts w:hint="eastAsia"/>
                        <w:b/>
                      </w:rPr>
                      <w:t>2</w:t>
                    </w:r>
                    <w:r>
                      <w:rPr>
                        <w:b/>
                      </w:rPr>
                      <w:t>020</w:t>
                    </w:r>
                    <w:r>
                      <w:rPr>
                        <w:rFonts w:hint="eastAsia"/>
                        <w:b/>
                      </w:rPr>
                      <w:t>年</w:t>
                    </w:r>
                    <w:r>
                      <w:rPr>
                        <w:b/>
                      </w:rPr>
                      <w:t>1</w:t>
                    </w:r>
                    <w:r>
                      <w:rPr>
                        <w:rFonts w:hint="eastAsia"/>
                        <w:b/>
                      </w:rPr>
                      <w:t>月</w:t>
                    </w:r>
                    <w:r>
                      <w:rPr>
                        <w:b/>
                      </w:rPr>
                      <w:t>1</w:t>
                    </w:r>
                    <w:r>
                      <w:rPr>
                        <w:rFonts w:hint="eastAsia"/>
                        <w:b/>
                      </w:rPr>
                      <w:t>日</w:t>
                    </w:r>
                  </w:p>
                </w:tc>
              </w:sdtContent>
            </w:sdt>
            <w:sdt>
              <w:sdtPr>
                <w:tag w:val="_PLD_218c0818ec734096a7b500d64769dda3"/>
                <w:id w:val="7455917"/>
                <w:lock w:val="sdtLocked"/>
              </w:sdtPr>
              <w:sdtContent>
                <w:tc>
                  <w:tcPr>
                    <w:tcW w:w="867" w:type="pct"/>
                    <w:tcBorders>
                      <w:top w:val="outset" w:sz="4" w:space="0" w:color="auto"/>
                      <w:left w:val="outset" w:sz="4" w:space="0" w:color="auto"/>
                      <w:bottom w:val="outset" w:sz="4" w:space="0" w:color="auto"/>
                      <w:right w:val="outset" w:sz="4" w:space="0" w:color="auto"/>
                    </w:tcBorders>
                    <w:vAlign w:val="center"/>
                  </w:tcPr>
                  <w:p w:rsidR="00376874" w:rsidRDefault="008F46D0">
                    <w:pPr>
                      <w:jc w:val="center"/>
                      <w:rPr>
                        <w:b/>
                      </w:rPr>
                    </w:pPr>
                    <w:r>
                      <w:rPr>
                        <w:rFonts w:hint="eastAsia"/>
                        <w:b/>
                      </w:rPr>
                      <w:t>调整数</w:t>
                    </w:r>
                  </w:p>
                </w:tc>
              </w:sdtContent>
            </w:sdt>
          </w:tr>
          <w:tr w:rsidR="00376874">
            <w:sdt>
              <w:sdtPr>
                <w:tag w:val="_PLD_87f33fc4ac774fe1a7ec7b0e96856644"/>
                <w:id w:val="745591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76874" w:rsidRDefault="008F46D0">
                    <w:pPr>
                      <w:rPr>
                        <w:szCs w:val="21"/>
                      </w:rPr>
                    </w:pPr>
                    <w:r>
                      <w:rPr>
                        <w:rFonts w:hint="eastAsia"/>
                        <w:b/>
                        <w:bCs/>
                        <w:szCs w:val="21"/>
                      </w:rPr>
                      <w:t>流动资产：</w:t>
                    </w:r>
                  </w:p>
                </w:tc>
              </w:sdtContent>
            </w:sdt>
          </w:tr>
          <w:tr w:rsidR="00376874">
            <w:sdt>
              <w:sdtPr>
                <w:tag w:val="_PLD_29954ebc17a04d0684e30913cfa0d602"/>
                <w:id w:val="745591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货币资金</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3,512,775,140.59</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3,512,775,140.59</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2f00ca651f249d18dfeda52e49124bb"/>
                  <w:id w:val="7455920"/>
                  <w:lock w:val="sdtLocked"/>
                </w:sdtPr>
                <w:sdtContent>
                  <w:p w:rsidR="00376874" w:rsidRDefault="008F46D0">
                    <w:pPr>
                      <w:ind w:firstLineChars="100" w:firstLine="210"/>
                    </w:pPr>
                    <w:r>
                      <w:rPr>
                        <w:rFonts w:hint="eastAsia"/>
                      </w:rPr>
                      <w:t>交易性金融资产</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53c1ecb0a3af478facba0c93765240c2"/>
                <w:id w:val="7455921"/>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衍生金融资产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3b35a41d246c4af789dd4a776dad4f41"/>
                <w:id w:val="7455922"/>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应收票据</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3,362,900,266.21</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3,362,900,266.21</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cfc815e4376d4ffa855de9c0ccf67cda"/>
                <w:id w:val="7455923"/>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应收账款</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199,214,456.25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62,629,007.08</w:t>
                </w:r>
              </w:p>
            </w:tc>
            <w:tc>
              <w:tcPr>
                <w:tcW w:w="86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-136,585,449.17</w:t>
                </w: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3c7c13b7aaf4358a216ad65edd850ca"/>
                  <w:id w:val="7455924"/>
                  <w:lock w:val="sdtLocked"/>
                </w:sdtPr>
                <w:sdtContent>
                  <w:p w:rsidR="00376874" w:rsidRDefault="008F46D0">
                    <w:pPr>
                      <w:ind w:firstLineChars="100" w:firstLine="210"/>
                    </w:pPr>
                    <w:r>
                      <w:rPr>
                        <w:rFonts w:hint="eastAsia"/>
                      </w:rPr>
                      <w:t>应收款项融资</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123b252c73348f09f4751c2b446df85"/>
                <w:id w:val="7455925"/>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预付款项</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327,982,635.29</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327,982,635.29</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9eecd36bdbe4763854b3751129ef7db"/>
                <w:id w:val="7455926"/>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其他应收款</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34,152,999.05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34,152,999.05</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e222cb4a9d794216b81d962896df775c"/>
                <w:id w:val="7455927"/>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rPr>
                      <w:t>其中：</w:t>
                    </w:r>
                    <w:r>
                      <w:rPr>
                        <w:rFonts w:hint="eastAsia"/>
                        <w:szCs w:val="21"/>
                      </w:rPr>
                      <w:t>应收利息</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b5072d4cac9645c5a8032b2e8a9a8559"/>
                <w:id w:val="7455928"/>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400" w:firstLine="840"/>
                      <w:rPr>
                        <w:szCs w:val="21"/>
                      </w:rPr>
                    </w:pPr>
                    <w:r>
                      <w:rPr>
                        <w:rFonts w:hint="eastAsia"/>
                        <w:szCs w:val="21"/>
                      </w:rPr>
                      <w:t>应收股利</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e6763617cd81467eb1733c9919037603"/>
                <w:id w:val="745592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存货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6,470,419,899.95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6,470,419,899.95</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e319c432b694d8cba89fb4ce099a383"/>
                  <w:id w:val="7455930"/>
                  <w:lock w:val="sdtLocked"/>
                </w:sdtPr>
                <w:sdtContent>
                  <w:p w:rsidR="00376874" w:rsidRDefault="008F46D0">
                    <w:pPr>
                      <w:ind w:firstLineChars="100" w:firstLine="210"/>
                    </w:pPr>
                    <w:r>
                      <w:rPr>
                        <w:rFonts w:hint="eastAsia"/>
                      </w:rPr>
                      <w:t>合同资产</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136,585,449.17</w:t>
                </w:r>
              </w:p>
            </w:tc>
            <w:tc>
              <w:tcPr>
                <w:tcW w:w="86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136,585,449.17</w:t>
                </w:r>
              </w:p>
            </w:tc>
          </w:tr>
          <w:tr w:rsidR="00376874">
            <w:sdt>
              <w:sdtPr>
                <w:tag w:val="_PLD_9ca218ad630344e79e4a10581560f428"/>
                <w:id w:val="7455931"/>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持有待售资产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b87e65188b0344c5906fddb36011c75e"/>
                <w:id w:val="7455932"/>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一年内到期的非流动资产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1180a8cf327d436281ffea29e3163f4b"/>
                <w:id w:val="7455933"/>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其他流动资产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245140c81ec84268b6103385a9f7270b"/>
                <w:id w:val="7455934"/>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200" w:firstLine="420"/>
                      <w:rPr>
                        <w:szCs w:val="21"/>
                      </w:rPr>
                    </w:pPr>
                    <w:r>
                      <w:rPr>
                        <w:rFonts w:hint="eastAsia"/>
                        <w:szCs w:val="21"/>
                      </w:rPr>
                      <w:t>流动资产合计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13,907,445,397.34</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13,907,445,397.34</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402ebb040a944738332a79e2f4f47c5"/>
                <w:id w:val="7455935"/>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76874" w:rsidRDefault="008F46D0">
                    <w:pPr>
                      <w:rPr>
                        <w:color w:val="008000"/>
                        <w:szCs w:val="21"/>
                      </w:rPr>
                    </w:pPr>
                    <w:r>
                      <w:rPr>
                        <w:rFonts w:hint="eastAsia"/>
                        <w:b/>
                        <w:bCs/>
                        <w:szCs w:val="21"/>
                      </w:rPr>
                      <w:t>非流动资产：</w:t>
                    </w:r>
                  </w:p>
                </w:tc>
              </w:sdtContent>
            </w:sdt>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fabd39185a4345b2a7ef313498602cf0"/>
                  <w:id w:val="7455936"/>
                  <w:lock w:val="sdtLocked"/>
                </w:sdtPr>
                <w:sdtContent>
                  <w:p w:rsidR="00376874" w:rsidRDefault="008F46D0">
                    <w:pPr>
                      <w:ind w:firstLineChars="100" w:firstLine="210"/>
                    </w:pPr>
                    <w:r>
                      <w:rPr>
                        <w:rFonts w:hint="eastAsia"/>
                      </w:rPr>
                      <w:t>债权投资</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4d92a5406c54b0aa61949df5bd80858"/>
                  <w:id w:val="7455937"/>
                  <w:lock w:val="sdtLocked"/>
                </w:sdtPr>
                <w:sdtContent>
                  <w:p w:rsidR="00376874" w:rsidRDefault="008F46D0">
                    <w:pPr>
                      <w:ind w:firstLineChars="100" w:firstLine="210"/>
                    </w:pPr>
                    <w:r>
                      <w:rPr>
                        <w:rFonts w:hint="eastAsia"/>
                      </w:rPr>
                      <w:t>其他债权投资</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2c66b26470b84e84a2eae1fb7ad8cc4e"/>
                <w:id w:val="7455938"/>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长期应收款</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b3bfa2da34bc4a54b5ae8d7e3be0835e"/>
                <w:id w:val="745593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长期股权投资</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3,356,410,608.65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3,356,410,608.65</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c3ceab010ce47b286ab28fbc673d8c4"/>
                  <w:id w:val="7455940"/>
                  <w:lock w:val="sdtLocked"/>
                </w:sdtPr>
                <w:sdtContent>
                  <w:p w:rsidR="00376874" w:rsidRDefault="008F46D0">
                    <w:pPr>
                      <w:ind w:firstLineChars="100" w:firstLine="210"/>
                    </w:pPr>
                    <w:r>
                      <w:rPr>
                        <w:rFonts w:hint="eastAsia"/>
                      </w:rPr>
                      <w:t>其他权益工具投资</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ea1657fab04465fa5d6fcd81a08fd8d"/>
                  <w:id w:val="7455941"/>
                  <w:lock w:val="sdtLocked"/>
                </w:sdtPr>
                <w:sdtContent>
                  <w:p w:rsidR="00376874" w:rsidRDefault="008F46D0">
                    <w:pPr>
                      <w:ind w:firstLineChars="100" w:firstLine="210"/>
                    </w:pPr>
                    <w:r>
                      <w:rPr>
                        <w:rFonts w:hint="eastAsia"/>
                      </w:rPr>
                      <w:t>其他非流动金融资产</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69efcb9347844f569b3f38a01b18eec7"/>
                <w:id w:val="7455942"/>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投资性房地产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02bad7f751664a43a0523d33840e54e6"/>
                <w:id w:val="7455943"/>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固定资产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8,686,214,031.20</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8,686,214,031.20</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de855334ce3349f583beeb31fdd6d9de"/>
                <w:id w:val="7455944"/>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在建工程</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435,110,602.77</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435,110,602.77</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a8c5bfb60ff04372bdf798453c2bdcf9"/>
                <w:id w:val="7455945"/>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生产性生物资产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4022ef5d41a0443e8e3037995f0b6829"/>
                <w:id w:val="7455946"/>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油气资产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a85d700f22e456393b5f539ca9465c3"/>
                  <w:id w:val="7455947"/>
                  <w:lock w:val="sdtLocked"/>
                </w:sdtPr>
                <w:sdtContent>
                  <w:p w:rsidR="00376874" w:rsidRDefault="008F46D0">
                    <w:pPr>
                      <w:ind w:firstLineChars="100" w:firstLine="210"/>
                    </w:pPr>
                    <w:r>
                      <w:rPr>
                        <w:rFonts w:hint="eastAsia"/>
                      </w:rPr>
                      <w:t>使用权资产</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f22e21a832e498fb6b9f377d6f0f63e"/>
                <w:id w:val="7455948"/>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无形资产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6,156,812.52</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6,156,812.52</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74e5e10ae5f845fc9aee3091f6476d56"/>
                <w:id w:val="745594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开发支出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a45a49d26d2f4c68947336fd41b32701"/>
                <w:id w:val="7455950"/>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商誉</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6a14ad214aae4e6abae7ddc1201c9ffb"/>
                <w:id w:val="7455951"/>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长期待摊费用</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3cd870f3c904451dadff7920ef0ce9ca"/>
                <w:id w:val="7455952"/>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递延所得税资产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54,313,232.27</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54,313,232.27</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61d2174d584a4c69a9b7d52cd252fec1"/>
                <w:id w:val="7455953"/>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其他非流动资产</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33891d7b52a472db491e21905f7cec0"/>
                <w:id w:val="7455954"/>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200" w:firstLine="420"/>
                      <w:rPr>
                        <w:szCs w:val="21"/>
                      </w:rPr>
                    </w:pPr>
                    <w:r>
                      <w:rPr>
                        <w:rFonts w:hint="eastAsia"/>
                        <w:szCs w:val="21"/>
                      </w:rPr>
                      <w:t>非流动资产合计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12,538,205,287.41</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12,538,205,287.41</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76e68520cc63418887b6f98c1f6b87c2"/>
                <w:id w:val="7455955"/>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szCs w:val="21"/>
                      </w:rPr>
                    </w:pPr>
                    <w:r>
                      <w:rPr>
                        <w:rFonts w:hint="eastAsia"/>
                        <w:szCs w:val="21"/>
                      </w:rPr>
                      <w:t>资产总计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26,445,650,684.75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26,445,650,684.75</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85f674ac8da64e6dba565443f27ecf89"/>
                <w:id w:val="7455956"/>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76874" w:rsidRDefault="008F46D0">
                    <w:pPr>
                      <w:rPr>
                        <w:color w:val="008000"/>
                        <w:szCs w:val="21"/>
                      </w:rPr>
                    </w:pPr>
                    <w:r>
                      <w:rPr>
                        <w:rFonts w:hint="eastAsia"/>
                        <w:b/>
                        <w:bCs/>
                        <w:szCs w:val="21"/>
                      </w:rPr>
                      <w:t>流动负债：</w:t>
                    </w:r>
                  </w:p>
                </w:tc>
              </w:sdtContent>
            </w:sdt>
          </w:tr>
          <w:tr w:rsidR="00376874">
            <w:trPr>
              <w:trHeight w:val="296"/>
            </w:trPr>
            <w:sdt>
              <w:sdtPr>
                <w:tag w:val="_PLD_d80e10844c314087b2a14e0e07ec96a6"/>
                <w:id w:val="7455957"/>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短期借款</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2,355,097,489.36</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2,355,097,489.36</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trPr>
              <w:trHeight w:val="296"/>
            </w:trPr>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f520e391fc448cba242eea80388bb27"/>
                  <w:id w:val="7455958"/>
                  <w:lock w:val="sdtLocked"/>
                </w:sdtPr>
                <w:sdtContent>
                  <w:p w:rsidR="00376874" w:rsidRDefault="008F46D0">
                    <w:pPr>
                      <w:ind w:firstLineChars="100" w:firstLine="210"/>
                    </w:pPr>
                    <w:r>
                      <w:rPr>
                        <w:rFonts w:hint="eastAsia"/>
                      </w:rPr>
                      <w:t>交易性金融负债</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4f23920868c04142a5980c1fb018e6b0"/>
                <w:id w:val="745595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衍生金融负债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a819e0cd01b84f49b71427ea8732d00a"/>
                <w:id w:val="7455960"/>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pPr>
                    <w:r>
                      <w:rPr>
                        <w:rFonts w:hint="eastAsia"/>
                      </w:rPr>
                      <w:t>应付票据</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4,221,539,354.07</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4,221,539,354.07</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6b28fc9adcce48bbb5ed16173f4f9ae6"/>
                <w:id w:val="7455961"/>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pPr>
                    <w:r>
                      <w:rPr>
                        <w:rFonts w:hint="eastAsia"/>
                      </w:rPr>
                      <w:t>应付账款</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5,104,507,998.18</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5,104,507,998.18</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2d4398079514b409912cc820d2962bb"/>
                <w:id w:val="7455962"/>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预收款项</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848,885,931.77</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10,042,117.44</w:t>
                </w:r>
              </w:p>
            </w:tc>
            <w:tc>
              <w:tcPr>
                <w:tcW w:w="86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-838,843,814.33</w:t>
                </w: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74ef3fa3172405fabe7b2c32a19fcaf"/>
                  <w:id w:val="7455963"/>
                  <w:lock w:val="sdtLocked"/>
                </w:sdtPr>
                <w:sdtContent>
                  <w:p w:rsidR="00376874" w:rsidRDefault="008F46D0">
                    <w:pPr>
                      <w:ind w:firstLineChars="100" w:firstLine="210"/>
                    </w:pPr>
                    <w:r>
                      <w:rPr>
                        <w:rFonts w:hint="eastAsia"/>
                      </w:rPr>
                      <w:t>合同负债</w:t>
                    </w:r>
                  </w:p>
                </w:sdtContent>
              </w:sdt>
            </w:tc>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838,843,814.33</w:t>
                </w:r>
              </w:p>
            </w:tc>
            <w:tc>
              <w:tcPr>
                <w:tcW w:w="86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838,843,814.33</w:t>
                </w:r>
              </w:p>
            </w:tc>
          </w:tr>
          <w:tr w:rsidR="00376874">
            <w:sdt>
              <w:sdtPr>
                <w:tag w:val="_PLD_197f255ff77e4141b13a9e360f21c311"/>
                <w:id w:val="7455964"/>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应付职工薪酬</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112,043,972.06</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112,043,972.06</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ff6aeda1f2a44cf98dc7157f7616bd4a"/>
                <w:id w:val="7455965"/>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应交税费</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233,054,462.87</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233,054,462.87</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2a956d98f6b84a7b9bfbaa7cf1053b1a"/>
                <w:id w:val="7455966"/>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其他应付款</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254,256,883.42</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254,256,883.42</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6ac6190a2f00431ab010c57ba9ef52f3"/>
                <w:id w:val="7455967"/>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rPr>
                      <w:t>其中：</w:t>
                    </w:r>
                    <w:r>
                      <w:rPr>
                        <w:rFonts w:hint="eastAsia"/>
                        <w:szCs w:val="21"/>
                      </w:rPr>
                      <w:t>应付利息</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7dfd296a440d4212b3c2e5e169253ebe"/>
                <w:id w:val="7455968"/>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400" w:firstLine="840"/>
                      <w:rPr>
                        <w:szCs w:val="21"/>
                      </w:rPr>
                    </w:pPr>
                    <w:r>
                      <w:rPr>
                        <w:rFonts w:hint="eastAsia"/>
                        <w:szCs w:val="21"/>
                      </w:rPr>
                      <w:t>应付股利</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233fcedbf2774ae38e70a2bcb37fd170"/>
                <w:id w:val="745596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持有待售负债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6b0b710c5ea94f14aa644a705b97d9a6"/>
                <w:id w:val="7455970"/>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一年内到期的非流动负债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623,500,000.00</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623,500,000.00</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3c43debdb6044747a64738c3e33627bd"/>
                <w:id w:val="7455971"/>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其他流动负债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r>
          <w:tr w:rsidR="00376874">
            <w:sdt>
              <w:sdtPr>
                <w:tag w:val="_PLD_991f363de0414de4bac26ce6b2a04786"/>
                <w:id w:val="7455972"/>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200" w:firstLine="420"/>
                      <w:rPr>
                        <w:szCs w:val="21"/>
                      </w:rPr>
                    </w:pPr>
                    <w:r>
                      <w:rPr>
                        <w:rFonts w:hint="eastAsia"/>
                        <w:szCs w:val="21"/>
                      </w:rPr>
                      <w:t>流动负债合计</w:t>
                    </w:r>
                  </w:p>
                </w:tc>
              </w:sdtContent>
            </w:sdt>
            <w:tc>
              <w:tcPr>
                <w:tcW w:w="1253" w:type="pct"/>
                <w:tcBorders>
                  <w:top w:val="outset" w:sz="4" w:space="0" w:color="auto"/>
                  <w:left w:val="outset" w:sz="4" w:space="0" w:color="auto"/>
                  <w:bottom w:val="outset" w:sz="4" w:space="0" w:color="auto"/>
                  <w:right w:val="outset" w:sz="4" w:space="0" w:color="auto"/>
                </w:tcBorders>
                <w:vAlign w:val="center"/>
              </w:tcPr>
              <w:p w:rsidR="00376874" w:rsidRDefault="008F46D0">
                <w:pPr>
                  <w:jc w:val="right"/>
                  <w:rPr>
                    <w:rFonts w:ascii="Arial Narrow" w:hAnsi="Arial Narrow"/>
                    <w:szCs w:val="21"/>
                  </w:rPr>
                </w:pPr>
                <w:r>
                  <w:rPr>
                    <w:rFonts w:ascii="Arial Narrow" w:hAnsi="Arial Narrow"/>
                  </w:rPr>
                  <w:t>13,752,886,091.73</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13,752,886,091.73</w:t>
                </w:r>
              </w:p>
            </w:tc>
            <w:tc>
              <w:tcPr>
                <w:tcW w:w="867" w:type="pct"/>
                <w:tcBorders>
                  <w:top w:val="outset" w:sz="4" w:space="0" w:color="auto"/>
                  <w:left w:val="outset" w:sz="4" w:space="0" w:color="auto"/>
                  <w:bottom w:val="outset" w:sz="4" w:space="0" w:color="auto"/>
                  <w:right w:val="outset" w:sz="4" w:space="0" w:color="auto"/>
                </w:tcBorders>
                <w:vAlign w:val="center"/>
              </w:tcPr>
              <w:p w:rsidR="00376874" w:rsidRDefault="00376874">
                <w:pPr>
                  <w:jc w:val="right"/>
                  <w:rPr>
                    <w:rFonts w:ascii="Arial Narrow" w:hAnsi="Arial Narrow"/>
                    <w:szCs w:val="21"/>
                  </w:rPr>
                </w:pPr>
              </w:p>
            </w:tc>
          </w:tr>
          <w:tr w:rsidR="00376874">
            <w:sdt>
              <w:sdtPr>
                <w:tag w:val="_PLD_24da2da86b1543379f2cdd41175eaf05"/>
                <w:id w:val="745597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76874" w:rsidRDefault="008F46D0">
                    <w:pPr>
                      <w:rPr>
                        <w:color w:val="008000"/>
                        <w:szCs w:val="21"/>
                      </w:rPr>
                    </w:pPr>
                    <w:r>
                      <w:rPr>
                        <w:rFonts w:hint="eastAsia"/>
                        <w:b/>
                        <w:bCs/>
                        <w:szCs w:val="21"/>
                      </w:rPr>
                      <w:t>非流动负债：</w:t>
                    </w:r>
                  </w:p>
                </w:tc>
              </w:sdtContent>
            </w:sdt>
          </w:tr>
          <w:tr w:rsidR="00376874">
            <w:sdt>
              <w:sdtPr>
                <w:tag w:val="_PLD_198ac61c6e0d4178aa91476987717766"/>
                <w:id w:val="7455974"/>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长期借款</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1,278,000,000.00</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1,278,000,000</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2bbfca7e8e8d4cf49fc2cc659bca44e8"/>
                <w:id w:val="7455975"/>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应付债券</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26cca77a224743d0a56c6c4f4c4a7a61"/>
                <w:id w:val="7455976"/>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其中：优先股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76fe50fef3de4f4aaf5450a119ed672e"/>
                <w:id w:val="7455977"/>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400" w:firstLine="840"/>
                      <w:rPr>
                        <w:szCs w:val="21"/>
                      </w:rPr>
                    </w:pPr>
                    <w:r>
                      <w:rPr>
                        <w:rFonts w:hint="eastAsia"/>
                        <w:szCs w:val="21"/>
                      </w:rPr>
                      <w:t>永续债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tc>
              <w:tcPr>
                <w:tcW w:w="1783"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5b011cc9a4d4ad39e92a9b83c1f1e92"/>
                  <w:id w:val="7455978"/>
                  <w:lock w:val="sdtLocked"/>
                </w:sdtPr>
                <w:sdtContent>
                  <w:p w:rsidR="00376874" w:rsidRDefault="008F46D0">
                    <w:pPr>
                      <w:ind w:firstLineChars="100" w:firstLine="210"/>
                    </w:pPr>
                    <w:r>
                      <w:rPr>
                        <w:rFonts w:hint="eastAsia"/>
                      </w:rPr>
                      <w:t>租赁负债</w:t>
                    </w:r>
                  </w:p>
                </w:sdtContent>
              </w:sdt>
            </w:tc>
            <w:tc>
              <w:tcPr>
                <w:tcW w:w="1253" w:type="pct"/>
                <w:tcBorders>
                  <w:top w:val="outset" w:sz="4" w:space="0" w:color="auto"/>
                  <w:left w:val="outset" w:sz="4" w:space="0" w:color="auto"/>
                  <w:bottom w:val="outset" w:sz="4" w:space="0" w:color="auto"/>
                  <w:right w:val="outset" w:sz="4" w:space="0" w:color="auto"/>
                </w:tcBorders>
                <w:vAlign w:val="center"/>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vAlign w:val="center"/>
              </w:tcPr>
              <w:p w:rsidR="00376874" w:rsidRDefault="00376874">
                <w:pPr>
                  <w:jc w:val="right"/>
                  <w:rPr>
                    <w:szCs w:val="21"/>
                  </w:rPr>
                </w:pPr>
              </w:p>
            </w:tc>
          </w:tr>
          <w:tr w:rsidR="00376874">
            <w:sdt>
              <w:sdtPr>
                <w:tag w:val="_PLD_26f2f47fc08b437499fb75baf1b5c53d"/>
                <w:id w:val="745597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长期应付款</w:t>
                    </w:r>
                  </w:p>
                </w:tc>
              </w:sdtContent>
            </w:sdt>
            <w:tc>
              <w:tcPr>
                <w:tcW w:w="1253" w:type="pct"/>
                <w:tcBorders>
                  <w:top w:val="outset" w:sz="4" w:space="0" w:color="auto"/>
                  <w:left w:val="outset" w:sz="4" w:space="0" w:color="auto"/>
                  <w:bottom w:val="outset" w:sz="4" w:space="0" w:color="auto"/>
                  <w:right w:val="outset" w:sz="4" w:space="0" w:color="auto"/>
                </w:tcBorders>
                <w:vAlign w:val="center"/>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vAlign w:val="center"/>
              </w:tcPr>
              <w:p w:rsidR="00376874" w:rsidRDefault="00376874">
                <w:pPr>
                  <w:jc w:val="right"/>
                  <w:rPr>
                    <w:szCs w:val="21"/>
                  </w:rPr>
                </w:pPr>
              </w:p>
            </w:tc>
          </w:tr>
          <w:tr w:rsidR="00376874">
            <w:sdt>
              <w:sdtPr>
                <w:tag w:val="_PLD_ac037a35eee843f0873278089c0a14c3"/>
                <w:id w:val="7455980"/>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长期应付职工薪酬</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f69b652e9ef244419b4f4952c1e3d7be"/>
                <w:id w:val="7455981"/>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预计负债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f268ff5bb5d7412b8e0c9b75ea2be04f"/>
                <w:id w:val="7455982"/>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递延收益</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71,429,299.15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71,429,299.15</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59d63abdfaad46e1bb9851b34f2e1c33"/>
                <w:id w:val="7455983"/>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递延所得税负债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4facc9c8d0154820bd52f1674d840e30"/>
                <w:id w:val="7455984"/>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其他非流动负债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7bf2c4255d5d4cb89fab0d910ac0408b"/>
                <w:id w:val="7455985"/>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200" w:firstLine="420"/>
                      <w:rPr>
                        <w:szCs w:val="21"/>
                      </w:rPr>
                    </w:pPr>
                    <w:r>
                      <w:rPr>
                        <w:rFonts w:hint="eastAsia"/>
                        <w:szCs w:val="21"/>
                      </w:rPr>
                      <w:t>非流动负债合计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1,349,429,299.15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1,349,429,299.15</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f310429ce77e43bb8a08e771b4b852eb"/>
                <w:id w:val="7455986"/>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szCs w:val="21"/>
                      </w:rPr>
                    </w:pPr>
                    <w:r>
                      <w:rPr>
                        <w:rFonts w:hint="eastAsia"/>
                        <w:szCs w:val="21"/>
                      </w:rPr>
                      <w:t>负债合计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15,102,315,390.88</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15,102,315,390.88</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23187ad933224e27a0778544edac771b"/>
                <w:id w:val="745598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76874" w:rsidRDefault="008F46D0">
                    <w:pPr>
                      <w:rPr>
                        <w:color w:val="008000"/>
                        <w:szCs w:val="21"/>
                      </w:rPr>
                    </w:pPr>
                    <w:r>
                      <w:rPr>
                        <w:rFonts w:hint="eastAsia"/>
                        <w:b/>
                        <w:bCs/>
                        <w:szCs w:val="21"/>
                      </w:rPr>
                      <w:t>所有者权益（或股东权益）：</w:t>
                    </w:r>
                  </w:p>
                </w:tc>
              </w:sdtContent>
            </w:sdt>
          </w:tr>
          <w:tr w:rsidR="00376874">
            <w:sdt>
              <w:sdtPr>
                <w:tag w:val="_PLD_3c27438e4c17401287912d3d39522246"/>
                <w:id w:val="7455988"/>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实收资本（或股本）</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2,562,793,200.00</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2,562,793,200.00</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219e289aa1864196b209d2a598a1c370"/>
                <w:id w:val="745598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其他权益工具</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d62d300e33d54dccb14fe8b847ce22ce"/>
                <w:id w:val="7455990"/>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其中：优先股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4727be5dd64e448e9a276fb536cca7df"/>
                <w:id w:val="7455991"/>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leftChars="300" w:left="630" w:firstLineChars="100" w:firstLine="210"/>
                      <w:rPr>
                        <w:szCs w:val="21"/>
                      </w:rPr>
                    </w:pPr>
                    <w:r>
                      <w:rPr>
                        <w:rFonts w:hint="eastAsia"/>
                        <w:szCs w:val="21"/>
                      </w:rPr>
                      <w:t>永续债</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4eee5b62cf3a4acd8774ea85f2267d0a"/>
                <w:id w:val="7455992"/>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资本公积</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208,436,169.08</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208,436,169.08</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4b58d38662354efdb77e7c72ba96772f"/>
                <w:id w:val="7455993"/>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减：库存股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0832a644b0f64622848e9f5c951b4622"/>
                <w:id w:val="7455994"/>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其他综合收益</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1097" w:type="pct"/>
                <w:tcBorders>
                  <w:top w:val="outset" w:sz="4" w:space="0" w:color="auto"/>
                  <w:left w:val="outset" w:sz="4" w:space="0" w:color="auto"/>
                  <w:bottom w:val="outset" w:sz="4" w:space="0" w:color="auto"/>
                  <w:right w:val="outset" w:sz="4" w:space="0" w:color="auto"/>
                </w:tcBorders>
              </w:tcPr>
              <w:p w:rsidR="00376874" w:rsidRDefault="00376874">
                <w:pPr>
                  <w:jc w:val="right"/>
                  <w:rPr>
                    <w:rFonts w:ascii="Arial Narrow" w:hAnsi="Arial Narrow"/>
                    <w:szCs w:val="21"/>
                  </w:rPr>
                </w:pP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fd8ae7627f624031a96429026d1b6435"/>
                <w:id w:val="7455995"/>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专项储备</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4,854,002.80</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4,854,002.80</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8f42d18969554ab6b708ec2e3fb20cfd"/>
                <w:id w:val="7455996"/>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盈余公积</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1,933,005,309.44</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1,933,005,309.44</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2137826bf3624275afdce635adcd1f2e"/>
                <w:id w:val="7455997"/>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100" w:firstLine="210"/>
                      <w:rPr>
                        <w:szCs w:val="21"/>
                      </w:rPr>
                    </w:pPr>
                    <w:r>
                      <w:rPr>
                        <w:rFonts w:hint="eastAsia"/>
                        <w:szCs w:val="21"/>
                      </w:rPr>
                      <w:t>未分配利润</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6,634,246,612.55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6,634,246,612.55</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rPr>
                  <w:sz w:val="18"/>
                </w:rPr>
                <w:tag w:val="_PLD_a14461c5dce1429cab04db99893b0689"/>
                <w:id w:val="7455998"/>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200" w:firstLine="360"/>
                      <w:rPr>
                        <w:sz w:val="18"/>
                        <w:szCs w:val="21"/>
                      </w:rPr>
                    </w:pPr>
                    <w:r>
                      <w:rPr>
                        <w:rFonts w:hint="eastAsia"/>
                        <w:sz w:val="18"/>
                        <w:szCs w:val="21"/>
                      </w:rPr>
                      <w:t>所有者权益（或股东权益）合计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11,343,335,293.87</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11,343,335,293.87</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r w:rsidR="00376874">
            <w:sdt>
              <w:sdtPr>
                <w:tag w:val="_PLD_dc8ccfead3994bf8a325720d14f075dd"/>
                <w:id w:val="7455999"/>
                <w:lock w:val="sdtLocked"/>
              </w:sdtPr>
              <w:sdtContent>
                <w:tc>
                  <w:tcPr>
                    <w:tcW w:w="1783" w:type="pct"/>
                    <w:tcBorders>
                      <w:top w:val="outset" w:sz="4" w:space="0" w:color="auto"/>
                      <w:left w:val="outset" w:sz="4" w:space="0" w:color="auto"/>
                      <w:bottom w:val="outset" w:sz="4" w:space="0" w:color="auto"/>
                      <w:right w:val="outset" w:sz="4" w:space="0" w:color="auto"/>
                    </w:tcBorders>
                    <w:vAlign w:val="center"/>
                  </w:tcPr>
                  <w:p w:rsidR="00376874" w:rsidRDefault="008F46D0">
                    <w:pPr>
                      <w:ind w:firstLineChars="300" w:firstLine="630"/>
                      <w:rPr>
                        <w:szCs w:val="21"/>
                      </w:rPr>
                    </w:pPr>
                    <w:r>
                      <w:rPr>
                        <w:rFonts w:hint="eastAsia"/>
                        <w:szCs w:val="21"/>
                      </w:rPr>
                      <w:t>负债和所有者权益（或股东权益）总计</w:t>
                    </w:r>
                  </w:p>
                </w:tc>
              </w:sdtContent>
            </w:sdt>
            <w:tc>
              <w:tcPr>
                <w:tcW w:w="1253"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26,445,650,684.75</w:t>
                </w:r>
              </w:p>
            </w:tc>
            <w:tc>
              <w:tcPr>
                <w:tcW w:w="1097" w:type="pct"/>
                <w:tcBorders>
                  <w:top w:val="outset" w:sz="4" w:space="0" w:color="auto"/>
                  <w:left w:val="outset" w:sz="4" w:space="0" w:color="auto"/>
                  <w:bottom w:val="outset" w:sz="4" w:space="0" w:color="auto"/>
                  <w:right w:val="outset" w:sz="4" w:space="0" w:color="auto"/>
                </w:tcBorders>
              </w:tcPr>
              <w:p w:rsidR="00376874" w:rsidRDefault="008F46D0">
                <w:pPr>
                  <w:jc w:val="right"/>
                  <w:rPr>
                    <w:rFonts w:ascii="Arial Narrow" w:hAnsi="Arial Narrow"/>
                    <w:szCs w:val="21"/>
                  </w:rPr>
                </w:pPr>
                <w:r>
                  <w:rPr>
                    <w:rFonts w:ascii="Arial Narrow" w:hAnsi="Arial Narrow"/>
                  </w:rPr>
                  <w:t>26,445,650,684.75</w:t>
                </w:r>
              </w:p>
            </w:tc>
            <w:tc>
              <w:tcPr>
                <w:tcW w:w="867" w:type="pct"/>
                <w:tcBorders>
                  <w:top w:val="outset" w:sz="4" w:space="0" w:color="auto"/>
                  <w:left w:val="outset" w:sz="4" w:space="0" w:color="auto"/>
                  <w:bottom w:val="outset" w:sz="4" w:space="0" w:color="auto"/>
                  <w:right w:val="outset" w:sz="4" w:space="0" w:color="auto"/>
                </w:tcBorders>
              </w:tcPr>
              <w:p w:rsidR="00376874" w:rsidRDefault="00376874">
                <w:pPr>
                  <w:jc w:val="right"/>
                  <w:rPr>
                    <w:szCs w:val="21"/>
                  </w:rPr>
                </w:pPr>
              </w:p>
            </w:tc>
          </w:tr>
        </w:tbl>
        <w:p w:rsidR="00376874" w:rsidRDefault="008F46D0">
          <w:pPr>
            <w:rPr>
              <w:szCs w:val="21"/>
            </w:rPr>
          </w:pPr>
          <w:r>
            <w:rPr>
              <w:rFonts w:hint="eastAsia"/>
              <w:szCs w:val="21"/>
            </w:rPr>
            <w:lastRenderedPageBreak/>
            <w:t>各项目调整情况的说明：</w:t>
          </w:r>
        </w:p>
        <w:sdt>
          <w:sdtPr>
            <w:rPr>
              <w:szCs w:val="21"/>
            </w:rPr>
            <w:alias w:val="是否适用：资产负债表各项目调整情况的说明[双击切换]"/>
            <w:tag w:val="_GBC_119d5368c81b45aa9f96d9b58e5a0fb5"/>
            <w:id w:val="7456000"/>
            <w:lock w:val="sdtContentLocked"/>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szCs w:val="21"/>
            </w:rPr>
          </w:pPr>
        </w:p>
      </w:sdtContent>
    </w:sdt>
    <w:bookmarkEnd w:id="77" w:displacedByCustomXml="next"/>
    <w:bookmarkEnd w:id="78" w:displacedByCustomXml="next"/>
    <w:bookmarkStart w:id="79"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7456004"/>
        <w:lock w:val="sdtLocked"/>
        <w:placeholder>
          <w:docPart w:val="GBC22222222222222222222222222222"/>
        </w:placeholder>
      </w:sdtPr>
      <w:sdtEndPr>
        <w:rPr>
          <w:rFonts w:hint="default"/>
        </w:rPr>
      </w:sdtEndPr>
      <w:sdtContent>
        <w:p w:rsidR="00376874" w:rsidRDefault="008F46D0">
          <w:pPr>
            <w:pStyle w:val="4"/>
            <w:numPr>
              <w:ilvl w:val="3"/>
              <w:numId w:val="43"/>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起首次执行新收入准则、新租赁准则追溯调整前期比较数据的说</w:t>
          </w:r>
          <w:r>
            <w:t>明</w:t>
          </w:r>
        </w:p>
        <w:sdt>
          <w:sdtPr>
            <w:rPr>
              <w:szCs w:val="21"/>
            </w:rPr>
            <w:alias w:val="是否适用：首次执行新会计准则调整前期比较数据的说明[双击切换]"/>
            <w:tag w:val="_GBC_ceaa7ba89e47473da347779a7dc5e772"/>
            <w:id w:val="7456002"/>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szCs w:val="21"/>
            </w:rPr>
          </w:pPr>
          <w:sdt>
            <w:sdtPr>
              <w:rPr>
                <w:szCs w:val="21"/>
              </w:rPr>
              <w:alias w:val="首次执行新会计准则调整前期比较数据的说明"/>
              <w:tag w:val="_GBC_dff15ce91f374c50a131c086c1410130"/>
              <w:id w:val="7456003"/>
              <w:lock w:val="sdtLocked"/>
            </w:sdtPr>
            <w:sdtContent>
              <w:r w:rsidR="008F46D0">
                <w:rPr>
                  <w:rFonts w:hint="eastAsia"/>
                  <w:szCs w:val="21"/>
                </w:rPr>
                <w:t>本公司于2020年1月1日起执行财政部2017年颁布的《企业会计准则第14号—收入》（简称为“新收入准则”），在编制2020年度及各期间财务报告时，根据首次执行新收入准则的累积影响数，对当年财务报表相关项目的列报进行调整，对上年同期比较报表未产生影响，无追溯调整前期比较数据。</w:t>
              </w:r>
            </w:sdtContent>
          </w:sdt>
        </w:p>
      </w:sdtContent>
    </w:sdt>
    <w:bookmarkEnd w:id="79"/>
    <w:p w:rsidR="00376874" w:rsidRDefault="00376874">
      <w:pPr>
        <w:rPr>
          <w:szCs w:val="21"/>
        </w:rPr>
      </w:pPr>
    </w:p>
    <w:sdt>
      <w:sdtPr>
        <w:rPr>
          <w:rFonts w:asciiTheme="minorHAnsi" w:hAnsiTheme="minorHAnsi" w:cstheme="minorBidi" w:hint="eastAsia"/>
          <w:b w:val="0"/>
          <w:bCs w:val="0"/>
          <w:kern w:val="0"/>
          <w:szCs w:val="22"/>
        </w:rPr>
        <w:alias w:val="模块:其他"/>
        <w:tag w:val="_GBC_f9189f2c315949f484bded540173f7a8"/>
        <w:id w:val="7456006"/>
        <w:lock w:val="sdtLocked"/>
        <w:placeholder>
          <w:docPart w:val="GBC22222222222222222222222222222"/>
        </w:placeholder>
      </w:sdtPr>
      <w:sdtEndPr>
        <w:rPr>
          <w:rFonts w:ascii="宋体" w:hAnsi="宋体" w:cs="Times New Roman"/>
          <w:szCs w:val="21"/>
        </w:rPr>
      </w:sdtEndPr>
      <w:sdtContent>
        <w:p w:rsidR="00376874" w:rsidRDefault="008F46D0">
          <w:pPr>
            <w:pStyle w:val="3"/>
            <w:numPr>
              <w:ilvl w:val="0"/>
              <w:numId w:val="36"/>
            </w:numPr>
          </w:pPr>
          <w:r>
            <w:rPr>
              <w:rFonts w:hint="eastAsia"/>
            </w:rPr>
            <w:t>其他</w:t>
          </w:r>
        </w:p>
        <w:sdt>
          <w:sdtPr>
            <w:rPr>
              <w:rFonts w:hint="eastAsia"/>
              <w:szCs w:val="21"/>
            </w:rPr>
            <w:alias w:val="是否适用：公司主要会计政策、会计估计和前期差错的其他说明[双击切换]"/>
            <w:tag w:val="_GBC_6deb29735f384e0d9a2b017d4265a493"/>
            <w:id w:val="745600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szCs w:val="21"/>
            </w:rPr>
          </w:pPr>
        </w:p>
      </w:sdtContent>
    </w:sdt>
    <w:p w:rsidR="00376874" w:rsidRDefault="008F46D0">
      <w:pPr>
        <w:pStyle w:val="2CharCharChar"/>
        <w:numPr>
          <w:ilvl w:val="0"/>
          <w:numId w:val="33"/>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7456015"/>
        <w:lock w:val="sdtLocked"/>
        <w:placeholder>
          <w:docPart w:val="GBC22222222222222222222222222222"/>
        </w:placeholder>
      </w:sdtPr>
      <w:sdtEndPr>
        <w:rPr>
          <w:rFonts w:ascii="宋体" w:hAnsi="宋体" w:cs="Times New Roman"/>
          <w:kern w:val="2"/>
          <w:szCs w:val="21"/>
        </w:rPr>
      </w:sdtEndPr>
      <w:sdtContent>
        <w:p w:rsidR="00376874" w:rsidRDefault="008F46D0">
          <w:pPr>
            <w:pStyle w:val="3"/>
            <w:numPr>
              <w:ilvl w:val="0"/>
              <w:numId w:val="44"/>
            </w:numPr>
            <w:tabs>
              <w:tab w:val="left" w:pos="546"/>
            </w:tabs>
          </w:pPr>
          <w:r>
            <w:t>主要税种及税率</w:t>
          </w:r>
        </w:p>
        <w:p w:rsidR="00376874" w:rsidRDefault="008F46D0">
          <w:r>
            <w:rPr>
              <w:rFonts w:hint="eastAsia"/>
            </w:rPr>
            <w:t>主要税种及税率情况</w:t>
          </w:r>
        </w:p>
        <w:sdt>
          <w:sdtPr>
            <w:alias w:val="是否适用：主要税种及税率情况 [双击切换]"/>
            <w:tag w:val="_GBC_fd47fa4fd9aa499c8903795268a25582"/>
            <w:id w:val="745600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376874">
            <w:sdt>
              <w:sdtPr>
                <w:rPr>
                  <w:szCs w:val="21"/>
                </w:rPr>
                <w:tag w:val="_PLD_e7d49d0412b143bf84fec865b918065a"/>
                <w:id w:val="7456008"/>
                <w:lock w:val="sdtLocked"/>
              </w:sdtPr>
              <w:sdtEndPr>
                <w:rPr>
                  <w:szCs w:val="24"/>
                </w:rPr>
              </w:sdtEndPr>
              <w:sdtContent>
                <w:tc>
                  <w:tcPr>
                    <w:tcW w:w="1537" w:type="pct"/>
                    <w:vAlign w:val="center"/>
                  </w:tcPr>
                  <w:p w:rsidR="00376874" w:rsidRDefault="008F46D0">
                    <w:pPr>
                      <w:jc w:val="center"/>
                      <w:rPr>
                        <w:szCs w:val="21"/>
                      </w:rPr>
                    </w:pPr>
                    <w:r>
                      <w:rPr>
                        <w:szCs w:val="21"/>
                      </w:rPr>
                      <w:t>税种</w:t>
                    </w:r>
                  </w:p>
                </w:tc>
              </w:sdtContent>
            </w:sdt>
            <w:sdt>
              <w:sdtPr>
                <w:tag w:val="_PLD_e42202809983483baa812ed26e1b27a2"/>
                <w:id w:val="7456009"/>
                <w:lock w:val="sdtLocked"/>
              </w:sdtPr>
              <w:sdtContent>
                <w:tc>
                  <w:tcPr>
                    <w:tcW w:w="1738" w:type="pct"/>
                    <w:vAlign w:val="center"/>
                  </w:tcPr>
                  <w:p w:rsidR="00376874" w:rsidRDefault="008F46D0">
                    <w:pPr>
                      <w:jc w:val="center"/>
                      <w:rPr>
                        <w:szCs w:val="21"/>
                      </w:rPr>
                    </w:pPr>
                    <w:r>
                      <w:rPr>
                        <w:szCs w:val="21"/>
                      </w:rPr>
                      <w:t>计税依据</w:t>
                    </w:r>
                  </w:p>
                </w:tc>
              </w:sdtContent>
            </w:sdt>
            <w:sdt>
              <w:sdtPr>
                <w:tag w:val="_PLD_0cebc7a4c62844c6b35146cd64cd4277"/>
                <w:id w:val="7456010"/>
                <w:lock w:val="sdtLocked"/>
              </w:sdtPr>
              <w:sdtContent>
                <w:tc>
                  <w:tcPr>
                    <w:tcW w:w="1725" w:type="pct"/>
                    <w:vAlign w:val="center"/>
                  </w:tcPr>
                  <w:p w:rsidR="00376874" w:rsidRDefault="008F46D0">
                    <w:pPr>
                      <w:jc w:val="center"/>
                      <w:rPr>
                        <w:szCs w:val="21"/>
                      </w:rPr>
                    </w:pPr>
                    <w:r>
                      <w:rPr>
                        <w:szCs w:val="21"/>
                      </w:rPr>
                      <w:t>税率</w:t>
                    </w:r>
                  </w:p>
                </w:tc>
              </w:sdtContent>
            </w:sdt>
          </w:tr>
          <w:tr w:rsidR="00376874">
            <w:sdt>
              <w:sdtPr>
                <w:tag w:val="_PLD_9ace953dc7aa4938aeb14fdc5cefe531"/>
                <w:id w:val="7456011"/>
                <w:lock w:val="sdtLocked"/>
              </w:sdtPr>
              <w:sdtContent>
                <w:tc>
                  <w:tcPr>
                    <w:tcW w:w="1537" w:type="pct"/>
                  </w:tcPr>
                  <w:p w:rsidR="00376874" w:rsidRDefault="008F46D0">
                    <w:pPr>
                      <w:rPr>
                        <w:szCs w:val="21"/>
                      </w:rPr>
                    </w:pPr>
                    <w:r>
                      <w:rPr>
                        <w:szCs w:val="21"/>
                      </w:rPr>
                      <w:t>增值税</w:t>
                    </w:r>
                  </w:p>
                </w:tc>
              </w:sdtContent>
            </w:sdt>
            <w:tc>
              <w:tcPr>
                <w:tcW w:w="1738" w:type="pct"/>
              </w:tcPr>
              <w:p w:rsidR="00376874" w:rsidRDefault="008F46D0">
                <w:pPr>
                  <w:rPr>
                    <w:szCs w:val="21"/>
                  </w:rPr>
                </w:pPr>
                <w:r>
                  <w:t>应税收入</w:t>
                </w:r>
              </w:p>
            </w:tc>
            <w:tc>
              <w:tcPr>
                <w:tcW w:w="1725" w:type="pct"/>
              </w:tcPr>
              <w:p w:rsidR="00376874" w:rsidRDefault="008F46D0">
                <w:pPr>
                  <w:rPr>
                    <w:szCs w:val="21"/>
                  </w:rPr>
                </w:pPr>
                <w:r>
                  <w:t>13%、9%、6%、5%</w:t>
                </w:r>
              </w:p>
            </w:tc>
          </w:tr>
          <w:tr w:rsidR="00376874">
            <w:sdt>
              <w:sdtPr>
                <w:tag w:val="_PLD_a00c27a54584444dbd90124436528903"/>
                <w:id w:val="7456012"/>
                <w:lock w:val="sdtLocked"/>
              </w:sdtPr>
              <w:sdtContent>
                <w:tc>
                  <w:tcPr>
                    <w:tcW w:w="1537" w:type="pct"/>
                  </w:tcPr>
                  <w:p w:rsidR="00376874" w:rsidRDefault="008F46D0">
                    <w:pPr>
                      <w:rPr>
                        <w:szCs w:val="21"/>
                      </w:rPr>
                    </w:pPr>
                    <w:r>
                      <w:rPr>
                        <w:szCs w:val="21"/>
                      </w:rPr>
                      <w:t>城市维护建设税</w:t>
                    </w:r>
                  </w:p>
                </w:tc>
              </w:sdtContent>
            </w:sdt>
            <w:tc>
              <w:tcPr>
                <w:tcW w:w="1738" w:type="pct"/>
              </w:tcPr>
              <w:p w:rsidR="00376874" w:rsidRDefault="008F46D0">
                <w:pPr>
                  <w:rPr>
                    <w:szCs w:val="21"/>
                  </w:rPr>
                </w:pPr>
                <w:r>
                  <w:t>应纳流转税额</w:t>
                </w:r>
              </w:p>
            </w:tc>
            <w:tc>
              <w:tcPr>
                <w:tcW w:w="1725" w:type="pct"/>
              </w:tcPr>
              <w:p w:rsidR="00376874" w:rsidRDefault="008F46D0">
                <w:pPr>
                  <w:rPr>
                    <w:szCs w:val="21"/>
                  </w:rPr>
                </w:pPr>
                <w:r>
                  <w:t>7%</w:t>
                </w:r>
              </w:p>
            </w:tc>
          </w:tr>
          <w:tr w:rsidR="00376874">
            <w:sdt>
              <w:sdtPr>
                <w:tag w:val="_PLD_674fdae0a13a4ed2a46d30b411850225"/>
                <w:id w:val="7456013"/>
                <w:lock w:val="sdtLocked"/>
              </w:sdtPr>
              <w:sdtContent>
                <w:tc>
                  <w:tcPr>
                    <w:tcW w:w="1537" w:type="pct"/>
                  </w:tcPr>
                  <w:p w:rsidR="00376874" w:rsidRDefault="008F46D0">
                    <w:pPr>
                      <w:rPr>
                        <w:szCs w:val="21"/>
                      </w:rPr>
                    </w:pPr>
                    <w:r>
                      <w:rPr>
                        <w:szCs w:val="21"/>
                      </w:rPr>
                      <w:t>企业所得税</w:t>
                    </w:r>
                  </w:p>
                </w:tc>
              </w:sdtContent>
            </w:sdt>
            <w:tc>
              <w:tcPr>
                <w:tcW w:w="1738" w:type="pct"/>
              </w:tcPr>
              <w:p w:rsidR="00376874" w:rsidRDefault="008F46D0">
                <w:pPr>
                  <w:rPr>
                    <w:szCs w:val="21"/>
                  </w:rPr>
                </w:pPr>
                <w:r>
                  <w:t>应纳税所得额</w:t>
                </w:r>
              </w:p>
            </w:tc>
            <w:tc>
              <w:tcPr>
                <w:tcW w:w="1725" w:type="pct"/>
              </w:tcPr>
              <w:p w:rsidR="00376874" w:rsidRDefault="008F46D0">
                <w:pPr>
                  <w:rPr>
                    <w:szCs w:val="21"/>
                  </w:rPr>
                </w:pPr>
                <w:r>
                  <w:t>15%</w:t>
                </w:r>
              </w:p>
            </w:tc>
          </w:tr>
        </w:tbl>
        <w:p w:rsidR="00376874" w:rsidRDefault="008F46D0">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745601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7456018"/>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376874" w:rsidRDefault="008F46D0">
          <w:pPr>
            <w:pStyle w:val="3"/>
            <w:numPr>
              <w:ilvl w:val="0"/>
              <w:numId w:val="44"/>
            </w:numPr>
            <w:tabs>
              <w:tab w:val="left" w:pos="546"/>
            </w:tabs>
          </w:pPr>
          <w:r>
            <w:t>税收优惠</w:t>
          </w:r>
        </w:p>
        <w:sdt>
          <w:sdtPr>
            <w:rPr>
              <w:rFonts w:hint="eastAsia"/>
              <w:szCs w:val="21"/>
            </w:rPr>
            <w:alias w:val="是否适用：税收优惠[双击切换]"/>
            <w:tag w:val="_GBC_f8eb23e7a2e74e448e4eb46519d87bd6"/>
            <w:id w:val="745601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7456017"/>
            <w:lock w:val="sdtLocked"/>
            <w:placeholder>
              <w:docPart w:val="GBC22222222222222222222222222222"/>
            </w:placeholder>
          </w:sdtPr>
          <w:sdtContent>
            <w:p w:rsidR="00376874" w:rsidRDefault="008F46D0">
              <w:pPr>
                <w:rPr>
                  <w:szCs w:val="21"/>
                </w:rPr>
              </w:pPr>
              <w:r>
                <w:rPr>
                  <w:rFonts w:hint="eastAsia"/>
                  <w:szCs w:val="21"/>
                </w:rPr>
                <w:t>（</w:t>
              </w:r>
              <w:r>
                <w:rPr>
                  <w:szCs w:val="21"/>
                </w:rPr>
                <w:t>1）本公司利用高炉煤气余热及余压生产的电力产品、利用干熄焦余热生产的热力（蒸汽）产品及利用焦炉煤气生产的硫铵产品经广西资源综合利用产品认定委员会认定为资源综合利用产品。根据《财政部 国家税务总局关于执行资源综合利用企业所得税优惠目录有关问题的通知》（财税[2008]47号）的规定，执行企业所得税优惠政策，2019年度资源综合利用收入减按90%计入当年收入总额计征当年企业所得税。</w:t>
              </w:r>
            </w:p>
            <w:p w:rsidR="00376874" w:rsidRDefault="008F46D0">
              <w:pPr>
                <w:rPr>
                  <w:szCs w:val="21"/>
                </w:rPr>
              </w:pPr>
              <w:r>
                <w:rPr>
                  <w:rFonts w:hint="eastAsia"/>
                  <w:szCs w:val="21"/>
                </w:rPr>
                <w:t>（</w:t>
              </w:r>
              <w:r>
                <w:rPr>
                  <w:szCs w:val="21"/>
                </w:rPr>
                <w:t>2）本公司的“高炉稳定高效运行集成技术开发应用”、“脱硫系统烟气净化及消白项目”等开发项目属科学研究与技术开发项目范畴，根据《财政部、国家税务总局、科技部关于完善研究开发费用税前加计扣除政策的通知》（财税[2015]119号）、《关于提高研究开发费用税前加计扣除比例的通知》（财税[2018]99号）规定，本公司对2019年度实际发生的技术开发费用，在计算应纳税所得额时实行加计扣除。</w:t>
              </w:r>
            </w:p>
            <w:p w:rsidR="00376874" w:rsidRDefault="008F46D0">
              <w:pPr>
                <w:rPr>
                  <w:szCs w:val="21"/>
                </w:rPr>
              </w:pPr>
              <w:r>
                <w:rPr>
                  <w:rFonts w:hint="eastAsia"/>
                  <w:szCs w:val="21"/>
                </w:rPr>
                <w:t>（</w:t>
              </w:r>
              <w:r>
                <w:rPr>
                  <w:szCs w:val="21"/>
                </w:rPr>
                <w:t>3）根据《财政部 国家税务总局关于执行环境保护专用设备企业所得税优惠目录 节能节水专用设备企业所得税优惠目录和安全生产专用设备企业所得税优惠目录有关问题的通知》（财税[2008]</w:t>
              </w:r>
              <w:r>
                <w:rPr>
                  <w:rFonts w:hint="eastAsia"/>
                  <w:szCs w:val="21"/>
                </w:rPr>
                <w:t>4</w:t>
              </w:r>
              <w:r>
                <w:rPr>
                  <w:szCs w:val="21"/>
                </w:rPr>
                <w:t>8号）的规定，本公司申办购置并使用的环境保护、节能节水、安全生产专用设备按专用设备投资额的10%抵减企业所得税。</w:t>
              </w:r>
            </w:p>
            <w:p w:rsidR="00376874" w:rsidRDefault="008F46D0">
              <w:pPr>
                <w:rPr>
                  <w:szCs w:val="21"/>
                </w:rPr>
              </w:pPr>
              <w:r>
                <w:rPr>
                  <w:rFonts w:hint="eastAsia"/>
                  <w:szCs w:val="21"/>
                </w:rPr>
                <w:t>（</w:t>
              </w:r>
              <w:r>
                <w:rPr>
                  <w:szCs w:val="21"/>
                </w:rPr>
                <w:t>4）本公司生产的产品及应用的技术项目经广西壮族自治区工业和信息化委员会认定符合国家鼓励类产业政策（桂工信政法确认函[2012]99号）。根据国家发改委2011年第9号令《产业结构调整指导目录（2011年本）》、《关于深入实施西部大开发战略有关税收政策问题的通知》（财</w:t>
              </w:r>
              <w:r>
                <w:rPr>
                  <w:szCs w:val="21"/>
                </w:rPr>
                <w:lastRenderedPageBreak/>
                <w:t>税[2011]58号）的规定，自2011年1月1日至2020年12月31日，对设在西部地区的鼓励类产业企业减按15%的税率征收企业所得税。</w:t>
              </w:r>
            </w:p>
            <w:p w:rsidR="00376874" w:rsidRDefault="008F46D0">
              <w:pPr>
                <w:rPr>
                  <w:szCs w:val="21"/>
                </w:rPr>
              </w:pPr>
              <w:r>
                <w:rPr>
                  <w:rFonts w:hint="eastAsia"/>
                  <w:szCs w:val="21"/>
                </w:rPr>
                <w:t>（</w:t>
              </w:r>
              <w:r>
                <w:rPr>
                  <w:szCs w:val="21"/>
                </w:rPr>
                <w:t>5）本公司利用高炉煤气余热及余压生产的电力产品、利用干熄焦余热生产的热力（蒸汽）产品经广西资源综合利用产品认定委员会认定为资源综合利用产品。根据《财政部、国家税务总局关于印发《资源综合利用产品和劳务增值税优惠目录》的通知》（财税[2015]78号）的规定，2019办理享受增值税即征即退优惠政策。</w:t>
              </w:r>
            </w:p>
          </w:sdtContent>
        </w:sdt>
        <w:p w:rsidR="00376874" w:rsidRDefault="001302AE">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7456021"/>
        <w:lock w:val="sdtLocked"/>
        <w:placeholder>
          <w:docPart w:val="GBC22222222222222222222222222222"/>
        </w:placeholder>
      </w:sdtPr>
      <w:sdtEndPr>
        <w:rPr>
          <w:rFonts w:ascii="Times New Roman" w:hAnsi="Times New Roman" w:cs="Times New Roman" w:hint="eastAsia"/>
          <w:kern w:val="2"/>
          <w:sz w:val="21"/>
          <w:szCs w:val="21"/>
        </w:rPr>
      </w:sdtEndPr>
      <w:sdtContent>
        <w:p w:rsidR="00376874" w:rsidRDefault="008F46D0">
          <w:pPr>
            <w:pStyle w:val="3"/>
            <w:numPr>
              <w:ilvl w:val="0"/>
              <w:numId w:val="44"/>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7456019"/>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hint="eastAsia"/>
              <w:szCs w:val="21"/>
            </w:rPr>
            <w:alias w:val="税项说明"/>
            <w:tag w:val="_GBC_fd5463033ed2495089f9ea62c446326a"/>
            <w:id w:val="7456020"/>
            <w:lock w:val="sdtLocked"/>
            <w:placeholder>
              <w:docPart w:val="GBC22222222222222222222222222222"/>
            </w:placeholder>
          </w:sdtPr>
          <w:sdtContent>
            <w:p w:rsidR="00376874" w:rsidRDefault="008F46D0">
              <w:pPr>
                <w:rPr>
                  <w:szCs w:val="21"/>
                </w:rPr>
              </w:pPr>
              <w:r>
                <w:rPr>
                  <w:rFonts w:hint="eastAsia"/>
                  <w:szCs w:val="21"/>
                </w:rPr>
                <w:t>根据《广西壮族自治区人民政府办公厅关于印发进一步减轻企业税费负担若干措施的通知》（桂政办发</w:t>
              </w:r>
              <w:r>
                <w:rPr>
                  <w:szCs w:val="21"/>
                </w:rPr>
                <w:t>[2018]50号）的规定，自2018年7月1日至2020年12月31日，对企业暂停征收地方水利建设基金。</w:t>
              </w:r>
            </w:p>
          </w:sdtContent>
        </w:sdt>
      </w:sdtContent>
    </w:sdt>
    <w:p w:rsidR="00376874" w:rsidRDefault="00376874"/>
    <w:p w:rsidR="00376874" w:rsidRDefault="008F46D0">
      <w:pPr>
        <w:pStyle w:val="2CharCharChar"/>
        <w:numPr>
          <w:ilvl w:val="0"/>
          <w:numId w:val="33"/>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7456033"/>
        <w:lock w:val="sdtLocked"/>
        <w:placeholder>
          <w:docPart w:val="GBC22222222222222222222222222222"/>
        </w:placeholder>
      </w:sdtPr>
      <w:sdtContent>
        <w:p w:rsidR="00376874" w:rsidRDefault="008F46D0">
          <w:pPr>
            <w:pStyle w:val="3"/>
            <w:numPr>
              <w:ilvl w:val="0"/>
              <w:numId w:val="45"/>
            </w:numPr>
          </w:pPr>
          <w:r>
            <w:rPr>
              <w:rFonts w:hint="eastAsia"/>
            </w:rPr>
            <w:t>货币资金</w:t>
          </w:r>
        </w:p>
        <w:sdt>
          <w:sdtPr>
            <w:rPr>
              <w:rFonts w:hint="eastAsia"/>
              <w:szCs w:val="21"/>
            </w:rPr>
            <w:alias w:val="是否适用：货币资金[双击切换]"/>
            <w:tag w:val="_GBC_919482f2d209490ca80fb081aed88b28"/>
            <w:id w:val="7456022"/>
            <w:lock w:val="sdtContentLocked"/>
            <w:placeholder>
              <w:docPart w:val="GBC22222222222222222222222222222"/>
            </w:placeholder>
          </w:sdtPr>
          <w:sdtContent>
            <w:p w:rsidR="00376874" w:rsidRDefault="001302AE">
              <w:pPr>
                <w:snapToGrid w:val="0"/>
                <w:spacing w:line="240" w:lineRule="atLeast"/>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74560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4560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4"/>
            <w:gridCol w:w="2396"/>
            <w:gridCol w:w="3323"/>
          </w:tblGrid>
          <w:tr w:rsidR="00376874">
            <w:trPr>
              <w:cantSplit/>
            </w:trPr>
            <w:sdt>
              <w:sdtPr>
                <w:tag w:val="_PLD_970744f8614f4547819947c8fa3cacc3"/>
                <w:id w:val="7456025"/>
                <w:lock w:val="sdtLocked"/>
              </w:sdtPr>
              <w:sdtContent>
                <w:tc>
                  <w:tcPr>
                    <w:tcW w:w="1766" w:type="pct"/>
                    <w:shd w:val="clear" w:color="auto" w:fill="auto"/>
                    <w:vAlign w:val="center"/>
                  </w:tcPr>
                  <w:p w:rsidR="00376874" w:rsidRDefault="008F46D0">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7456026"/>
                <w:lock w:val="sdtLocked"/>
              </w:sdtPr>
              <w:sdtContent>
                <w:tc>
                  <w:tcPr>
                    <w:tcW w:w="1355" w:type="pct"/>
                    <w:shd w:val="clear" w:color="auto" w:fill="auto"/>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7456027"/>
                <w:lock w:val="sdtLocked"/>
              </w:sdtPr>
              <w:sdtContent>
                <w:tc>
                  <w:tcPr>
                    <w:tcW w:w="1879" w:type="pct"/>
                    <w:shd w:val="clear" w:color="auto" w:fill="auto"/>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期初余额</w:t>
                    </w:r>
                  </w:p>
                </w:tc>
              </w:sdtContent>
            </w:sdt>
          </w:tr>
          <w:tr w:rsidR="00376874">
            <w:trPr>
              <w:cantSplit/>
            </w:trPr>
            <w:sdt>
              <w:sdtPr>
                <w:tag w:val="_PLD_e371e767a9e24245856168b9f4428678"/>
                <w:id w:val="7456028"/>
                <w:lock w:val="sdtLocked"/>
              </w:sdtPr>
              <w:sdtContent>
                <w:tc>
                  <w:tcPr>
                    <w:tcW w:w="1766" w:type="pct"/>
                    <w:shd w:val="clear" w:color="auto" w:fill="auto"/>
                  </w:tcPr>
                  <w:p w:rsidR="00376874" w:rsidRDefault="008F46D0">
                    <w:pPr>
                      <w:autoSpaceDE w:val="0"/>
                      <w:autoSpaceDN w:val="0"/>
                      <w:adjustRightInd w:val="0"/>
                      <w:snapToGrid w:val="0"/>
                      <w:spacing w:line="240" w:lineRule="atLeast"/>
                      <w:rPr>
                        <w:szCs w:val="21"/>
                      </w:rPr>
                    </w:pPr>
                    <w:r>
                      <w:rPr>
                        <w:rFonts w:hint="eastAsia"/>
                        <w:szCs w:val="21"/>
                      </w:rPr>
                      <w:t>库存现金</w:t>
                    </w:r>
                  </w:p>
                </w:tc>
              </w:sdtContent>
            </w:sdt>
            <w:tc>
              <w:tcPr>
                <w:tcW w:w="1355" w:type="pct"/>
                <w:shd w:val="clear" w:color="auto" w:fill="auto"/>
              </w:tcPr>
              <w:p w:rsidR="00376874" w:rsidRDefault="00376874">
                <w:pPr>
                  <w:autoSpaceDE w:val="0"/>
                  <w:autoSpaceDN w:val="0"/>
                  <w:adjustRightInd w:val="0"/>
                  <w:snapToGrid w:val="0"/>
                  <w:spacing w:line="240" w:lineRule="atLeast"/>
                  <w:jc w:val="right"/>
                  <w:rPr>
                    <w:szCs w:val="21"/>
                  </w:rPr>
                </w:pPr>
              </w:p>
            </w:tc>
            <w:tc>
              <w:tcPr>
                <w:tcW w:w="1879" w:type="pct"/>
                <w:shd w:val="clear" w:color="auto" w:fill="auto"/>
              </w:tcPr>
              <w:p w:rsidR="00376874" w:rsidRDefault="00376874">
                <w:pPr>
                  <w:autoSpaceDE w:val="0"/>
                  <w:autoSpaceDN w:val="0"/>
                  <w:adjustRightInd w:val="0"/>
                  <w:snapToGrid w:val="0"/>
                  <w:spacing w:line="240" w:lineRule="atLeast"/>
                  <w:jc w:val="right"/>
                  <w:rPr>
                    <w:szCs w:val="21"/>
                  </w:rPr>
                </w:pPr>
              </w:p>
            </w:tc>
          </w:tr>
          <w:tr w:rsidR="00376874">
            <w:trPr>
              <w:cantSplit/>
            </w:trPr>
            <w:sdt>
              <w:sdtPr>
                <w:tag w:val="_PLD_96be3b99d11b4eb5ac959cf1c015f1ae"/>
                <w:id w:val="7456029"/>
                <w:lock w:val="sdtLocked"/>
              </w:sdtPr>
              <w:sdtContent>
                <w:tc>
                  <w:tcPr>
                    <w:tcW w:w="1766" w:type="pct"/>
                    <w:shd w:val="clear" w:color="auto" w:fill="auto"/>
                  </w:tcPr>
                  <w:p w:rsidR="00376874" w:rsidRDefault="008F46D0">
                    <w:pPr>
                      <w:autoSpaceDE w:val="0"/>
                      <w:autoSpaceDN w:val="0"/>
                      <w:adjustRightInd w:val="0"/>
                      <w:snapToGrid w:val="0"/>
                      <w:spacing w:line="240" w:lineRule="atLeast"/>
                      <w:rPr>
                        <w:szCs w:val="21"/>
                      </w:rPr>
                    </w:pPr>
                    <w:r>
                      <w:rPr>
                        <w:rFonts w:hint="eastAsia"/>
                        <w:szCs w:val="21"/>
                      </w:rPr>
                      <w:t>银行存款</w:t>
                    </w:r>
                  </w:p>
                </w:tc>
              </w:sdtContent>
            </w:sdt>
            <w:tc>
              <w:tcPr>
                <w:tcW w:w="1355" w:type="pct"/>
                <w:shd w:val="clear" w:color="auto" w:fill="auto"/>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2,064,753,093.95</w:t>
                </w:r>
              </w:p>
            </w:tc>
            <w:tc>
              <w:tcPr>
                <w:tcW w:w="1879" w:type="pct"/>
                <w:shd w:val="clear" w:color="auto" w:fill="auto"/>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2,898,767,729.02</w:t>
                </w:r>
              </w:p>
            </w:tc>
          </w:tr>
          <w:tr w:rsidR="00376874">
            <w:trPr>
              <w:cantSplit/>
            </w:trPr>
            <w:sdt>
              <w:sdtPr>
                <w:tag w:val="_PLD_58c172627e3243edb66fdbc1799a2f1e"/>
                <w:id w:val="7456030"/>
                <w:lock w:val="sdtLocked"/>
              </w:sdtPr>
              <w:sdtContent>
                <w:tc>
                  <w:tcPr>
                    <w:tcW w:w="1766" w:type="pct"/>
                    <w:shd w:val="clear" w:color="auto" w:fill="auto"/>
                  </w:tcPr>
                  <w:p w:rsidR="00376874" w:rsidRDefault="008F46D0">
                    <w:pPr>
                      <w:autoSpaceDE w:val="0"/>
                      <w:autoSpaceDN w:val="0"/>
                      <w:adjustRightInd w:val="0"/>
                      <w:snapToGrid w:val="0"/>
                      <w:spacing w:line="240" w:lineRule="atLeast"/>
                      <w:rPr>
                        <w:szCs w:val="21"/>
                      </w:rPr>
                    </w:pPr>
                    <w:r>
                      <w:rPr>
                        <w:rFonts w:hint="eastAsia"/>
                        <w:szCs w:val="21"/>
                      </w:rPr>
                      <w:t>其他货币资金</w:t>
                    </w:r>
                  </w:p>
                </w:tc>
              </w:sdtContent>
            </w:sdt>
            <w:tc>
              <w:tcPr>
                <w:tcW w:w="1355" w:type="pct"/>
                <w:shd w:val="clear" w:color="auto" w:fill="auto"/>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231,597,194.92</w:t>
                </w:r>
              </w:p>
            </w:tc>
            <w:tc>
              <w:tcPr>
                <w:tcW w:w="1879" w:type="pct"/>
                <w:shd w:val="clear" w:color="auto" w:fill="auto"/>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614,007,411.57</w:t>
                </w:r>
              </w:p>
            </w:tc>
          </w:tr>
          <w:tr w:rsidR="00376874">
            <w:trPr>
              <w:cantSplit/>
            </w:trPr>
            <w:sdt>
              <w:sdtPr>
                <w:tag w:val="_PLD_bfbd7d5ef1f8459e96b267d6ca7d50e2"/>
                <w:id w:val="7456031"/>
                <w:lock w:val="sdtLocked"/>
              </w:sdtPr>
              <w:sdtContent>
                <w:tc>
                  <w:tcPr>
                    <w:tcW w:w="1766" w:type="pct"/>
                    <w:shd w:val="clear" w:color="auto" w:fill="auto"/>
                    <w:vAlign w:val="center"/>
                  </w:tcPr>
                  <w:p w:rsidR="00376874" w:rsidRDefault="008F46D0">
                    <w:pPr>
                      <w:autoSpaceDE w:val="0"/>
                      <w:autoSpaceDN w:val="0"/>
                      <w:adjustRightInd w:val="0"/>
                      <w:snapToGrid w:val="0"/>
                      <w:spacing w:line="240" w:lineRule="atLeast"/>
                      <w:rPr>
                        <w:szCs w:val="21"/>
                      </w:rPr>
                    </w:pPr>
                    <w:r>
                      <w:rPr>
                        <w:rFonts w:hint="eastAsia"/>
                        <w:szCs w:val="21"/>
                      </w:rPr>
                      <w:t>合计</w:t>
                    </w:r>
                  </w:p>
                </w:tc>
              </w:sdtContent>
            </w:sdt>
            <w:tc>
              <w:tcPr>
                <w:tcW w:w="1355" w:type="pct"/>
                <w:shd w:val="clear" w:color="auto" w:fill="auto"/>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2,296,350,288.87</w:t>
                </w:r>
              </w:p>
            </w:tc>
            <w:tc>
              <w:tcPr>
                <w:tcW w:w="1879" w:type="pct"/>
                <w:shd w:val="clear" w:color="auto" w:fill="auto"/>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3,512,775,140.59</w:t>
                </w:r>
              </w:p>
            </w:tc>
          </w:tr>
        </w:tbl>
        <w:p w:rsidR="00376874" w:rsidRDefault="008F46D0">
          <w:pPr>
            <w:rPr>
              <w:szCs w:val="21"/>
            </w:rPr>
          </w:pPr>
          <w:r>
            <w:rPr>
              <w:rFonts w:hint="eastAsia"/>
              <w:szCs w:val="21"/>
            </w:rPr>
            <w:t>其他说明：</w:t>
          </w:r>
        </w:p>
        <w:p w:rsidR="00376874" w:rsidRDefault="001302AE">
          <w:pPr>
            <w:rPr>
              <w:szCs w:val="21"/>
            </w:rPr>
          </w:pPr>
          <w:sdt>
            <w:sdtPr>
              <w:rPr>
                <w:szCs w:val="21"/>
              </w:rPr>
              <w:alias w:val="货币资金的说明"/>
              <w:tag w:val="_GBC_672a863055084dfabbc1ba40f04a68b4"/>
              <w:id w:val="7456032"/>
              <w:lock w:val="sdtLocked"/>
              <w:placeholder>
                <w:docPart w:val="GBC22222222222222222222222222222"/>
              </w:placeholder>
            </w:sdtPr>
            <w:sdtContent>
              <w:r w:rsidR="008F46D0">
                <w:rPr>
                  <w:rFonts w:hint="eastAsia"/>
                  <w:szCs w:val="21"/>
                </w:rPr>
                <w:t>期末其他货币资金231,597,194.92</w:t>
              </w:r>
              <w:r w:rsidR="008F46D0">
                <w:rPr>
                  <w:szCs w:val="21"/>
                </w:rPr>
                <w:t>元使用受限，主要用于汇票、信用证保证金。该受限资金在编制现金流量表时不计入现金及现金等价物。</w:t>
              </w:r>
            </w:sdtContent>
          </w:sdt>
        </w:p>
      </w:sdtContent>
    </w:sdt>
    <w:p w:rsidR="00376874" w:rsidRDefault="00376874">
      <w:pPr>
        <w:snapToGrid w:val="0"/>
        <w:spacing w:line="240" w:lineRule="atLeast"/>
        <w:ind w:left="1470" w:rightChars="12" w:right="25" w:hangingChars="700" w:hanging="1470"/>
        <w:rPr>
          <w:szCs w:val="21"/>
        </w:rPr>
      </w:pPr>
    </w:p>
    <w:bookmarkStart w:id="80" w:name="_Hlk10466498" w:displacedByCustomXml="next"/>
    <w:sdt>
      <w:sdtPr>
        <w:rPr>
          <w:rFonts w:ascii="宋体" w:hAnsi="宋体" w:cs="宋体" w:hint="eastAsia"/>
          <w:b w:val="0"/>
          <w:bCs w:val="0"/>
          <w:kern w:val="0"/>
          <w:szCs w:val="21"/>
        </w:rPr>
        <w:alias w:val="模块:交易性金融资产"/>
        <w:tag w:val="_SEC_01904024df9944b092034293cedff1b0"/>
        <w:id w:val="7456035"/>
        <w:lock w:val="sdtLocked"/>
        <w:placeholder>
          <w:docPart w:val="GBC22222222222222222222222222222"/>
        </w:placeholder>
      </w:sdtPr>
      <w:sdtEndPr>
        <w:rPr>
          <w:szCs w:val="24"/>
        </w:rPr>
      </w:sdtEndPr>
      <w:sdtContent>
        <w:p w:rsidR="00376874" w:rsidRDefault="008F46D0">
          <w:pPr>
            <w:pStyle w:val="3"/>
            <w:numPr>
              <w:ilvl w:val="0"/>
              <w:numId w:val="45"/>
            </w:numPr>
            <w:rPr>
              <w:szCs w:val="21"/>
            </w:rPr>
          </w:pPr>
          <w:r>
            <w:rPr>
              <w:rFonts w:hint="eastAsia"/>
              <w:szCs w:val="21"/>
            </w:rPr>
            <w:t>交易性金融资产</w:t>
          </w:r>
        </w:p>
        <w:sdt>
          <w:sdtPr>
            <w:alias w:val="是否适用：交易性金融资产[双击切换]"/>
            <w:tag w:val="_GBC_11d582474c724741b6bb067e7b29fffd"/>
            <w:id w:val="745603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80"/>
    <w:p w:rsidR="00376874" w:rsidRDefault="00376874">
      <w:pPr>
        <w:snapToGrid w:val="0"/>
        <w:spacing w:line="240" w:lineRule="atLeast"/>
        <w:ind w:rightChars="12" w:right="25"/>
        <w:rPr>
          <w:szCs w:val="21"/>
        </w:rPr>
      </w:pPr>
    </w:p>
    <w:sdt>
      <w:sdtPr>
        <w:rPr>
          <w:rFonts w:ascii="宋体" w:hAnsi="宋体" w:cs="宋体" w:hint="eastAsia"/>
          <w:b w:val="0"/>
          <w:bCs w:val="0"/>
          <w:kern w:val="0"/>
          <w:szCs w:val="21"/>
        </w:rPr>
        <w:alias w:val="模块:衍生金融资产"/>
        <w:tag w:val="_GBC_bc314407a9a14c2f8b2b5368638e0a51"/>
        <w:id w:val="7456037"/>
        <w:lock w:val="sdtLocked"/>
        <w:placeholder>
          <w:docPart w:val="GBC22222222222222222222222222222"/>
        </w:placeholder>
      </w:sdtPr>
      <w:sdtContent>
        <w:p w:rsidR="00376874" w:rsidRDefault="008F46D0">
          <w:pPr>
            <w:pStyle w:val="3"/>
            <w:numPr>
              <w:ilvl w:val="0"/>
              <w:numId w:val="45"/>
            </w:numPr>
            <w:rPr>
              <w:szCs w:val="21"/>
            </w:rPr>
          </w:pPr>
          <w:r>
            <w:rPr>
              <w:rFonts w:hint="eastAsia"/>
              <w:szCs w:val="21"/>
            </w:rPr>
            <w:t>衍生金融资产</w:t>
          </w:r>
        </w:p>
        <w:sdt>
          <w:sdtPr>
            <w:alias w:val="是否适用：衍生金融资产[双击切换]"/>
            <w:tag w:val="_GBC_7f1559f8ac9a442b81c5479563d9e8bb"/>
            <w:id w:val="745603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snapToGrid w:val="0"/>
        <w:spacing w:line="240" w:lineRule="atLeast"/>
        <w:ind w:rightChars="12" w:right="25"/>
        <w:rPr>
          <w:szCs w:val="21"/>
        </w:rPr>
      </w:pPr>
    </w:p>
    <w:p w:rsidR="00376874" w:rsidRDefault="008F46D0">
      <w:pPr>
        <w:pStyle w:val="3"/>
        <w:numPr>
          <w:ilvl w:val="0"/>
          <w:numId w:val="45"/>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7456046"/>
        <w:lock w:val="sdtLocked"/>
        <w:placeholder>
          <w:docPart w:val="GBC22222222222222222222222222222"/>
        </w:placeholder>
      </w:sdtPr>
      <w:sdtEndPr>
        <w:rPr>
          <w:rFonts w:ascii="宋体" w:hAnsi="宋体"/>
          <w:szCs w:val="24"/>
        </w:rPr>
      </w:sdtEndPr>
      <w:sdtContent>
        <w:p w:rsidR="00376874" w:rsidRDefault="008F46D0">
          <w:pPr>
            <w:pStyle w:val="4"/>
            <w:numPr>
              <w:ilvl w:val="3"/>
              <w:numId w:val="46"/>
            </w:numPr>
          </w:pPr>
          <w:r>
            <w:rPr>
              <w:rFonts w:hint="eastAsia"/>
            </w:rPr>
            <w:t>应收票据分类列示</w:t>
          </w:r>
        </w:p>
        <w:sdt>
          <w:sdtPr>
            <w:alias w:val="是否适用：应收票据分类列示[双击切换]"/>
            <w:tag w:val="_GBC_3c32a2809ab3476a93b88a8155fb0be8"/>
            <w:id w:val="745603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74560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74560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965"/>
            <w:gridCol w:w="3146"/>
            <w:gridCol w:w="2894"/>
          </w:tblGrid>
          <w:tr w:rsidR="00376874">
            <w:trPr>
              <w:cantSplit/>
            </w:trPr>
            <w:sdt>
              <w:sdtPr>
                <w:tag w:val="_PLD_a48e9b652e5b48b08b05dc5f5dba5744"/>
                <w:id w:val="7456041"/>
                <w:lock w:val="sdtLocked"/>
              </w:sdtPr>
              <w:sdtContent>
                <w:tc>
                  <w:tcPr>
                    <w:tcW w:w="1646" w:type="pct"/>
                    <w:vAlign w:val="center"/>
                  </w:tcPr>
                  <w:p w:rsidR="00376874" w:rsidRDefault="008F46D0">
                    <w:pPr>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7456042"/>
                <w:lock w:val="sdtLocked"/>
              </w:sdtPr>
              <w:sdtContent>
                <w:tc>
                  <w:tcPr>
                    <w:tcW w:w="1747" w:type="pct"/>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7456043"/>
                <w:lock w:val="sdtLocked"/>
              </w:sdtPr>
              <w:sdtContent>
                <w:tc>
                  <w:tcPr>
                    <w:tcW w:w="1607" w:type="pct"/>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期初余额</w:t>
                    </w:r>
                  </w:p>
                </w:tc>
              </w:sdtContent>
            </w:sdt>
          </w:tr>
          <w:tr w:rsidR="00376874">
            <w:trPr>
              <w:cantSplit/>
            </w:trPr>
            <w:sdt>
              <w:sdtPr>
                <w:tag w:val="_PLD_eccbe8be962b4f1497dbb55db8b28215"/>
                <w:id w:val="7456044"/>
                <w:lock w:val="sdtLocked"/>
              </w:sdtPr>
              <w:sdtContent>
                <w:tc>
                  <w:tcPr>
                    <w:tcW w:w="1646" w:type="pct"/>
                  </w:tcPr>
                  <w:p w:rsidR="00376874" w:rsidRDefault="008F46D0">
                    <w:pPr>
                      <w:autoSpaceDE w:val="0"/>
                      <w:autoSpaceDN w:val="0"/>
                      <w:adjustRightInd w:val="0"/>
                      <w:snapToGrid w:val="0"/>
                      <w:spacing w:line="240" w:lineRule="atLeast"/>
                      <w:rPr>
                        <w:szCs w:val="21"/>
                      </w:rPr>
                    </w:pPr>
                    <w:r>
                      <w:rPr>
                        <w:rFonts w:hint="eastAsia"/>
                        <w:szCs w:val="21"/>
                      </w:rPr>
                      <w:t>银行承兑票据</w:t>
                    </w:r>
                  </w:p>
                </w:tc>
              </w:sdtContent>
            </w:sdt>
            <w:tc>
              <w:tcPr>
                <w:tcW w:w="1747" w:type="pct"/>
              </w:tcPr>
              <w:p w:rsidR="00376874" w:rsidRDefault="008F46D0">
                <w:pPr>
                  <w:jc w:val="right"/>
                  <w:rPr>
                    <w:rFonts w:ascii="Arial Narrow" w:hAnsi="Arial Narrow"/>
                    <w:szCs w:val="21"/>
                  </w:rPr>
                </w:pPr>
                <w:r>
                  <w:rPr>
                    <w:rFonts w:ascii="Arial Narrow" w:hAnsi="Arial Narrow"/>
                    <w:sz w:val="20"/>
                    <w:szCs w:val="20"/>
                  </w:rPr>
                  <w:t>2,994,497,303.53</w:t>
                </w:r>
              </w:p>
            </w:tc>
            <w:tc>
              <w:tcPr>
                <w:tcW w:w="1607" w:type="pct"/>
              </w:tcPr>
              <w:p w:rsidR="00376874" w:rsidRDefault="008F46D0">
                <w:pPr>
                  <w:ind w:right="13"/>
                  <w:jc w:val="right"/>
                  <w:rPr>
                    <w:rFonts w:ascii="Arial Narrow" w:hAnsi="Arial Narrow"/>
                    <w:szCs w:val="21"/>
                  </w:rPr>
                </w:pPr>
                <w:r>
                  <w:rPr>
                    <w:rFonts w:ascii="Arial Narrow" w:hAnsi="Arial Narrow"/>
                  </w:rPr>
                  <w:t>3,362,900,266.21</w:t>
                </w:r>
              </w:p>
            </w:tc>
          </w:tr>
          <w:tr w:rsidR="00376874">
            <w:trPr>
              <w:cantSplit/>
            </w:trPr>
            <w:sdt>
              <w:sdtPr>
                <w:tag w:val="_PLD_27fe84ac868644fa846c5f158e59921c"/>
                <w:id w:val="7456045"/>
                <w:lock w:val="sdtLocked"/>
              </w:sdtPr>
              <w:sdtContent>
                <w:tc>
                  <w:tcPr>
                    <w:tcW w:w="1646" w:type="pct"/>
                    <w:vAlign w:val="center"/>
                  </w:tcPr>
                  <w:p w:rsidR="00376874" w:rsidRDefault="008F46D0">
                    <w:pPr>
                      <w:autoSpaceDE w:val="0"/>
                      <w:autoSpaceDN w:val="0"/>
                      <w:adjustRightInd w:val="0"/>
                      <w:snapToGrid w:val="0"/>
                      <w:spacing w:line="240" w:lineRule="atLeast"/>
                      <w:jc w:val="center"/>
                      <w:rPr>
                        <w:szCs w:val="21"/>
                      </w:rPr>
                    </w:pPr>
                    <w:r>
                      <w:rPr>
                        <w:rFonts w:hint="eastAsia"/>
                        <w:szCs w:val="21"/>
                      </w:rPr>
                      <w:t>合计</w:t>
                    </w:r>
                  </w:p>
                </w:tc>
              </w:sdtContent>
            </w:sdt>
            <w:tc>
              <w:tcPr>
                <w:tcW w:w="1747" w:type="pct"/>
              </w:tcPr>
              <w:p w:rsidR="00376874" w:rsidRDefault="008F46D0">
                <w:pPr>
                  <w:jc w:val="right"/>
                  <w:rPr>
                    <w:rFonts w:ascii="Arial Narrow" w:hAnsi="Arial Narrow"/>
                    <w:szCs w:val="21"/>
                  </w:rPr>
                </w:pPr>
                <w:r>
                  <w:rPr>
                    <w:rFonts w:ascii="Arial Narrow" w:hAnsi="Arial Narrow"/>
                    <w:sz w:val="20"/>
                    <w:szCs w:val="20"/>
                  </w:rPr>
                  <w:t>2,994,497,303.53</w:t>
                </w:r>
              </w:p>
            </w:tc>
            <w:tc>
              <w:tcPr>
                <w:tcW w:w="1607" w:type="pct"/>
              </w:tcPr>
              <w:p w:rsidR="00376874" w:rsidRDefault="008F46D0">
                <w:pPr>
                  <w:autoSpaceDE w:val="0"/>
                  <w:autoSpaceDN w:val="0"/>
                  <w:adjustRightInd w:val="0"/>
                  <w:jc w:val="right"/>
                  <w:rPr>
                    <w:rFonts w:ascii="Arial Narrow" w:hAnsi="Arial Narrow"/>
                    <w:szCs w:val="21"/>
                  </w:rPr>
                </w:pPr>
                <w:r>
                  <w:rPr>
                    <w:rFonts w:ascii="Arial Narrow" w:hAnsi="Arial Narrow"/>
                  </w:rPr>
                  <w:t>3,362,900,266.21</w:t>
                </w:r>
              </w:p>
            </w:tc>
          </w:tr>
        </w:tbl>
      </w:sdtContent>
    </w:sdt>
    <w:p w:rsidR="00376874" w:rsidRDefault="00376874">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7456048"/>
        <w:lock w:val="sdtLocked"/>
        <w:placeholder>
          <w:docPart w:val="GBC22222222222222222222222222222"/>
        </w:placeholder>
      </w:sdtPr>
      <w:sdtEndPr>
        <w:rPr>
          <w:rFonts w:ascii="Times New Roman" w:hAnsi="Times New Roman" w:cs="Times New Roman"/>
          <w:kern w:val="2"/>
          <w:szCs w:val="24"/>
        </w:rPr>
      </w:sdtEndPr>
      <w:sdtContent>
        <w:p w:rsidR="00376874" w:rsidRDefault="008F46D0">
          <w:pPr>
            <w:pStyle w:val="4"/>
            <w:numPr>
              <w:ilvl w:val="3"/>
              <w:numId w:val="46"/>
            </w:numPr>
          </w:pPr>
          <w:r>
            <w:t>期末公司已</w:t>
          </w:r>
          <w:r>
            <w:rPr>
              <w:rFonts w:hint="eastAsia"/>
            </w:rPr>
            <w:t>质押</w:t>
          </w:r>
          <w:r>
            <w:t>的应收票据</w:t>
          </w:r>
        </w:p>
        <w:sdt>
          <w:sdtPr>
            <w:alias w:val="是否适用：期末公司已质押的应收票据[双击切换]"/>
            <w:tag w:val="_GBC_3440ef2908e64e51a440106bfa389257"/>
            <w:id w:val="745604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rPr>
              <w:szCs w:val="21"/>
            </w:rPr>
          </w:pPr>
        </w:p>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7456057"/>
        <w:lock w:val="sdtLocked"/>
        <w:placeholder>
          <w:docPart w:val="GBC22222222222222222222222222222"/>
        </w:placeholder>
      </w:sdtPr>
      <w:sdtEndPr>
        <w:rPr>
          <w:rFonts w:ascii="Times New Roman" w:hAnsi="Times New Roman" w:cs="Times New Roman"/>
          <w:kern w:val="2"/>
          <w:szCs w:val="24"/>
        </w:rPr>
      </w:sdtEndPr>
      <w:sdtContent>
        <w:p w:rsidR="00376874" w:rsidRDefault="008F46D0">
          <w:pPr>
            <w:pStyle w:val="4"/>
            <w:numPr>
              <w:ilvl w:val="3"/>
              <w:numId w:val="46"/>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745604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7456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74560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3050"/>
            <w:gridCol w:w="3122"/>
          </w:tblGrid>
          <w:tr w:rsidR="00376874">
            <w:sdt>
              <w:sdtPr>
                <w:tag w:val="_PLD_7f8eb653a3a24ed29cc795bb9a08fb8e"/>
                <w:id w:val="7456052"/>
                <w:lock w:val="sdtLocked"/>
              </w:sdtPr>
              <w:sdtContent>
                <w:tc>
                  <w:tcPr>
                    <w:tcW w:w="1590" w:type="pct"/>
                    <w:shd w:val="clear" w:color="auto" w:fill="auto"/>
                    <w:vAlign w:val="center"/>
                  </w:tcPr>
                  <w:p w:rsidR="00376874" w:rsidRDefault="008F46D0">
                    <w:pPr>
                      <w:jc w:val="center"/>
                      <w:rPr>
                        <w:szCs w:val="21"/>
                      </w:rPr>
                    </w:pPr>
                    <w:r>
                      <w:rPr>
                        <w:rFonts w:hint="eastAsia"/>
                        <w:szCs w:val="21"/>
                      </w:rPr>
                      <w:t>项目</w:t>
                    </w:r>
                  </w:p>
                </w:tc>
              </w:sdtContent>
            </w:sdt>
            <w:sdt>
              <w:sdtPr>
                <w:tag w:val="_PLD_96af9fcfe145402ea8d401a1f6c0d081"/>
                <w:id w:val="7456053"/>
                <w:lock w:val="sdtLocked"/>
              </w:sdtPr>
              <w:sdtContent>
                <w:tc>
                  <w:tcPr>
                    <w:tcW w:w="1685" w:type="pct"/>
                    <w:shd w:val="clear" w:color="auto" w:fill="auto"/>
                    <w:vAlign w:val="center"/>
                  </w:tcPr>
                  <w:p w:rsidR="00376874" w:rsidRDefault="008F46D0">
                    <w:pPr>
                      <w:jc w:val="center"/>
                      <w:rPr>
                        <w:szCs w:val="21"/>
                      </w:rPr>
                    </w:pPr>
                    <w:r>
                      <w:rPr>
                        <w:rFonts w:hint="eastAsia"/>
                        <w:szCs w:val="21"/>
                      </w:rPr>
                      <w:t>期末终止确认金额</w:t>
                    </w:r>
                  </w:p>
                </w:tc>
              </w:sdtContent>
            </w:sdt>
            <w:sdt>
              <w:sdtPr>
                <w:tag w:val="_PLD_2efea7e570304a7e9fb54f87b3247807"/>
                <w:id w:val="7456054"/>
                <w:lock w:val="sdtLocked"/>
              </w:sdtPr>
              <w:sdtContent>
                <w:tc>
                  <w:tcPr>
                    <w:tcW w:w="1725" w:type="pct"/>
                    <w:shd w:val="clear" w:color="auto" w:fill="auto"/>
                    <w:vAlign w:val="center"/>
                  </w:tcPr>
                  <w:p w:rsidR="00376874" w:rsidRDefault="008F46D0">
                    <w:pPr>
                      <w:jc w:val="center"/>
                      <w:rPr>
                        <w:szCs w:val="21"/>
                      </w:rPr>
                    </w:pPr>
                    <w:r>
                      <w:rPr>
                        <w:rFonts w:hint="eastAsia"/>
                        <w:szCs w:val="21"/>
                      </w:rPr>
                      <w:t>期末未终止确认金额</w:t>
                    </w:r>
                  </w:p>
                </w:tc>
              </w:sdtContent>
            </w:sdt>
          </w:tr>
          <w:tr w:rsidR="00376874">
            <w:sdt>
              <w:sdtPr>
                <w:tag w:val="_PLD_cac37b72ff744837a73dde57c7667850"/>
                <w:id w:val="7456055"/>
                <w:lock w:val="sdtLocked"/>
              </w:sdtPr>
              <w:sdtContent>
                <w:tc>
                  <w:tcPr>
                    <w:tcW w:w="1590" w:type="pct"/>
                    <w:shd w:val="clear" w:color="auto" w:fill="auto"/>
                  </w:tcPr>
                  <w:p w:rsidR="00376874" w:rsidRDefault="008F46D0">
                    <w:pPr>
                      <w:rPr>
                        <w:szCs w:val="21"/>
                      </w:rPr>
                    </w:pPr>
                    <w:r>
                      <w:rPr>
                        <w:rFonts w:hint="eastAsia"/>
                      </w:rPr>
                      <w:t>银行承兑票据</w:t>
                    </w:r>
                  </w:p>
                </w:tc>
              </w:sdtContent>
            </w:sdt>
            <w:tc>
              <w:tcPr>
                <w:tcW w:w="1685" w:type="pct"/>
                <w:shd w:val="clear" w:color="auto" w:fill="auto"/>
              </w:tcPr>
              <w:p w:rsidR="00376874" w:rsidRDefault="008F46D0">
                <w:pPr>
                  <w:ind w:right="105"/>
                  <w:jc w:val="right"/>
                  <w:rPr>
                    <w:rFonts w:ascii="Arial Narrow" w:hAnsi="Arial Narrow"/>
                    <w:szCs w:val="21"/>
                  </w:rPr>
                </w:pPr>
                <w:r>
                  <w:rPr>
                    <w:rFonts w:ascii="Arial Narrow" w:hAnsi="Arial Narrow"/>
                    <w:color w:val="000000"/>
                    <w:szCs w:val="21"/>
                  </w:rPr>
                  <w:t>3,739,131,471.47</w:t>
                </w:r>
              </w:p>
            </w:tc>
            <w:tc>
              <w:tcPr>
                <w:tcW w:w="1725" w:type="pct"/>
                <w:shd w:val="clear" w:color="auto" w:fill="auto"/>
              </w:tcPr>
              <w:p w:rsidR="00376874" w:rsidRDefault="00376874">
                <w:pPr>
                  <w:jc w:val="right"/>
                  <w:rPr>
                    <w:szCs w:val="21"/>
                  </w:rPr>
                </w:pPr>
              </w:p>
            </w:tc>
          </w:tr>
          <w:tr w:rsidR="00376874">
            <w:sdt>
              <w:sdtPr>
                <w:tag w:val="_PLD_fe9a2327d66e4c329946796965b1c500"/>
                <w:id w:val="7456056"/>
                <w:lock w:val="sdtLocked"/>
              </w:sdtPr>
              <w:sdtContent>
                <w:tc>
                  <w:tcPr>
                    <w:tcW w:w="1590" w:type="pct"/>
                    <w:shd w:val="clear" w:color="auto" w:fill="auto"/>
                    <w:vAlign w:val="center"/>
                  </w:tcPr>
                  <w:p w:rsidR="00376874" w:rsidRDefault="008F46D0">
                    <w:pPr>
                      <w:jc w:val="center"/>
                    </w:pPr>
                    <w:r>
                      <w:rPr>
                        <w:rFonts w:hint="eastAsia"/>
                      </w:rPr>
                      <w:t>合计</w:t>
                    </w:r>
                  </w:p>
                </w:tc>
              </w:sdtContent>
            </w:sdt>
            <w:tc>
              <w:tcPr>
                <w:tcW w:w="1685" w:type="pct"/>
                <w:shd w:val="clear" w:color="auto" w:fill="auto"/>
              </w:tcPr>
              <w:p w:rsidR="00376874" w:rsidRDefault="008F46D0">
                <w:pPr>
                  <w:ind w:right="105"/>
                  <w:jc w:val="right"/>
                  <w:rPr>
                    <w:rFonts w:ascii="Arial Narrow" w:hAnsi="Arial Narrow"/>
                    <w:szCs w:val="21"/>
                  </w:rPr>
                </w:pPr>
                <w:r>
                  <w:rPr>
                    <w:rFonts w:ascii="Arial Narrow" w:hAnsi="Arial Narrow"/>
                    <w:color w:val="000000"/>
                    <w:szCs w:val="21"/>
                  </w:rPr>
                  <w:t>3,739,131,471.47</w:t>
                </w:r>
              </w:p>
            </w:tc>
            <w:tc>
              <w:tcPr>
                <w:tcW w:w="1725" w:type="pct"/>
                <w:shd w:val="clear" w:color="auto" w:fill="auto"/>
              </w:tcPr>
              <w:p w:rsidR="00376874" w:rsidRDefault="00376874">
                <w:pPr>
                  <w:jc w:val="right"/>
                  <w:rPr>
                    <w:szCs w:val="21"/>
                  </w:rPr>
                </w:pPr>
              </w:p>
            </w:tc>
          </w:tr>
        </w:tbl>
        <w:p w:rsidR="00376874" w:rsidRDefault="001302AE">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7456059"/>
        <w:lock w:val="sdtLocked"/>
        <w:placeholder>
          <w:docPart w:val="GBC22222222222222222222222222222"/>
        </w:placeholder>
      </w:sdtPr>
      <w:sdtContent>
        <w:p w:rsidR="00376874" w:rsidRDefault="008F46D0">
          <w:pPr>
            <w:pStyle w:val="4"/>
            <w:numPr>
              <w:ilvl w:val="3"/>
              <w:numId w:val="46"/>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7456058"/>
            <w:lock w:val="sdtContentLocked"/>
            <w:placeholder>
              <w:docPart w:val="GBC22222222222222222222222222222"/>
            </w:placeholder>
          </w:sdtPr>
          <w:sdtContent>
            <w:p w:rsidR="00376874" w:rsidRDefault="001302AE">
              <w:pPr>
                <w:rPr>
                  <w:rFonts w:ascii="Times New Roman" w:hAnsi="Times New Roman"/>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4"/>
        <w:numPr>
          <w:ilvl w:val="3"/>
          <w:numId w:val="46"/>
        </w:numPr>
        <w:jc w:val="left"/>
      </w:pPr>
      <w:bookmarkStart w:id="81" w:name="_Hlk10466572"/>
      <w:r>
        <w:rPr>
          <w:rFonts w:hint="eastAsia"/>
        </w:rPr>
        <w:t>按坏账计提方法分类披露</w:t>
      </w:r>
    </w:p>
    <w:sdt>
      <w:sdtPr>
        <w:alias w:val="是否适用：应收票据按坏账计提方法分类披露[双击切换]"/>
        <w:tag w:val="_GBC_064ae6cf552d47d6abf4ad2b5c55d254"/>
        <w:id w:val="745606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bookmarkEnd w:id="81" w:displacedByCustomXml="next"/>
    <w:bookmarkStart w:id="82" w:name="_Hlk10466806" w:displacedByCustomXml="next"/>
    <w:sdt>
      <w:sdtPr>
        <w:rPr>
          <w:rFonts w:ascii="宋体" w:hAnsi="宋体" w:cs="宋体" w:hint="eastAsia"/>
          <w:b w:val="0"/>
          <w:bCs w:val="0"/>
          <w:kern w:val="0"/>
          <w:szCs w:val="24"/>
        </w:rPr>
        <w:alias w:val="模块:坏账准备的情况"/>
        <w:tag w:val="_SEC_2937dc20348046e2a68416bd27ff1b82"/>
        <w:id w:val="7456062"/>
        <w:lock w:val="sdtLocked"/>
        <w:placeholder>
          <w:docPart w:val="GBC22222222222222222222222222222"/>
        </w:placeholder>
      </w:sdtPr>
      <w:sdtEndPr>
        <w:rPr>
          <w:rFonts w:hint="default"/>
        </w:rPr>
      </w:sdtEndPr>
      <w:sdtContent>
        <w:p w:rsidR="00376874" w:rsidRDefault="008F46D0">
          <w:pPr>
            <w:pStyle w:val="4"/>
            <w:numPr>
              <w:ilvl w:val="3"/>
              <w:numId w:val="46"/>
            </w:numPr>
            <w:jc w:val="left"/>
          </w:pPr>
          <w:r>
            <w:rPr>
              <w:rFonts w:hint="eastAsia"/>
            </w:rPr>
            <w:t>坏账准备的情况</w:t>
          </w:r>
        </w:p>
        <w:sdt>
          <w:sdtPr>
            <w:alias w:val="是否适用：应收票据坏账准备情况[双击切换]"/>
            <w:tag w:val="_GBC_065ad100e7534037877c628171a7ddc1"/>
            <w:id w:val="7456061"/>
            <w:lock w:val="sdtContentLocked"/>
            <w:placeholder>
              <w:docPart w:val="GBC22222222222222222222222222222"/>
            </w:placeholder>
          </w:sdtPr>
          <w:sdtContent>
            <w:p w:rsidR="00376874" w:rsidRDefault="001302AE">
              <w:pPr>
                <w:rPr>
                  <w:rFonts w:asciiTheme="minorHAnsi" w:hAnsiTheme="minorHAnsi" w:cstheme="minorBidi"/>
                  <w:b/>
                  <w:bCs/>
                  <w:szCs w:val="22"/>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ind w:right="210"/>
          </w:pPr>
        </w:p>
      </w:sdtContent>
    </w:sdt>
    <w:bookmarkEnd w:id="82" w:displacedByCustomXml="next"/>
    <w:bookmarkStart w:id="83" w:name="_Hlk10466841" w:displacedByCustomXml="next"/>
    <w:bookmarkStart w:id="84"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7456064"/>
        <w:lock w:val="sdtLocked"/>
        <w:placeholder>
          <w:docPart w:val="GBC22222222222222222222222222222"/>
        </w:placeholder>
      </w:sdtPr>
      <w:sdtEndPr>
        <w:rPr>
          <w:rFonts w:hint="default"/>
        </w:rPr>
      </w:sdtEndPr>
      <w:sdtContent>
        <w:p w:rsidR="00376874" w:rsidRDefault="008F46D0">
          <w:pPr>
            <w:pStyle w:val="4"/>
            <w:numPr>
              <w:ilvl w:val="3"/>
              <w:numId w:val="46"/>
            </w:numPr>
            <w:jc w:val="left"/>
          </w:pPr>
          <w:r>
            <w:rPr>
              <w:rFonts w:hint="eastAsia"/>
            </w:rPr>
            <w:t>本期实际核销的应收票据情况</w:t>
          </w:r>
          <w:bookmarkEnd w:id="83"/>
        </w:p>
        <w:sdt>
          <w:sdtPr>
            <w:alias w:val="是否适用：实际核销的应收票据[双击切换]"/>
            <w:tag w:val="_GBC_d0dcbb36ec68469bb29eac25b4a7af19"/>
            <w:id w:val="7456063"/>
            <w:lock w:val="sdtContentLocked"/>
            <w:placeholder>
              <w:docPart w:val="GBC22222222222222222222222222222"/>
            </w:placeholder>
          </w:sdtPr>
          <w:sdtContent>
            <w:p w:rsidR="00376874" w:rsidRDefault="001302AE">
              <w:pPr>
                <w:rPr>
                  <w:rFonts w:asciiTheme="minorHAnsi" w:hAnsiTheme="minorHAnsi" w:cstheme="minorBidi"/>
                  <w:bCs/>
                  <w:szCs w:val="22"/>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84" w:displacedByCustomXml="next"/>
    <w:sdt>
      <w:sdtPr>
        <w:rPr>
          <w:rFonts w:asciiTheme="minorHAnsi" w:hAnsiTheme="minorHAnsi" w:cstheme="minorBidi" w:hint="eastAsia"/>
          <w:b/>
          <w:bCs/>
          <w:szCs w:val="22"/>
        </w:rPr>
        <w:alias w:val="模块:应收票据其他说明"/>
        <w:tag w:val="_GBC_c7095bafbab543a9bb9dcc587154df29"/>
        <w:id w:val="7456066"/>
        <w:lock w:val="sdtLocked"/>
        <w:placeholder>
          <w:docPart w:val="GBC22222222222222222222222222222"/>
        </w:placeholder>
      </w:sdtPr>
      <w:sdtEndPr>
        <w:rPr>
          <w:rFonts w:ascii="Times New Roman" w:hAnsi="Times New Roman" w:cs="Times New Roman" w:hint="default"/>
          <w:b w:val="0"/>
          <w:bCs w:val="0"/>
          <w:szCs w:val="24"/>
        </w:rPr>
      </w:sdtEndPr>
      <w:sdtContent>
        <w:p w:rsidR="00376874" w:rsidRDefault="008F46D0">
          <w:r>
            <w:rPr>
              <w:rFonts w:hint="eastAsia"/>
            </w:rPr>
            <w:t>其他说明：</w:t>
          </w:r>
        </w:p>
        <w:sdt>
          <w:sdtPr>
            <w:alias w:val="是否适用：应收票据的说明[双击切换]"/>
            <w:tag w:val="_GBC_704e24e70b65463883e10335ce93a1ac"/>
            <w:id w:val="7456065"/>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p w:rsidR="00376874" w:rsidRDefault="008F46D0">
      <w:pPr>
        <w:pStyle w:val="3"/>
        <w:numPr>
          <w:ilvl w:val="0"/>
          <w:numId w:val="45"/>
        </w:numPr>
      </w:pPr>
      <w:r>
        <w:rPr>
          <w:rFonts w:hint="eastAsia"/>
        </w:rPr>
        <w:t>应收账款</w:t>
      </w:r>
    </w:p>
    <w:bookmarkStart w:id="85" w:name="_Hlk10467031" w:displacedByCustomXml="next"/>
    <w:sdt>
      <w:sdtPr>
        <w:rPr>
          <w:rFonts w:ascii="宋体" w:hAnsi="宋体" w:cs="宋体" w:hint="eastAsia"/>
          <w:b w:val="0"/>
          <w:bCs w:val="0"/>
          <w:kern w:val="0"/>
          <w:szCs w:val="24"/>
        </w:rPr>
        <w:alias w:val="模块:按账龄披露"/>
        <w:tag w:val="_SEC_18739d0c0efc4fe7a575a32263e5b38b"/>
        <w:id w:val="7456080"/>
        <w:lock w:val="sdtLocked"/>
        <w:placeholder>
          <w:docPart w:val="GBC22222222222222222222222222222"/>
        </w:placeholder>
      </w:sdtPr>
      <w:sdtEndPr>
        <w:rPr>
          <w:rFonts w:hint="default"/>
        </w:rPr>
      </w:sdtEndPr>
      <w:sdtContent>
        <w:p w:rsidR="00376874" w:rsidRDefault="008F46D0">
          <w:pPr>
            <w:pStyle w:val="4"/>
            <w:numPr>
              <w:ilvl w:val="3"/>
              <w:numId w:val="47"/>
            </w:numPr>
            <w:tabs>
              <w:tab w:val="left" w:pos="574"/>
            </w:tabs>
          </w:pPr>
          <w:r>
            <w:rPr>
              <w:rFonts w:hint="eastAsia"/>
            </w:rPr>
            <w:t>按账龄披露</w:t>
          </w:r>
        </w:p>
        <w:sdt>
          <w:sdtPr>
            <w:rPr>
              <w:rFonts w:hint="eastAsia"/>
              <w:szCs w:val="21"/>
            </w:rPr>
            <w:alias w:val="是否适用：组合中，按账龄分析法计提坏账准备的应收账款[双击切换]"/>
            <w:tag w:val="_GBC_adacd9d7302a46dbb6fb745ac9a87bfe"/>
            <w:id w:val="7456067"/>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74560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74560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4330"/>
            <w:gridCol w:w="4565"/>
          </w:tblGrid>
          <w:tr w:rsidR="00376874">
            <w:trPr>
              <w:cantSplit/>
            </w:trPr>
            <w:sdt>
              <w:sdtPr>
                <w:tag w:val="_PLD_cc8a2439cf1a40049647e9f82183f02a"/>
                <w:id w:val="7456070"/>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账龄</w:t>
                    </w:r>
                  </w:p>
                </w:tc>
              </w:sdtContent>
            </w:sdt>
            <w:sdt>
              <w:sdtPr>
                <w:tag w:val="_PLD_39df8c40c3b34bb795f3dd83e556c1cb"/>
                <w:id w:val="7456071"/>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期末账面余额</w:t>
                    </w:r>
                  </w:p>
                </w:tc>
              </w:sdtContent>
            </w:sdt>
          </w:tr>
          <w:tr w:rsidR="00376874">
            <w:trPr>
              <w:cantSplit/>
            </w:trPr>
            <w:sdt>
              <w:sdtPr>
                <w:tag w:val="_PLD_c7d182c9cd3f494a90cf99c5a58ab86e"/>
                <w:id w:val="7456072"/>
                <w:lock w:val="sdtLocked"/>
              </w:sdtPr>
              <w:sdtContent>
                <w:tc>
                  <w:tcPr>
                    <w:tcW w:w="2434"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color w:val="000000"/>
                    <w:szCs w:val="21"/>
                  </w:rPr>
                  <w:t>73,573,838.41</w:t>
                </w:r>
              </w:p>
            </w:tc>
          </w:tr>
          <w:tr w:rsidR="00376874">
            <w:trPr>
              <w:cantSplit/>
            </w:trPr>
            <w:sdt>
              <w:sdtPr>
                <w:tag w:val="_PLD_ddd035f081424c508ec3702ea96caece"/>
                <w:id w:val="7456073"/>
                <w:lock w:val="sdtLocked"/>
              </w:sdtPr>
              <w:sdtContent>
                <w:tc>
                  <w:tcPr>
                    <w:tcW w:w="2434"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color w:val="000000"/>
                    <w:szCs w:val="21"/>
                  </w:rPr>
                  <w:t>7,718,217.60</w:t>
                </w:r>
              </w:p>
            </w:tc>
          </w:tr>
          <w:tr w:rsidR="00376874">
            <w:trPr>
              <w:cantSplit/>
            </w:trPr>
            <w:sdt>
              <w:sdtPr>
                <w:tag w:val="_PLD_173769cdf4af409b9ed3b84a39f352b3"/>
                <w:id w:val="7456074"/>
                <w:lock w:val="sdtLocked"/>
              </w:sdtPr>
              <w:sdtContent>
                <w:tc>
                  <w:tcPr>
                    <w:tcW w:w="2434"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r>
          <w:tr w:rsidR="00376874">
            <w:trPr>
              <w:cantSplit/>
            </w:trPr>
            <w:sdt>
              <w:sdtPr>
                <w:tag w:val="_PLD_7ddcfca835a84663bade28a69e162ec0"/>
                <w:id w:val="7456075"/>
                <w:lock w:val="sdtLocked"/>
              </w:sdtPr>
              <w:sdtContent>
                <w:tc>
                  <w:tcPr>
                    <w:tcW w:w="2434"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3年以上</w:t>
                    </w:r>
                  </w:p>
                </w:tc>
              </w:sdtContent>
            </w:sdt>
            <w:tc>
              <w:tcPr>
                <w:tcW w:w="256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r>
          <w:tr w:rsidR="00376874">
            <w:trPr>
              <w:cantSplit/>
            </w:trPr>
            <w:sdt>
              <w:sdtPr>
                <w:tag w:val="_PLD_fd1f00d60b69467bbd45960ac76b73ab"/>
                <w:id w:val="7456076"/>
                <w:lock w:val="sdtLocked"/>
              </w:sdtPr>
              <w:sdtContent>
                <w:tc>
                  <w:tcPr>
                    <w:tcW w:w="2434"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3至4年</w:t>
                    </w:r>
                  </w:p>
                </w:tc>
              </w:sdtContent>
            </w:sdt>
            <w:tc>
              <w:tcPr>
                <w:tcW w:w="256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r>
          <w:tr w:rsidR="00376874">
            <w:trPr>
              <w:cantSplit/>
            </w:trPr>
            <w:sdt>
              <w:sdtPr>
                <w:tag w:val="_PLD_8db7bbb254fd40b486e26e8b3e40a316"/>
                <w:id w:val="7456077"/>
                <w:lock w:val="sdtLocked"/>
              </w:sdtPr>
              <w:sdtContent>
                <w:tc>
                  <w:tcPr>
                    <w:tcW w:w="2434"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4至5年</w:t>
                    </w:r>
                  </w:p>
                </w:tc>
              </w:sdtContent>
            </w:sdt>
            <w:tc>
              <w:tcPr>
                <w:tcW w:w="256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r>
          <w:tr w:rsidR="00376874">
            <w:trPr>
              <w:cantSplit/>
            </w:trPr>
            <w:sdt>
              <w:sdtPr>
                <w:tag w:val="_PLD_e4213ce4e1fb477baea80cfbb361b8a7"/>
                <w:id w:val="7456078"/>
                <w:lock w:val="sdtLocked"/>
              </w:sdtPr>
              <w:sdtContent>
                <w:tc>
                  <w:tcPr>
                    <w:tcW w:w="2434"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5年以上</w:t>
                    </w:r>
                  </w:p>
                </w:tc>
              </w:sdtContent>
            </w:sdt>
            <w:tc>
              <w:tcPr>
                <w:tcW w:w="256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22,142,582.26</w:t>
                </w:r>
              </w:p>
            </w:tc>
          </w:tr>
          <w:tr w:rsidR="00376874">
            <w:trPr>
              <w:cantSplit/>
            </w:trPr>
            <w:sdt>
              <w:sdtPr>
                <w:tag w:val="_PLD_a92bd573499a45f88eb09857cbe19e80"/>
                <w:id w:val="7456079"/>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103,434,638.27</w:t>
                </w:r>
              </w:p>
            </w:tc>
          </w:tr>
        </w:tbl>
        <w:p w:rsidR="00376874" w:rsidRDefault="001302AE"/>
      </w:sdtContent>
    </w:sdt>
    <w:p w:rsidR="00376874" w:rsidRDefault="008F46D0">
      <w:pPr>
        <w:pStyle w:val="4"/>
        <w:numPr>
          <w:ilvl w:val="3"/>
          <w:numId w:val="47"/>
        </w:numPr>
        <w:tabs>
          <w:tab w:val="left" w:pos="574"/>
        </w:tabs>
      </w:pPr>
      <w:bookmarkStart w:id="86" w:name="_Hlk10467162"/>
      <w:bookmarkEnd w:id="85"/>
      <w:r>
        <w:rPr>
          <w:rFonts w:asciiTheme="minorHAnsi" w:hAnsiTheme="minorHAnsi" w:cstheme="minorBidi" w:hint="eastAsia"/>
          <w:bCs w:val="0"/>
          <w:kern w:val="0"/>
          <w:szCs w:val="22"/>
        </w:rPr>
        <w:t>按坏账计提方法分类披露</w:t>
      </w:r>
    </w:p>
    <w:sdt>
      <w:sdtPr>
        <w:alias w:val="是否适用：应收账款分类披露[双击切换]"/>
        <w:tag w:val="_GBC_fc55e6778e08412caa3e7b9e7a1a0f85"/>
        <w:id w:val="745608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7456108"/>
        <w:lock w:val="sdtLocked"/>
        <w:placeholder>
          <w:docPart w:val="GBC22222222222222222222222222222"/>
        </w:placeholder>
      </w:sdtPr>
      <w:sdtEndPr>
        <w:rPr>
          <w:szCs w:val="24"/>
        </w:rPr>
      </w:sdtEndPr>
      <w:sdtContent>
        <w:p w:rsidR="00376874" w:rsidRDefault="008F46D0">
          <w:pPr>
            <w:pStyle w:val="Style65"/>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13874a7a2d5642bc9d06df2e53ad133f"/>
              <w:id w:val="74560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a7c9ba83409d4f5ebb3a7b0903842485"/>
              <w:id w:val="74560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1182"/>
            <w:gridCol w:w="975"/>
            <w:gridCol w:w="540"/>
            <w:gridCol w:w="902"/>
            <w:gridCol w:w="558"/>
            <w:gridCol w:w="902"/>
            <w:gridCol w:w="902"/>
            <w:gridCol w:w="558"/>
            <w:gridCol w:w="902"/>
            <w:gridCol w:w="572"/>
            <w:gridCol w:w="902"/>
          </w:tblGrid>
          <w:tr w:rsidR="00376874">
            <w:trPr>
              <w:cantSplit/>
              <w:trHeight w:val="259"/>
            </w:trPr>
            <w:sdt>
              <w:sdtPr>
                <w:tag w:val="_PLD_a2143754c0e847e9a8bbb40d4548066c"/>
                <w:id w:val="7456084"/>
                <w:lock w:val="sdtLocked"/>
              </w:sdtPr>
              <w:sdtContent>
                <w:tc>
                  <w:tcPr>
                    <w:tcW w:w="776" w:type="pct"/>
                    <w:vMerge w:val="restart"/>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类别</w:t>
                    </w:r>
                  </w:p>
                </w:tc>
              </w:sdtContent>
            </w:sdt>
            <w:sdt>
              <w:sdtPr>
                <w:tag w:val="_PLD_25d42b68a0be4b6c9079bb6f0b9688f1"/>
                <w:id w:val="7456085"/>
                <w:lock w:val="sdtLocked"/>
              </w:sdtPr>
              <w:sdtContent>
                <w:tc>
                  <w:tcPr>
                    <w:tcW w:w="2086" w:type="pct"/>
                    <w:gridSpan w:val="5"/>
                    <w:tcBorders>
                      <w:top w:val="single" w:sz="4" w:space="0" w:color="auto"/>
                      <w:left w:val="single" w:sz="4" w:space="0" w:color="auto"/>
                      <w:right w:val="single" w:sz="4" w:space="0" w:color="auto"/>
                    </w:tcBorders>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7456086"/>
                <w:lock w:val="sdtLocked"/>
              </w:sdtPr>
              <w:sdtContent>
                <w:tc>
                  <w:tcPr>
                    <w:tcW w:w="2138" w:type="pct"/>
                    <w:gridSpan w:val="5"/>
                    <w:tcBorders>
                      <w:top w:val="single" w:sz="4" w:space="0" w:color="auto"/>
                      <w:left w:val="single" w:sz="4" w:space="0" w:color="auto"/>
                      <w:right w:val="single" w:sz="4" w:space="0" w:color="auto"/>
                    </w:tcBorders>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期初余额</w:t>
                    </w:r>
                  </w:p>
                </w:tc>
              </w:sdtContent>
            </w:sdt>
          </w:tr>
          <w:tr w:rsidR="00376874">
            <w:trPr>
              <w:cantSplit/>
              <w:trHeight w:val="227"/>
            </w:trPr>
            <w:tc>
              <w:tcPr>
                <w:tcW w:w="776" w:type="pct"/>
                <w:vMerge/>
                <w:tcBorders>
                  <w:left w:val="single" w:sz="4" w:space="0" w:color="auto"/>
                  <w:right w:val="single" w:sz="4" w:space="0" w:color="auto"/>
                </w:tcBorders>
                <w:vAlign w:val="center"/>
              </w:tcPr>
              <w:p w:rsidR="00376874" w:rsidRDefault="00376874">
                <w:pPr>
                  <w:rPr>
                    <w:szCs w:val="21"/>
                  </w:rPr>
                </w:pPr>
              </w:p>
            </w:tc>
            <w:sdt>
              <w:sdtPr>
                <w:tag w:val="_PLD_fd64cffe158d4ef48a5ff569de778464"/>
                <w:id w:val="7456087"/>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账面余额</w:t>
                    </w:r>
                  </w:p>
                </w:tc>
              </w:sdtContent>
            </w:sdt>
            <w:sdt>
              <w:sdtPr>
                <w:tag w:val="_PLD_f0f4adcb95c44cfa884ef7d853d6b134"/>
                <w:id w:val="7456088"/>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坏账准备</w:t>
                    </w:r>
                  </w:p>
                </w:tc>
              </w:sdtContent>
            </w:sdt>
            <w:sdt>
              <w:sdtPr>
                <w:tag w:val="_PLD_4c122527ed0743b8905d9f19514f4328"/>
                <w:id w:val="7456089"/>
                <w:lock w:val="sdtLocked"/>
              </w:sdtPr>
              <w:sdtContent>
                <w:tc>
                  <w:tcPr>
                    <w:tcW w:w="413" w:type="pct"/>
                    <w:vMerge w:val="restart"/>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账面</w:t>
                    </w:r>
                  </w:p>
                  <w:p w:rsidR="00376874" w:rsidRDefault="008F46D0">
                    <w:pPr>
                      <w:jc w:val="center"/>
                      <w:rPr>
                        <w:szCs w:val="21"/>
                      </w:rPr>
                    </w:pPr>
                    <w:r>
                      <w:rPr>
                        <w:rFonts w:hint="eastAsia"/>
                        <w:szCs w:val="21"/>
                      </w:rPr>
                      <w:t>价值</w:t>
                    </w:r>
                  </w:p>
                </w:tc>
              </w:sdtContent>
            </w:sdt>
            <w:sdt>
              <w:sdtPr>
                <w:tag w:val="_PLD_fa758d9eb4ae426faef8e328262241b4"/>
                <w:id w:val="7456090"/>
                <w:lock w:val="sdtLocked"/>
              </w:sdtPr>
              <w:sdtContent>
                <w:tc>
                  <w:tcPr>
                    <w:tcW w:w="861" w:type="pct"/>
                    <w:gridSpan w:val="2"/>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账面余额</w:t>
                    </w:r>
                  </w:p>
                </w:tc>
              </w:sdtContent>
            </w:sdt>
            <w:sdt>
              <w:sdtPr>
                <w:tag w:val="_PLD_58080bac137d4831ab65bc2f8ca82429"/>
                <w:id w:val="7456091"/>
                <w:lock w:val="sdtLocked"/>
              </w:sdtPr>
              <w:sdtContent>
                <w:tc>
                  <w:tcPr>
                    <w:tcW w:w="866" w:type="pct"/>
                    <w:gridSpan w:val="2"/>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坏账准备</w:t>
                    </w:r>
                  </w:p>
                </w:tc>
              </w:sdtContent>
            </w:sdt>
            <w:sdt>
              <w:sdtPr>
                <w:tag w:val="_PLD_c015e43e7b384b6ab9bf259155579fa4"/>
                <w:id w:val="7456092"/>
                <w:lock w:val="sdtLocked"/>
              </w:sdtPr>
              <w:sdtContent>
                <w:tc>
                  <w:tcPr>
                    <w:tcW w:w="411" w:type="pct"/>
                    <w:vMerge w:val="restart"/>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账面</w:t>
                    </w:r>
                  </w:p>
                  <w:p w:rsidR="00376874" w:rsidRDefault="008F46D0">
                    <w:pPr>
                      <w:jc w:val="center"/>
                      <w:rPr>
                        <w:szCs w:val="21"/>
                      </w:rPr>
                    </w:pPr>
                    <w:r>
                      <w:rPr>
                        <w:rFonts w:hint="eastAsia"/>
                        <w:szCs w:val="21"/>
                      </w:rPr>
                      <w:t>价值</w:t>
                    </w:r>
                  </w:p>
                </w:tc>
              </w:sdtContent>
            </w:sdt>
          </w:tr>
          <w:tr w:rsidR="00376874">
            <w:trPr>
              <w:cantSplit/>
              <w:trHeight w:val="375"/>
            </w:trPr>
            <w:tc>
              <w:tcPr>
                <w:tcW w:w="776" w:type="pct"/>
                <w:vMerge/>
                <w:tcBorders>
                  <w:left w:val="single" w:sz="4" w:space="0" w:color="auto"/>
                  <w:bottom w:val="single" w:sz="4" w:space="0" w:color="auto"/>
                  <w:right w:val="single" w:sz="4" w:space="0" w:color="auto"/>
                </w:tcBorders>
                <w:vAlign w:val="center"/>
              </w:tcPr>
              <w:p w:rsidR="00376874" w:rsidRDefault="00376874">
                <w:pPr>
                  <w:rPr>
                    <w:szCs w:val="21"/>
                  </w:rPr>
                </w:pPr>
              </w:p>
            </w:tc>
            <w:sdt>
              <w:sdtPr>
                <w:tag w:val="_PLD_2a622138bde346ccae812608989b472d"/>
                <w:id w:val="7456093"/>
                <w:lock w:val="sdtLocked"/>
              </w:sdtPr>
              <w:sdtContent>
                <w:tc>
                  <w:tcPr>
                    <w:tcW w:w="420"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金额</w:t>
                    </w:r>
                  </w:p>
                </w:tc>
              </w:sdtContent>
            </w:sdt>
            <w:sdt>
              <w:sdtPr>
                <w:tag w:val="_PLD_abd0e3a320c240aeb85b1414af26aa00"/>
                <w:id w:val="7456094"/>
                <w:lock w:val="sdtLocked"/>
              </w:sdtPr>
              <w:sdtContent>
                <w:tc>
                  <w:tcPr>
                    <w:tcW w:w="415"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比例</w:t>
                    </w:r>
                    <w:r>
                      <w:rPr>
                        <w:szCs w:val="21"/>
                      </w:rPr>
                      <w:t>(%)</w:t>
                    </w:r>
                  </w:p>
                </w:tc>
              </w:sdtContent>
            </w:sdt>
            <w:sdt>
              <w:sdtPr>
                <w:tag w:val="_PLD_d60468b4e5934fb9af3ebf3b3ca06a6b"/>
                <w:id w:val="7456095"/>
                <w:lock w:val="sdtLocked"/>
              </w:sdtPr>
              <w:sdtContent>
                <w:tc>
                  <w:tcPr>
                    <w:tcW w:w="413"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金额</w:t>
                    </w:r>
                  </w:p>
                </w:tc>
              </w:sdtContent>
            </w:sdt>
            <w:sdt>
              <w:sdtPr>
                <w:tag w:val="_PLD_743ca215156149608b4d9149bc142cc3"/>
                <w:id w:val="7456096"/>
                <w:lock w:val="sdtLocked"/>
              </w:sdtPr>
              <w:sdtContent>
                <w:tc>
                  <w:tcPr>
                    <w:tcW w:w="425"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rsidR="00376874" w:rsidRDefault="00376874">
                <w:pPr>
                  <w:jc w:val="center"/>
                  <w:rPr>
                    <w:szCs w:val="21"/>
                  </w:rPr>
                </w:pPr>
              </w:p>
            </w:tc>
            <w:sdt>
              <w:sdtPr>
                <w:tag w:val="_PLD_88061469e7574f3d93ff9dc8f7c03e2d"/>
                <w:id w:val="7456097"/>
                <w:lock w:val="sdtLocked"/>
              </w:sdtPr>
              <w:sdtContent>
                <w:tc>
                  <w:tcPr>
                    <w:tcW w:w="436"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金额</w:t>
                    </w:r>
                  </w:p>
                </w:tc>
              </w:sdtContent>
            </w:sdt>
            <w:sdt>
              <w:sdtPr>
                <w:tag w:val="_PLD_c2b4bd19b5284f3481bdd6a3becafce0"/>
                <w:id w:val="7456098"/>
                <w:lock w:val="sdtLocked"/>
              </w:sdtPr>
              <w:sdtContent>
                <w:tc>
                  <w:tcPr>
                    <w:tcW w:w="425"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比例</w:t>
                    </w:r>
                    <w:r>
                      <w:rPr>
                        <w:szCs w:val="21"/>
                      </w:rPr>
                      <w:t>(%)</w:t>
                    </w:r>
                  </w:p>
                </w:tc>
              </w:sdtContent>
            </w:sdt>
            <w:sdt>
              <w:sdtPr>
                <w:tag w:val="_PLD_c6874c65e4ac43019002d5903e4b46d6"/>
                <w:id w:val="7456099"/>
                <w:lock w:val="sdtLocked"/>
              </w:sdtPr>
              <w:sdtContent>
                <w:tc>
                  <w:tcPr>
                    <w:tcW w:w="433"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金额</w:t>
                    </w:r>
                  </w:p>
                </w:tc>
              </w:sdtContent>
            </w:sdt>
            <w:sdt>
              <w:sdtPr>
                <w:tag w:val="_PLD_0596fb5f4bb147b48d9ab2f32535e71f"/>
                <w:id w:val="7456100"/>
                <w:lock w:val="sdtLocked"/>
              </w:sdtPr>
              <w:sdtContent>
                <w:tc>
                  <w:tcPr>
                    <w:tcW w:w="433"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rsidR="00376874" w:rsidRDefault="00376874">
                <w:pPr>
                  <w:jc w:val="center"/>
                  <w:rPr>
                    <w:szCs w:val="21"/>
                  </w:rPr>
                </w:pPr>
              </w:p>
            </w:tc>
          </w:tr>
          <w:tr w:rsidR="00376874">
            <w:trPr>
              <w:cantSplit/>
            </w:trPr>
            <w:sdt>
              <w:sdtPr>
                <w:tag w:val="_PLD_6413454a316c4103ae8bebbae0f082c2"/>
                <w:id w:val="7456101"/>
                <w:lock w:val="sdtLocked"/>
              </w:sdtPr>
              <w:sdtContent>
                <w:tc>
                  <w:tcPr>
                    <w:tcW w:w="776"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按单项计提坏账准备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2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3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2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3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3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1"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r>
          <w:tr w:rsidR="00376874">
            <w:trPr>
              <w:cantSplit/>
            </w:trPr>
            <w:sdt>
              <w:sdtPr>
                <w:tag w:val="_PLD_f288fc933fe84e6088cca1ff51abf9b8"/>
                <w:id w:val="7456102"/>
                <w:lock w:val="sdtLocked"/>
              </w:sdtPr>
              <w:sdtContent>
                <w:tc>
                  <w:tcPr>
                    <w:tcW w:w="776"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2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3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2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3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3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1"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r>
          <w:sdt>
            <w:sdtPr>
              <w:rPr>
                <w:szCs w:val="21"/>
              </w:rPr>
              <w:alias w:val="按组合计提坏账准备的应收账款明细"/>
              <w:tag w:val="_TUP_01960bfe94fc450d9a465ddf3f2cfd76"/>
              <w:id w:val="7456104"/>
              <w:lock w:val="sdtLocked"/>
            </w:sdtPr>
            <w:sdtEndPr>
              <w:rPr>
                <w:rFonts w:ascii="Arial Narrow" w:hAnsi="Arial Narrow"/>
                <w:sz w:val="16"/>
              </w:rPr>
            </w:sdtEndPr>
            <w:sdtContent>
              <w:tr w:rsidR="00376874">
                <w:trPr>
                  <w:cantSplit/>
                </w:trPr>
                <w:tc>
                  <w:tcPr>
                    <w:tcW w:w="776" w:type="pct"/>
                    <w:tcBorders>
                      <w:top w:val="single" w:sz="4" w:space="0" w:color="auto"/>
                      <w:left w:val="single" w:sz="4" w:space="0" w:color="auto"/>
                      <w:bottom w:val="single" w:sz="4" w:space="0" w:color="auto"/>
                      <w:right w:val="single" w:sz="4" w:space="0" w:color="auto"/>
                    </w:tcBorders>
                  </w:tcPr>
                  <w:p w:rsidR="00376874" w:rsidRDefault="001302AE">
                    <w:pPr>
                      <w:rPr>
                        <w:szCs w:val="21"/>
                      </w:rPr>
                    </w:pPr>
                    <w:sdt>
                      <w:sdtPr>
                        <w:rPr>
                          <w:szCs w:val="21"/>
                        </w:rPr>
                        <w:alias w:val="按组合计提坏账准备的应收账款明细-组合名称"/>
                        <w:tag w:val="_GBC_c5f1817705f34c9782f585b3ed10e2db"/>
                        <w:id w:val="7456103"/>
                        <w:lock w:val="sdtLocked"/>
                      </w:sdtPr>
                      <w:sdtContent>
                        <w:r w:rsidR="008F46D0">
                          <w:rPr>
                            <w:rFonts w:hint="eastAsia"/>
                            <w:szCs w:val="21"/>
                          </w:rPr>
                          <w:t>按组合计提</w:t>
                        </w:r>
                      </w:sdtContent>
                    </w:sdt>
                  </w:p>
                </w:tc>
                <w:tc>
                  <w:tcPr>
                    <w:tcW w:w="42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20,842,253.42</w:t>
                    </w:r>
                  </w:p>
                </w:tc>
                <w:tc>
                  <w:tcPr>
                    <w:tcW w:w="41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20.15</w:t>
                    </w:r>
                  </w:p>
                </w:tc>
                <w:tc>
                  <w:tcPr>
                    <w:tcW w:w="413"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16,062,021.85</w:t>
                    </w:r>
                  </w:p>
                </w:tc>
                <w:tc>
                  <w:tcPr>
                    <w:tcW w:w="42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77.06</w:t>
                    </w:r>
                  </w:p>
                </w:tc>
                <w:tc>
                  <w:tcPr>
                    <w:tcW w:w="413"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4,780,231.57</w:t>
                    </w:r>
                  </w:p>
                </w:tc>
                <w:tc>
                  <w:tcPr>
                    <w:tcW w:w="43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30,089,127.97</w:t>
                    </w:r>
                  </w:p>
                </w:tc>
                <w:tc>
                  <w:tcPr>
                    <w:tcW w:w="42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hint="eastAsia"/>
                        <w:sz w:val="16"/>
                      </w:rPr>
                      <w:t>38.24</w:t>
                    </w:r>
                  </w:p>
                </w:tc>
                <w:tc>
                  <w:tcPr>
                    <w:tcW w:w="433"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16,062,021.85</w:t>
                    </w:r>
                  </w:p>
                </w:tc>
                <w:tc>
                  <w:tcPr>
                    <w:tcW w:w="433"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53.39</w:t>
                    </w:r>
                  </w:p>
                </w:tc>
                <w:tc>
                  <w:tcPr>
                    <w:tcW w:w="411"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14,027,106.12</w:t>
                    </w:r>
                  </w:p>
                </w:tc>
              </w:tr>
            </w:sdtContent>
          </w:sdt>
          <w:sdt>
            <w:sdtPr>
              <w:rPr>
                <w:szCs w:val="21"/>
              </w:rPr>
              <w:alias w:val="按组合计提坏账准备的应收账款明细"/>
              <w:tag w:val="_TUP_01960bfe94fc450d9a465ddf3f2cfd76"/>
              <w:id w:val="7456106"/>
              <w:lock w:val="sdtLocked"/>
            </w:sdtPr>
            <w:sdtEndPr>
              <w:rPr>
                <w:rFonts w:ascii="Arial Narrow" w:hAnsi="Arial Narrow"/>
                <w:sz w:val="16"/>
              </w:rPr>
            </w:sdtEndPr>
            <w:sdtContent>
              <w:tr w:rsidR="00376874">
                <w:trPr>
                  <w:cantSplit/>
                </w:trPr>
                <w:tc>
                  <w:tcPr>
                    <w:tcW w:w="776" w:type="pct"/>
                    <w:tcBorders>
                      <w:top w:val="single" w:sz="4" w:space="0" w:color="auto"/>
                      <w:left w:val="single" w:sz="4" w:space="0" w:color="auto"/>
                      <w:bottom w:val="single" w:sz="4" w:space="0" w:color="auto"/>
                      <w:right w:val="single" w:sz="4" w:space="0" w:color="auto"/>
                    </w:tcBorders>
                  </w:tcPr>
                  <w:p w:rsidR="00376874" w:rsidRDefault="001302AE">
                    <w:pPr>
                      <w:rPr>
                        <w:szCs w:val="21"/>
                      </w:rPr>
                    </w:pPr>
                    <w:sdt>
                      <w:sdtPr>
                        <w:rPr>
                          <w:szCs w:val="21"/>
                        </w:rPr>
                        <w:alias w:val="按组合计提坏账准备的应收账款明细-组合名称"/>
                        <w:tag w:val="_GBC_c5f1817705f34c9782f585b3ed10e2db"/>
                        <w:id w:val="7456105"/>
                        <w:lock w:val="sdtLocked"/>
                      </w:sdtPr>
                      <w:sdtContent>
                        <w:r w:rsidR="008F46D0">
                          <w:rPr>
                            <w:szCs w:val="21"/>
                          </w:rPr>
                          <w:t>关联方应收账款</w:t>
                        </w:r>
                      </w:sdtContent>
                    </w:sdt>
                  </w:p>
                </w:tc>
                <w:tc>
                  <w:tcPr>
                    <w:tcW w:w="42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82,592,384.85</w:t>
                    </w:r>
                  </w:p>
                </w:tc>
                <w:tc>
                  <w:tcPr>
                    <w:tcW w:w="41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79.85</w:t>
                    </w:r>
                  </w:p>
                </w:tc>
                <w:tc>
                  <w:tcPr>
                    <w:tcW w:w="41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2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3"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82,592,384.85</w:t>
                    </w:r>
                  </w:p>
                </w:tc>
                <w:tc>
                  <w:tcPr>
                    <w:tcW w:w="43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48,601,900.96</w:t>
                    </w:r>
                  </w:p>
                </w:tc>
                <w:tc>
                  <w:tcPr>
                    <w:tcW w:w="42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hint="eastAsia"/>
                        <w:sz w:val="16"/>
                      </w:rPr>
                      <w:t>61.76</w:t>
                    </w:r>
                  </w:p>
                </w:tc>
                <w:tc>
                  <w:tcPr>
                    <w:tcW w:w="43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33"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411"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48,601,900.96</w:t>
                    </w:r>
                  </w:p>
                </w:tc>
              </w:tr>
            </w:sdtContent>
          </w:sdt>
          <w:tr w:rsidR="00376874">
            <w:trPr>
              <w:cantSplit/>
            </w:trPr>
            <w:sdt>
              <w:sdtPr>
                <w:tag w:val="_PLD_435141e2dc244009953ee87401ee0c5d"/>
                <w:id w:val="7456107"/>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103,434,638.27</w:t>
                </w:r>
              </w:p>
            </w:tc>
            <w:tc>
              <w:tcPr>
                <w:tcW w:w="415" w:type="pct"/>
                <w:tcBorders>
                  <w:top w:val="single" w:sz="4" w:space="0" w:color="auto"/>
                  <w:left w:val="single" w:sz="4" w:space="0" w:color="auto"/>
                  <w:bottom w:val="single" w:sz="4" w:space="0" w:color="auto"/>
                  <w:right w:val="single" w:sz="4" w:space="0" w:color="auto"/>
                </w:tcBorders>
              </w:tcPr>
              <w:p w:rsidR="00376874" w:rsidRDefault="008F46D0">
                <w:pPr>
                  <w:jc w:val="center"/>
                  <w:rPr>
                    <w:rFonts w:ascii="Arial Narrow" w:hAnsi="Arial Narrow"/>
                    <w:sz w:val="16"/>
                    <w:szCs w:val="21"/>
                  </w:rPr>
                </w:pPr>
                <w:r>
                  <w:rPr>
                    <w:rFonts w:ascii="Arial Narrow" w:hAnsi="Arial Narrow"/>
                    <w:sz w:val="16"/>
                    <w:szCs w:val="21"/>
                  </w:rPr>
                  <w:t>/</w:t>
                </w:r>
              </w:p>
            </w:tc>
            <w:tc>
              <w:tcPr>
                <w:tcW w:w="413"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16,062,021.85</w:t>
                </w:r>
              </w:p>
            </w:tc>
            <w:tc>
              <w:tcPr>
                <w:tcW w:w="425" w:type="pct"/>
                <w:tcBorders>
                  <w:top w:val="single" w:sz="4" w:space="0" w:color="auto"/>
                  <w:left w:val="single" w:sz="4" w:space="0" w:color="auto"/>
                  <w:bottom w:val="single" w:sz="4" w:space="0" w:color="auto"/>
                  <w:right w:val="single" w:sz="4" w:space="0" w:color="auto"/>
                </w:tcBorders>
              </w:tcPr>
              <w:p w:rsidR="00376874" w:rsidRDefault="008F46D0">
                <w:pPr>
                  <w:jc w:val="center"/>
                  <w:rPr>
                    <w:rFonts w:ascii="Arial Narrow" w:hAnsi="Arial Narrow"/>
                    <w:sz w:val="16"/>
                    <w:szCs w:val="21"/>
                  </w:rPr>
                </w:pPr>
                <w:r>
                  <w:rPr>
                    <w:rFonts w:ascii="Arial Narrow" w:hAnsi="Arial Narrow"/>
                    <w:sz w:val="16"/>
                    <w:szCs w:val="21"/>
                  </w:rPr>
                  <w:t>/</w:t>
                </w:r>
              </w:p>
            </w:tc>
            <w:tc>
              <w:tcPr>
                <w:tcW w:w="413"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87,372,616.42</w:t>
                </w:r>
              </w:p>
            </w:tc>
            <w:tc>
              <w:tcPr>
                <w:tcW w:w="43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78,691,028.93</w:t>
                </w:r>
              </w:p>
            </w:tc>
            <w:tc>
              <w:tcPr>
                <w:tcW w:w="425" w:type="pct"/>
                <w:tcBorders>
                  <w:top w:val="single" w:sz="4" w:space="0" w:color="auto"/>
                  <w:left w:val="single" w:sz="4" w:space="0" w:color="auto"/>
                  <w:bottom w:val="single" w:sz="4" w:space="0" w:color="auto"/>
                  <w:right w:val="single" w:sz="4" w:space="0" w:color="auto"/>
                </w:tcBorders>
              </w:tcPr>
              <w:p w:rsidR="00376874" w:rsidRDefault="008F46D0">
                <w:pPr>
                  <w:jc w:val="center"/>
                  <w:rPr>
                    <w:rFonts w:ascii="Arial Narrow" w:hAnsi="Arial Narrow"/>
                    <w:sz w:val="16"/>
                    <w:szCs w:val="21"/>
                  </w:rPr>
                </w:pPr>
                <w:r>
                  <w:rPr>
                    <w:rFonts w:ascii="Arial Narrow" w:hAnsi="Arial Narrow"/>
                    <w:sz w:val="16"/>
                    <w:szCs w:val="21"/>
                  </w:rPr>
                  <w:t>/</w:t>
                </w:r>
              </w:p>
            </w:tc>
            <w:tc>
              <w:tcPr>
                <w:tcW w:w="433"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16,062,021.85</w:t>
                </w:r>
              </w:p>
            </w:tc>
            <w:tc>
              <w:tcPr>
                <w:tcW w:w="433" w:type="pct"/>
                <w:tcBorders>
                  <w:top w:val="single" w:sz="4" w:space="0" w:color="auto"/>
                  <w:left w:val="single" w:sz="4" w:space="0" w:color="auto"/>
                  <w:bottom w:val="single" w:sz="4" w:space="0" w:color="auto"/>
                  <w:right w:val="single" w:sz="4" w:space="0" w:color="auto"/>
                </w:tcBorders>
              </w:tcPr>
              <w:p w:rsidR="00376874" w:rsidRDefault="008F46D0">
                <w:pPr>
                  <w:jc w:val="center"/>
                  <w:rPr>
                    <w:rFonts w:ascii="Arial Narrow" w:hAnsi="Arial Narrow"/>
                    <w:sz w:val="16"/>
                    <w:szCs w:val="21"/>
                  </w:rPr>
                </w:pPr>
                <w:r>
                  <w:rPr>
                    <w:rFonts w:ascii="Arial Narrow" w:hAnsi="Arial Narrow"/>
                    <w:sz w:val="16"/>
                    <w:szCs w:val="21"/>
                  </w:rPr>
                  <w:t>/</w:t>
                </w:r>
              </w:p>
            </w:tc>
            <w:tc>
              <w:tcPr>
                <w:tcW w:w="411"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rPr>
                </w:pPr>
                <w:r>
                  <w:rPr>
                    <w:rFonts w:ascii="Arial Narrow" w:hAnsi="Arial Narrow" w:hint="eastAsia"/>
                    <w:sz w:val="16"/>
                  </w:rPr>
                  <w:t>62,629,007.08</w:t>
                </w:r>
              </w:p>
            </w:tc>
          </w:tr>
        </w:tbl>
        <w:p w:rsidR="00376874" w:rsidRDefault="00376874"/>
        <w:p w:rsidR="00376874" w:rsidRDefault="001302AE"/>
      </w:sdtContent>
    </w:sdt>
    <w:bookmarkEnd w:id="86" w:displacedByCustomXml="next"/>
    <w:bookmarkStart w:id="87" w:name="_Hlk10467187" w:displacedByCustomXml="next"/>
    <w:bookmarkStart w:id="88" w:name="_Hlk10467200" w:displacedByCustomXml="next"/>
    <w:sdt>
      <w:sdtPr>
        <w:rPr>
          <w:rFonts w:hint="eastAsia"/>
          <w:szCs w:val="21"/>
        </w:rPr>
        <w:alias w:val="模块:按单项计提坏账准备："/>
        <w:tag w:val="_SEC_498beef22f03474fa398c526ee8a934d"/>
        <w:id w:val="7456110"/>
        <w:lock w:val="sdtLocked"/>
        <w:placeholder>
          <w:docPart w:val="GBC22222222222222222222222222222"/>
        </w:placeholder>
      </w:sdtPr>
      <w:sdtEndPr>
        <w:rPr>
          <w:rFonts w:hint="default"/>
          <w:szCs w:val="24"/>
        </w:rPr>
      </w:sdtEndPr>
      <w:sdtContent>
        <w:p w:rsidR="00376874" w:rsidRDefault="008F46D0">
          <w:pPr>
            <w:rPr>
              <w:szCs w:val="21"/>
            </w:rPr>
          </w:pPr>
          <w:r>
            <w:rPr>
              <w:rFonts w:hint="eastAsia"/>
              <w:szCs w:val="21"/>
            </w:rPr>
            <w:t>注：</w:t>
          </w:r>
          <w:r>
            <w:rPr>
              <w:rFonts w:hint="eastAsia"/>
            </w:rPr>
            <w:t>期初数与上期期末余额（2019年12月31日）差异详见五.44之说明。</w:t>
          </w:r>
        </w:p>
        <w:p w:rsidR="00376874" w:rsidRDefault="008F46D0">
          <w:pPr>
            <w:rPr>
              <w:szCs w:val="21"/>
            </w:rPr>
          </w:pPr>
          <w:r>
            <w:rPr>
              <w:rFonts w:hint="eastAsia"/>
              <w:szCs w:val="21"/>
            </w:rPr>
            <w:t>按单项计提坏账准备：</w:t>
          </w:r>
          <w:bookmarkEnd w:id="87"/>
        </w:p>
        <w:sdt>
          <w:sdtPr>
            <w:rPr>
              <w:rFonts w:hint="eastAsia"/>
            </w:rPr>
            <w:alias w:val="是否适用：按单项计提坏账准备的应收账款详细情况[双击切换]"/>
            <w:tag w:val="_GBC_e07c01cfb2fe4b05a2bb603b7f914946"/>
            <w:id w:val="7456109"/>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p w:rsidR="00376874" w:rsidRDefault="008F46D0">
      <w:bookmarkStart w:id="89" w:name="_Hlk10467225"/>
      <w:bookmarkEnd w:id="88"/>
      <w:r>
        <w:rPr>
          <w:rFonts w:hint="eastAsia"/>
        </w:rPr>
        <w:t>按组合计提坏账准备：</w:t>
      </w:r>
    </w:p>
    <w:sdt>
      <w:sdtPr>
        <w:rPr>
          <w:rFonts w:hint="eastAsia"/>
        </w:rPr>
        <w:alias w:val="是否适用：按组合计提坏账准备的应收账款详细情况[双击切换]"/>
        <w:tag w:val="_GBC_47a07baa9a4f4c5ea6de193ae7b87e74"/>
        <w:id w:val="745611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bookmarkStart w:id="90" w:name="_Hlk533607573" w:displacedByCustomXml="next"/>
    <w:sdt>
      <w:sdtPr>
        <w:rPr>
          <w:rFonts w:hAnsi="Calibri" w:hint="eastAsia"/>
          <w:color w:val="000000"/>
          <w:sz w:val="24"/>
          <w:szCs w:val="21"/>
        </w:rPr>
        <w:alias w:val="模块:组合计提项目"/>
        <w:tag w:val="_SEC_f085826b570e4937b558307522853cff"/>
        <w:id w:val="7456132"/>
        <w:lock w:val="sdtLocked"/>
        <w:placeholder>
          <w:docPart w:val="GBC22222222222222222222222222222"/>
        </w:placeholder>
      </w:sdtPr>
      <w:sdtEndPr>
        <w:rPr>
          <w:rFonts w:hint="default"/>
        </w:rPr>
      </w:sdtEndPr>
      <w:sdtContent>
        <w:p w:rsidR="00376874" w:rsidRDefault="008F46D0">
          <w:pPr>
            <w:rPr>
              <w:szCs w:val="21"/>
            </w:rPr>
          </w:pPr>
          <w:r>
            <w:rPr>
              <w:rFonts w:hint="eastAsia"/>
              <w:szCs w:val="21"/>
            </w:rPr>
            <w:t>组合计提项目：</w:t>
          </w:r>
        </w:p>
        <w:p w:rsidR="00376874" w:rsidRDefault="001302AE">
          <w:pPr>
            <w:rPr>
              <w:szCs w:val="21"/>
            </w:rPr>
          </w:pPr>
          <w:sdt>
            <w:sdtPr>
              <w:rPr>
                <w:rFonts w:hint="eastAsia"/>
                <w:szCs w:val="21"/>
              </w:rPr>
              <w:alias w:val="按组合计提坏账准备的应收账款明细-组合名称"/>
              <w:tag w:val="_GBC_fec033684b6e412cabcd0e0ea1c6cb96"/>
              <w:id w:val="7456112"/>
              <w:lock w:val="sdtLocked"/>
              <w:placeholder>
                <w:docPart w:val="GBC22222222222222222222222222222"/>
              </w:placeholder>
              <w:comboBox>
                <w:listItem w:displayText="按组合计提" w:value="按组合计提"/>
                <w:listItem w:displayText="关联方应收账款" w:value="关联方应收账款"/>
              </w:comboBox>
            </w:sdtPr>
            <w:sdtContent>
              <w:r w:rsidR="008F46D0">
                <w:rPr>
                  <w:rFonts w:hint="eastAsia"/>
                  <w:szCs w:val="21"/>
                </w:rPr>
                <w:t>按组合计提</w:t>
              </w:r>
            </w:sdtContent>
          </w:sdt>
        </w:p>
        <w:p w:rsidR="00376874" w:rsidRDefault="008F46D0">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7456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74561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2309"/>
            <w:gridCol w:w="2351"/>
            <w:gridCol w:w="2293"/>
          </w:tblGrid>
          <w:tr w:rsidR="00376874">
            <w:sdt>
              <w:sdtPr>
                <w:tag w:val="_PLD_331ca2a43a5247699c45fd6309aee7fd"/>
                <w:id w:val="7456115"/>
                <w:lock w:val="sdtLocked"/>
              </w:sdtPr>
              <w:sdtContent>
                <w:tc>
                  <w:tcPr>
                    <w:tcW w:w="1158" w:type="pct"/>
                    <w:vMerge w:val="restart"/>
                    <w:vAlign w:val="center"/>
                  </w:tcPr>
                  <w:p w:rsidR="00376874" w:rsidRDefault="008F46D0">
                    <w:pPr>
                      <w:jc w:val="center"/>
                      <w:rPr>
                        <w:szCs w:val="21"/>
                      </w:rPr>
                    </w:pPr>
                    <w:r>
                      <w:rPr>
                        <w:rFonts w:hint="eastAsia"/>
                        <w:szCs w:val="21"/>
                      </w:rPr>
                      <w:t>名称</w:t>
                    </w:r>
                  </w:p>
                </w:tc>
              </w:sdtContent>
            </w:sdt>
            <w:sdt>
              <w:sdtPr>
                <w:tag w:val="_PLD_271f4f470bff48e385b1a5d9080fde35"/>
                <w:id w:val="7456116"/>
                <w:lock w:val="sdtLocked"/>
              </w:sdtPr>
              <w:sdtContent>
                <w:tc>
                  <w:tcPr>
                    <w:tcW w:w="3842" w:type="pct"/>
                    <w:gridSpan w:val="3"/>
                    <w:vAlign w:val="center"/>
                  </w:tcPr>
                  <w:p w:rsidR="00376874" w:rsidRDefault="008F46D0">
                    <w:pPr>
                      <w:jc w:val="center"/>
                      <w:rPr>
                        <w:szCs w:val="21"/>
                      </w:rPr>
                    </w:pPr>
                    <w:r>
                      <w:rPr>
                        <w:rFonts w:hint="eastAsia"/>
                        <w:szCs w:val="21"/>
                      </w:rPr>
                      <w:t>期末余额</w:t>
                    </w:r>
                  </w:p>
                </w:tc>
              </w:sdtContent>
            </w:sdt>
          </w:tr>
          <w:tr w:rsidR="00376874">
            <w:tc>
              <w:tcPr>
                <w:tcW w:w="1158" w:type="pct"/>
                <w:vMerge/>
              </w:tcPr>
              <w:p w:rsidR="00376874" w:rsidRDefault="00376874">
                <w:pPr>
                  <w:jc w:val="center"/>
                  <w:rPr>
                    <w:szCs w:val="21"/>
                  </w:rPr>
                </w:pPr>
              </w:p>
            </w:tc>
            <w:sdt>
              <w:sdtPr>
                <w:tag w:val="_PLD_e1c956de9b3b4544a5d0584eaaf6aea2"/>
                <w:id w:val="7456117"/>
                <w:lock w:val="sdtLocked"/>
              </w:sdtPr>
              <w:sdtContent>
                <w:tc>
                  <w:tcPr>
                    <w:tcW w:w="1276" w:type="pct"/>
                    <w:vAlign w:val="center"/>
                  </w:tcPr>
                  <w:p w:rsidR="00376874" w:rsidRDefault="008F46D0">
                    <w:pPr>
                      <w:jc w:val="center"/>
                      <w:rPr>
                        <w:szCs w:val="21"/>
                      </w:rPr>
                    </w:pPr>
                    <w:r>
                      <w:rPr>
                        <w:rFonts w:hint="eastAsia"/>
                        <w:szCs w:val="21"/>
                      </w:rPr>
                      <w:t>应收账款</w:t>
                    </w:r>
                  </w:p>
                </w:tc>
              </w:sdtContent>
            </w:sdt>
            <w:sdt>
              <w:sdtPr>
                <w:tag w:val="_PLD_0098acb8b7f640f29f65a14017e23f02"/>
                <w:id w:val="7456118"/>
                <w:lock w:val="sdtLocked"/>
              </w:sdtPr>
              <w:sdtContent>
                <w:tc>
                  <w:tcPr>
                    <w:tcW w:w="1299" w:type="pct"/>
                    <w:vAlign w:val="center"/>
                  </w:tcPr>
                  <w:p w:rsidR="00376874" w:rsidRDefault="008F46D0">
                    <w:pPr>
                      <w:jc w:val="center"/>
                      <w:rPr>
                        <w:szCs w:val="21"/>
                      </w:rPr>
                    </w:pPr>
                    <w:r>
                      <w:rPr>
                        <w:rFonts w:hint="eastAsia"/>
                        <w:szCs w:val="21"/>
                      </w:rPr>
                      <w:t>坏账准备</w:t>
                    </w:r>
                  </w:p>
                </w:tc>
              </w:sdtContent>
            </w:sdt>
            <w:sdt>
              <w:sdtPr>
                <w:tag w:val="_PLD_290bbc3bde3c43c487996752ceb95160"/>
                <w:id w:val="7456119"/>
                <w:lock w:val="sdtLocked"/>
              </w:sdtPr>
              <w:sdtContent>
                <w:tc>
                  <w:tcPr>
                    <w:tcW w:w="1267" w:type="pct"/>
                    <w:vAlign w:val="center"/>
                  </w:tcPr>
                  <w:p w:rsidR="00376874" w:rsidRDefault="008F46D0">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787dccbb6b7545edb25916e256cf8697"/>
              <w:id w:val="7456120"/>
              <w:lock w:val="sdtLocked"/>
            </w:sdtPr>
            <w:sdtEndPr>
              <w:rPr>
                <w:rFonts w:ascii="Arial Narrow" w:hAnsi="Arial Narrow"/>
              </w:rPr>
            </w:sdtEndPr>
            <w:sdtContent>
              <w:tr w:rsidR="00376874">
                <w:tc>
                  <w:tcPr>
                    <w:tcW w:w="1158" w:type="pct"/>
                  </w:tcPr>
                  <w:p w:rsidR="00376874" w:rsidRDefault="008F46D0">
                    <w:pPr>
                      <w:rPr>
                        <w:szCs w:val="21"/>
                      </w:rPr>
                    </w:pPr>
                    <w:r>
                      <w:t>1年以内</w:t>
                    </w:r>
                  </w:p>
                </w:tc>
                <w:tc>
                  <w:tcPr>
                    <w:tcW w:w="1276" w:type="pct"/>
                  </w:tcPr>
                  <w:p w:rsidR="00376874" w:rsidRDefault="008F46D0">
                    <w:pPr>
                      <w:jc w:val="right"/>
                      <w:rPr>
                        <w:rFonts w:ascii="Arial Narrow" w:hAnsi="Arial Narrow"/>
                        <w:szCs w:val="21"/>
                      </w:rPr>
                    </w:pPr>
                    <w:r>
                      <w:rPr>
                        <w:rFonts w:ascii="Arial Narrow" w:hAnsi="Arial Narrow"/>
                      </w:rPr>
                      <w:t>4,403,922.74</w:t>
                    </w:r>
                  </w:p>
                </w:tc>
                <w:tc>
                  <w:tcPr>
                    <w:tcW w:w="1299" w:type="pct"/>
                  </w:tcPr>
                  <w:p w:rsidR="00376874" w:rsidRDefault="008F46D0">
                    <w:pPr>
                      <w:jc w:val="right"/>
                      <w:rPr>
                        <w:rFonts w:ascii="Arial Narrow" w:hAnsi="Arial Narrow"/>
                        <w:szCs w:val="21"/>
                      </w:rPr>
                    </w:pPr>
                    <w:r>
                      <w:rPr>
                        <w:rFonts w:ascii="Arial Narrow" w:hAnsi="Arial Narrow"/>
                      </w:rPr>
                      <w:t>22,512.37</w:t>
                    </w:r>
                  </w:p>
                </w:tc>
                <w:tc>
                  <w:tcPr>
                    <w:tcW w:w="1267" w:type="pct"/>
                  </w:tcPr>
                  <w:p w:rsidR="00376874" w:rsidRDefault="008F46D0">
                    <w:pPr>
                      <w:jc w:val="right"/>
                      <w:rPr>
                        <w:rFonts w:ascii="Arial Narrow" w:hAnsi="Arial Narrow"/>
                        <w:szCs w:val="21"/>
                      </w:rPr>
                    </w:pPr>
                    <w:r>
                      <w:rPr>
                        <w:rFonts w:ascii="Arial Narrow" w:hAnsi="Arial Narrow"/>
                      </w:rPr>
                      <w:t>0.51</w:t>
                    </w:r>
                  </w:p>
                </w:tc>
              </w:tr>
            </w:sdtContent>
          </w:sdt>
          <w:sdt>
            <w:sdtPr>
              <w:rPr>
                <w:szCs w:val="21"/>
              </w:rPr>
              <w:alias w:val="按组合计提坏账准备的应收账款详细名称明细"/>
              <w:tag w:val="_TUP_787dccbb6b7545edb25916e256cf8697"/>
              <w:id w:val="7456121"/>
              <w:lock w:val="sdtLocked"/>
            </w:sdtPr>
            <w:sdtEndPr>
              <w:rPr>
                <w:rFonts w:ascii="Arial Narrow" w:hAnsi="Arial Narrow"/>
              </w:rPr>
            </w:sdtEndPr>
            <w:sdtContent>
              <w:tr w:rsidR="00376874">
                <w:tc>
                  <w:tcPr>
                    <w:tcW w:w="1158" w:type="pct"/>
                  </w:tcPr>
                  <w:p w:rsidR="00376874" w:rsidRDefault="008F46D0">
                    <w:pPr>
                      <w:rPr>
                        <w:szCs w:val="21"/>
                      </w:rPr>
                    </w:pPr>
                    <w:r>
                      <w:t>其中：1年以内分项</w:t>
                    </w:r>
                  </w:p>
                </w:tc>
                <w:tc>
                  <w:tcPr>
                    <w:tcW w:w="1276" w:type="pct"/>
                  </w:tcPr>
                  <w:p w:rsidR="00376874" w:rsidRDefault="008F46D0">
                    <w:pPr>
                      <w:jc w:val="right"/>
                      <w:rPr>
                        <w:rFonts w:ascii="Arial Narrow" w:hAnsi="Arial Narrow"/>
                        <w:szCs w:val="21"/>
                      </w:rPr>
                    </w:pPr>
                    <w:r>
                      <w:rPr>
                        <w:rFonts w:ascii="Arial Narrow" w:hAnsi="Arial Narrow"/>
                      </w:rPr>
                      <w:t>4,403,922.74</w:t>
                    </w:r>
                  </w:p>
                </w:tc>
                <w:tc>
                  <w:tcPr>
                    <w:tcW w:w="1299" w:type="pct"/>
                  </w:tcPr>
                  <w:p w:rsidR="00376874" w:rsidRDefault="008F46D0">
                    <w:pPr>
                      <w:jc w:val="right"/>
                      <w:rPr>
                        <w:rFonts w:ascii="Arial Narrow" w:hAnsi="Arial Narrow"/>
                        <w:szCs w:val="21"/>
                      </w:rPr>
                    </w:pPr>
                    <w:r>
                      <w:rPr>
                        <w:rFonts w:ascii="Arial Narrow" w:hAnsi="Arial Narrow"/>
                      </w:rPr>
                      <w:t>22,512.37</w:t>
                    </w:r>
                  </w:p>
                </w:tc>
                <w:tc>
                  <w:tcPr>
                    <w:tcW w:w="1267" w:type="pct"/>
                  </w:tcPr>
                  <w:p w:rsidR="00376874" w:rsidRDefault="008F46D0">
                    <w:pPr>
                      <w:jc w:val="right"/>
                      <w:rPr>
                        <w:rFonts w:ascii="Arial Narrow" w:hAnsi="Arial Narrow"/>
                        <w:szCs w:val="21"/>
                      </w:rPr>
                    </w:pPr>
                    <w:r>
                      <w:rPr>
                        <w:rFonts w:ascii="Arial Narrow" w:hAnsi="Arial Narrow"/>
                      </w:rPr>
                      <w:t>0.51</w:t>
                    </w:r>
                  </w:p>
                </w:tc>
              </w:tr>
            </w:sdtContent>
          </w:sdt>
          <w:sdt>
            <w:sdtPr>
              <w:rPr>
                <w:szCs w:val="21"/>
              </w:rPr>
              <w:alias w:val="按组合计提坏账准备的应收账款详细名称明细"/>
              <w:tag w:val="_TUP_787dccbb6b7545edb25916e256cf8697"/>
              <w:id w:val="7456122"/>
              <w:lock w:val="sdtLocked"/>
            </w:sdtPr>
            <w:sdtEndPr>
              <w:rPr>
                <w:rFonts w:ascii="Arial Narrow" w:hAnsi="Arial Narrow"/>
              </w:rPr>
            </w:sdtEndPr>
            <w:sdtContent>
              <w:tr w:rsidR="00376874">
                <w:tc>
                  <w:tcPr>
                    <w:tcW w:w="1158" w:type="pct"/>
                  </w:tcPr>
                  <w:p w:rsidR="00376874" w:rsidRDefault="008F46D0">
                    <w:pPr>
                      <w:rPr>
                        <w:szCs w:val="21"/>
                      </w:rPr>
                    </w:pPr>
                    <w:r>
                      <w:t>1年以内小计</w:t>
                    </w:r>
                  </w:p>
                </w:tc>
                <w:tc>
                  <w:tcPr>
                    <w:tcW w:w="1276" w:type="pct"/>
                  </w:tcPr>
                  <w:p w:rsidR="00376874" w:rsidRDefault="008F46D0">
                    <w:pPr>
                      <w:jc w:val="right"/>
                      <w:rPr>
                        <w:rFonts w:ascii="Arial Narrow" w:hAnsi="Arial Narrow"/>
                        <w:szCs w:val="21"/>
                      </w:rPr>
                    </w:pPr>
                    <w:r>
                      <w:rPr>
                        <w:rFonts w:ascii="Arial Narrow" w:hAnsi="Arial Narrow"/>
                      </w:rPr>
                      <w:t>4,403,922.74</w:t>
                    </w:r>
                  </w:p>
                </w:tc>
                <w:tc>
                  <w:tcPr>
                    <w:tcW w:w="1299" w:type="pct"/>
                  </w:tcPr>
                  <w:p w:rsidR="00376874" w:rsidRDefault="008F46D0">
                    <w:pPr>
                      <w:jc w:val="right"/>
                      <w:rPr>
                        <w:rFonts w:ascii="Arial Narrow" w:hAnsi="Arial Narrow"/>
                        <w:szCs w:val="21"/>
                      </w:rPr>
                    </w:pPr>
                    <w:r>
                      <w:rPr>
                        <w:rFonts w:ascii="Arial Narrow" w:hAnsi="Arial Narrow"/>
                      </w:rPr>
                      <w:t>22,512.37</w:t>
                    </w:r>
                  </w:p>
                </w:tc>
                <w:tc>
                  <w:tcPr>
                    <w:tcW w:w="1267" w:type="pct"/>
                  </w:tcPr>
                  <w:p w:rsidR="00376874" w:rsidRDefault="008F46D0">
                    <w:pPr>
                      <w:jc w:val="right"/>
                      <w:rPr>
                        <w:rFonts w:ascii="Arial Narrow" w:hAnsi="Arial Narrow"/>
                        <w:szCs w:val="21"/>
                      </w:rPr>
                    </w:pPr>
                    <w:r>
                      <w:rPr>
                        <w:rFonts w:ascii="Arial Narrow" w:hAnsi="Arial Narrow"/>
                      </w:rPr>
                      <w:t>0.51</w:t>
                    </w:r>
                  </w:p>
                </w:tc>
              </w:tr>
            </w:sdtContent>
          </w:sdt>
          <w:sdt>
            <w:sdtPr>
              <w:rPr>
                <w:szCs w:val="21"/>
              </w:rPr>
              <w:alias w:val="按组合计提坏账准备的应收账款详细名称明细"/>
              <w:tag w:val="_TUP_787dccbb6b7545edb25916e256cf8697"/>
              <w:id w:val="7456123"/>
              <w:lock w:val="sdtLocked"/>
            </w:sdtPr>
            <w:sdtEndPr>
              <w:rPr>
                <w:rFonts w:ascii="Arial Narrow" w:hAnsi="Arial Narrow"/>
              </w:rPr>
            </w:sdtEndPr>
            <w:sdtContent>
              <w:tr w:rsidR="00376874">
                <w:tc>
                  <w:tcPr>
                    <w:tcW w:w="1158" w:type="pct"/>
                  </w:tcPr>
                  <w:p w:rsidR="00376874" w:rsidRDefault="008F46D0">
                    <w:pPr>
                      <w:rPr>
                        <w:szCs w:val="21"/>
                      </w:rPr>
                    </w:pPr>
                    <w:r>
                      <w:t>1至2年</w:t>
                    </w:r>
                  </w:p>
                </w:tc>
                <w:tc>
                  <w:tcPr>
                    <w:tcW w:w="1276" w:type="pct"/>
                  </w:tcPr>
                  <w:p w:rsidR="00376874" w:rsidRDefault="00376874">
                    <w:pPr>
                      <w:jc w:val="right"/>
                      <w:rPr>
                        <w:rFonts w:ascii="Arial Narrow" w:hAnsi="Arial Narrow"/>
                        <w:szCs w:val="21"/>
                      </w:rPr>
                    </w:pPr>
                  </w:p>
                </w:tc>
                <w:tc>
                  <w:tcPr>
                    <w:tcW w:w="1299" w:type="pct"/>
                  </w:tcPr>
                  <w:p w:rsidR="00376874" w:rsidRDefault="00376874">
                    <w:pPr>
                      <w:jc w:val="right"/>
                      <w:rPr>
                        <w:rFonts w:ascii="Arial Narrow" w:hAnsi="Arial Narrow"/>
                        <w:szCs w:val="21"/>
                      </w:rPr>
                    </w:pPr>
                  </w:p>
                </w:tc>
                <w:tc>
                  <w:tcPr>
                    <w:tcW w:w="1267" w:type="pct"/>
                  </w:tcPr>
                  <w:p w:rsidR="00376874" w:rsidRDefault="00376874">
                    <w:pPr>
                      <w:jc w:val="right"/>
                      <w:rPr>
                        <w:rFonts w:ascii="Arial Narrow" w:hAnsi="Arial Narrow"/>
                        <w:szCs w:val="21"/>
                      </w:rPr>
                    </w:pPr>
                  </w:p>
                </w:tc>
              </w:tr>
            </w:sdtContent>
          </w:sdt>
          <w:sdt>
            <w:sdtPr>
              <w:rPr>
                <w:szCs w:val="21"/>
              </w:rPr>
              <w:alias w:val="按组合计提坏账准备的应收账款详细名称明细"/>
              <w:tag w:val="_TUP_787dccbb6b7545edb25916e256cf8697"/>
              <w:id w:val="7456124"/>
              <w:lock w:val="sdtLocked"/>
            </w:sdtPr>
            <w:sdtEndPr>
              <w:rPr>
                <w:rFonts w:ascii="Arial Narrow" w:hAnsi="Arial Narrow"/>
              </w:rPr>
            </w:sdtEndPr>
            <w:sdtContent>
              <w:tr w:rsidR="00376874">
                <w:tc>
                  <w:tcPr>
                    <w:tcW w:w="1158" w:type="pct"/>
                  </w:tcPr>
                  <w:p w:rsidR="00376874" w:rsidRDefault="008F46D0">
                    <w:pPr>
                      <w:rPr>
                        <w:szCs w:val="21"/>
                      </w:rPr>
                    </w:pPr>
                    <w:r>
                      <w:t>2至3年</w:t>
                    </w:r>
                  </w:p>
                </w:tc>
                <w:tc>
                  <w:tcPr>
                    <w:tcW w:w="1276" w:type="pct"/>
                  </w:tcPr>
                  <w:p w:rsidR="00376874" w:rsidRDefault="00376874">
                    <w:pPr>
                      <w:jc w:val="right"/>
                      <w:rPr>
                        <w:rFonts w:ascii="Arial Narrow" w:hAnsi="Arial Narrow"/>
                        <w:szCs w:val="21"/>
                      </w:rPr>
                    </w:pPr>
                  </w:p>
                </w:tc>
                <w:tc>
                  <w:tcPr>
                    <w:tcW w:w="1299" w:type="pct"/>
                  </w:tcPr>
                  <w:p w:rsidR="00376874" w:rsidRDefault="00376874">
                    <w:pPr>
                      <w:jc w:val="right"/>
                      <w:rPr>
                        <w:rFonts w:ascii="Arial Narrow" w:hAnsi="Arial Narrow"/>
                        <w:szCs w:val="21"/>
                      </w:rPr>
                    </w:pPr>
                  </w:p>
                </w:tc>
                <w:tc>
                  <w:tcPr>
                    <w:tcW w:w="1267" w:type="pct"/>
                  </w:tcPr>
                  <w:p w:rsidR="00376874" w:rsidRDefault="00376874">
                    <w:pPr>
                      <w:jc w:val="right"/>
                      <w:rPr>
                        <w:rFonts w:ascii="Arial Narrow" w:hAnsi="Arial Narrow"/>
                        <w:szCs w:val="21"/>
                      </w:rPr>
                    </w:pPr>
                  </w:p>
                </w:tc>
              </w:tr>
            </w:sdtContent>
          </w:sdt>
          <w:sdt>
            <w:sdtPr>
              <w:rPr>
                <w:szCs w:val="21"/>
              </w:rPr>
              <w:alias w:val="按组合计提坏账准备的应收账款详细名称明细"/>
              <w:tag w:val="_TUP_787dccbb6b7545edb25916e256cf8697"/>
              <w:id w:val="7456125"/>
              <w:lock w:val="sdtLocked"/>
            </w:sdtPr>
            <w:sdtEndPr>
              <w:rPr>
                <w:rFonts w:ascii="Arial Narrow" w:hAnsi="Arial Narrow"/>
              </w:rPr>
            </w:sdtEndPr>
            <w:sdtContent>
              <w:tr w:rsidR="00376874">
                <w:tc>
                  <w:tcPr>
                    <w:tcW w:w="1158" w:type="pct"/>
                  </w:tcPr>
                  <w:p w:rsidR="00376874" w:rsidRDefault="008F46D0">
                    <w:pPr>
                      <w:rPr>
                        <w:szCs w:val="21"/>
                      </w:rPr>
                    </w:pPr>
                    <w:r>
                      <w:t>3至4年</w:t>
                    </w:r>
                  </w:p>
                </w:tc>
                <w:tc>
                  <w:tcPr>
                    <w:tcW w:w="1276" w:type="pct"/>
                  </w:tcPr>
                  <w:p w:rsidR="00376874" w:rsidRDefault="00376874">
                    <w:pPr>
                      <w:jc w:val="right"/>
                      <w:rPr>
                        <w:rFonts w:ascii="Arial Narrow" w:hAnsi="Arial Narrow"/>
                        <w:szCs w:val="21"/>
                      </w:rPr>
                    </w:pPr>
                  </w:p>
                </w:tc>
                <w:tc>
                  <w:tcPr>
                    <w:tcW w:w="1299" w:type="pct"/>
                  </w:tcPr>
                  <w:p w:rsidR="00376874" w:rsidRDefault="00376874">
                    <w:pPr>
                      <w:jc w:val="right"/>
                      <w:rPr>
                        <w:rFonts w:ascii="Arial Narrow" w:hAnsi="Arial Narrow"/>
                        <w:szCs w:val="21"/>
                      </w:rPr>
                    </w:pPr>
                  </w:p>
                </w:tc>
                <w:tc>
                  <w:tcPr>
                    <w:tcW w:w="1267" w:type="pct"/>
                  </w:tcPr>
                  <w:p w:rsidR="00376874" w:rsidRDefault="00376874">
                    <w:pPr>
                      <w:jc w:val="right"/>
                      <w:rPr>
                        <w:rFonts w:ascii="Arial Narrow" w:hAnsi="Arial Narrow"/>
                        <w:szCs w:val="21"/>
                      </w:rPr>
                    </w:pPr>
                  </w:p>
                </w:tc>
              </w:tr>
            </w:sdtContent>
          </w:sdt>
          <w:sdt>
            <w:sdtPr>
              <w:rPr>
                <w:szCs w:val="21"/>
              </w:rPr>
              <w:alias w:val="按组合计提坏账准备的应收账款详细名称明细"/>
              <w:tag w:val="_TUP_787dccbb6b7545edb25916e256cf8697"/>
              <w:id w:val="7456126"/>
              <w:lock w:val="sdtLocked"/>
            </w:sdtPr>
            <w:sdtEndPr>
              <w:rPr>
                <w:rFonts w:ascii="Arial Narrow" w:hAnsi="Arial Narrow"/>
              </w:rPr>
            </w:sdtEndPr>
            <w:sdtContent>
              <w:tr w:rsidR="00376874">
                <w:tc>
                  <w:tcPr>
                    <w:tcW w:w="1158" w:type="pct"/>
                  </w:tcPr>
                  <w:p w:rsidR="00376874" w:rsidRDefault="008F46D0">
                    <w:pPr>
                      <w:rPr>
                        <w:szCs w:val="21"/>
                      </w:rPr>
                    </w:pPr>
                    <w:r>
                      <w:t>4至5年</w:t>
                    </w:r>
                  </w:p>
                </w:tc>
                <w:tc>
                  <w:tcPr>
                    <w:tcW w:w="1276" w:type="pct"/>
                  </w:tcPr>
                  <w:p w:rsidR="00376874" w:rsidRDefault="00376874">
                    <w:pPr>
                      <w:jc w:val="right"/>
                      <w:rPr>
                        <w:rFonts w:ascii="Arial Narrow" w:hAnsi="Arial Narrow"/>
                        <w:szCs w:val="21"/>
                      </w:rPr>
                    </w:pPr>
                  </w:p>
                </w:tc>
                <w:tc>
                  <w:tcPr>
                    <w:tcW w:w="1299" w:type="pct"/>
                  </w:tcPr>
                  <w:p w:rsidR="00376874" w:rsidRDefault="00376874">
                    <w:pPr>
                      <w:jc w:val="right"/>
                      <w:rPr>
                        <w:rFonts w:ascii="Arial Narrow" w:hAnsi="Arial Narrow"/>
                        <w:szCs w:val="21"/>
                      </w:rPr>
                    </w:pPr>
                  </w:p>
                </w:tc>
                <w:tc>
                  <w:tcPr>
                    <w:tcW w:w="1267" w:type="pct"/>
                  </w:tcPr>
                  <w:p w:rsidR="00376874" w:rsidRDefault="00376874">
                    <w:pPr>
                      <w:jc w:val="right"/>
                      <w:rPr>
                        <w:rFonts w:ascii="Arial Narrow" w:hAnsi="Arial Narrow"/>
                        <w:szCs w:val="21"/>
                      </w:rPr>
                    </w:pPr>
                  </w:p>
                </w:tc>
              </w:tr>
            </w:sdtContent>
          </w:sdt>
          <w:sdt>
            <w:sdtPr>
              <w:rPr>
                <w:szCs w:val="21"/>
              </w:rPr>
              <w:alias w:val="按组合计提坏账准备的应收账款详细名称明细"/>
              <w:tag w:val="_TUP_787dccbb6b7545edb25916e256cf8697"/>
              <w:id w:val="7456127"/>
              <w:lock w:val="sdtLocked"/>
            </w:sdtPr>
            <w:sdtEndPr>
              <w:rPr>
                <w:rFonts w:ascii="Arial Narrow" w:hAnsi="Arial Narrow"/>
              </w:rPr>
            </w:sdtEndPr>
            <w:sdtContent>
              <w:tr w:rsidR="00376874">
                <w:tc>
                  <w:tcPr>
                    <w:tcW w:w="1158" w:type="pct"/>
                  </w:tcPr>
                  <w:p w:rsidR="00376874" w:rsidRDefault="008F46D0">
                    <w:pPr>
                      <w:rPr>
                        <w:szCs w:val="21"/>
                      </w:rPr>
                    </w:pPr>
                    <w:r>
                      <w:t>5年以上</w:t>
                    </w:r>
                  </w:p>
                </w:tc>
                <w:tc>
                  <w:tcPr>
                    <w:tcW w:w="1276" w:type="pct"/>
                  </w:tcPr>
                  <w:p w:rsidR="00376874" w:rsidRDefault="008F46D0">
                    <w:pPr>
                      <w:jc w:val="right"/>
                      <w:rPr>
                        <w:rFonts w:ascii="Arial Narrow" w:hAnsi="Arial Narrow"/>
                        <w:szCs w:val="21"/>
                      </w:rPr>
                    </w:pPr>
                    <w:r>
                      <w:rPr>
                        <w:rFonts w:ascii="Arial Narrow" w:hAnsi="Arial Narrow"/>
                      </w:rPr>
                      <w:t>16,438,330.68</w:t>
                    </w:r>
                  </w:p>
                </w:tc>
                <w:tc>
                  <w:tcPr>
                    <w:tcW w:w="1299" w:type="pct"/>
                  </w:tcPr>
                  <w:p w:rsidR="00376874" w:rsidRDefault="008F46D0">
                    <w:pPr>
                      <w:jc w:val="right"/>
                      <w:rPr>
                        <w:rFonts w:ascii="Arial Narrow" w:hAnsi="Arial Narrow"/>
                        <w:szCs w:val="21"/>
                      </w:rPr>
                    </w:pPr>
                    <w:r>
                      <w:rPr>
                        <w:rFonts w:ascii="Arial Narrow" w:hAnsi="Arial Narrow"/>
                      </w:rPr>
                      <w:t>16,039,509.49</w:t>
                    </w:r>
                  </w:p>
                </w:tc>
                <w:tc>
                  <w:tcPr>
                    <w:tcW w:w="1267" w:type="pct"/>
                  </w:tcPr>
                  <w:p w:rsidR="00376874" w:rsidRDefault="008F46D0">
                    <w:pPr>
                      <w:jc w:val="right"/>
                      <w:rPr>
                        <w:rFonts w:ascii="Arial Narrow" w:hAnsi="Arial Narrow"/>
                        <w:szCs w:val="21"/>
                      </w:rPr>
                    </w:pPr>
                    <w:r>
                      <w:rPr>
                        <w:rFonts w:ascii="Arial Narrow" w:hAnsi="Arial Narrow"/>
                      </w:rPr>
                      <w:t>97.57</w:t>
                    </w:r>
                  </w:p>
                </w:tc>
              </w:tr>
            </w:sdtContent>
          </w:sdt>
          <w:sdt>
            <w:sdtPr>
              <w:rPr>
                <w:szCs w:val="21"/>
              </w:rPr>
              <w:alias w:val="按组合计提坏账准备的应收账款详细名称明细"/>
              <w:tag w:val="_TUP_787dccbb6b7545edb25916e256cf8697"/>
              <w:id w:val="7456128"/>
              <w:lock w:val="sdtLocked"/>
            </w:sdtPr>
            <w:sdtEndPr>
              <w:rPr>
                <w:rFonts w:ascii="Arial Narrow" w:hAnsi="Arial Narrow"/>
              </w:rPr>
            </w:sdtEndPr>
            <w:sdtContent>
              <w:tr w:rsidR="00376874">
                <w:tc>
                  <w:tcPr>
                    <w:tcW w:w="1158" w:type="pct"/>
                  </w:tcPr>
                  <w:p w:rsidR="00376874" w:rsidRDefault="008F46D0">
                    <w:pPr>
                      <w:rPr>
                        <w:szCs w:val="21"/>
                      </w:rPr>
                    </w:pPr>
                    <w:r>
                      <w:t>关联方应收账款</w:t>
                    </w:r>
                  </w:p>
                </w:tc>
                <w:tc>
                  <w:tcPr>
                    <w:tcW w:w="1276" w:type="pct"/>
                  </w:tcPr>
                  <w:p w:rsidR="00376874" w:rsidRDefault="008F46D0">
                    <w:pPr>
                      <w:jc w:val="right"/>
                      <w:rPr>
                        <w:rFonts w:ascii="Arial Narrow" w:hAnsi="Arial Narrow"/>
                        <w:szCs w:val="21"/>
                      </w:rPr>
                    </w:pPr>
                    <w:r>
                      <w:rPr>
                        <w:rFonts w:ascii="Arial Narrow" w:hAnsi="Arial Narrow"/>
                      </w:rPr>
                      <w:t>82,592,384.85</w:t>
                    </w:r>
                  </w:p>
                </w:tc>
                <w:tc>
                  <w:tcPr>
                    <w:tcW w:w="1299" w:type="pct"/>
                  </w:tcPr>
                  <w:p w:rsidR="00376874" w:rsidRDefault="00376874">
                    <w:pPr>
                      <w:jc w:val="right"/>
                      <w:rPr>
                        <w:rFonts w:ascii="Arial Narrow" w:hAnsi="Arial Narrow"/>
                        <w:szCs w:val="21"/>
                      </w:rPr>
                    </w:pPr>
                  </w:p>
                </w:tc>
                <w:tc>
                  <w:tcPr>
                    <w:tcW w:w="1267" w:type="pct"/>
                  </w:tcPr>
                  <w:p w:rsidR="00376874" w:rsidRDefault="00376874">
                    <w:pPr>
                      <w:jc w:val="right"/>
                      <w:rPr>
                        <w:rFonts w:ascii="Arial Narrow" w:hAnsi="Arial Narrow"/>
                        <w:szCs w:val="21"/>
                      </w:rPr>
                    </w:pPr>
                  </w:p>
                </w:tc>
              </w:tr>
            </w:sdtContent>
          </w:sdt>
          <w:tr w:rsidR="00376874">
            <w:sdt>
              <w:sdtPr>
                <w:tag w:val="_PLD_9a3bf225ae544565ad2cb49381fcaca1"/>
                <w:id w:val="7456129"/>
                <w:lock w:val="sdtLocked"/>
              </w:sdtPr>
              <w:sdtContent>
                <w:tc>
                  <w:tcPr>
                    <w:tcW w:w="1158" w:type="pct"/>
                    <w:vAlign w:val="center"/>
                  </w:tcPr>
                  <w:p w:rsidR="00376874" w:rsidRDefault="008F46D0">
                    <w:pPr>
                      <w:jc w:val="center"/>
                      <w:rPr>
                        <w:szCs w:val="21"/>
                      </w:rPr>
                    </w:pPr>
                    <w:r>
                      <w:rPr>
                        <w:rFonts w:hint="eastAsia"/>
                        <w:szCs w:val="21"/>
                      </w:rPr>
                      <w:t>合计</w:t>
                    </w:r>
                  </w:p>
                </w:tc>
              </w:sdtContent>
            </w:sdt>
            <w:tc>
              <w:tcPr>
                <w:tcW w:w="1276" w:type="pct"/>
              </w:tcPr>
              <w:p w:rsidR="00376874" w:rsidRDefault="008F46D0">
                <w:pPr>
                  <w:jc w:val="right"/>
                  <w:rPr>
                    <w:rFonts w:ascii="Arial Narrow" w:hAnsi="Arial Narrow"/>
                    <w:szCs w:val="21"/>
                  </w:rPr>
                </w:pPr>
                <w:r>
                  <w:rPr>
                    <w:rFonts w:ascii="Arial Narrow" w:hAnsi="Arial Narrow"/>
                  </w:rPr>
                  <w:t>103,434,638.27</w:t>
                </w:r>
              </w:p>
            </w:tc>
            <w:tc>
              <w:tcPr>
                <w:tcW w:w="1299" w:type="pct"/>
              </w:tcPr>
              <w:p w:rsidR="00376874" w:rsidRDefault="008F46D0">
                <w:pPr>
                  <w:jc w:val="right"/>
                  <w:rPr>
                    <w:rFonts w:ascii="Arial Narrow" w:hAnsi="Arial Narrow"/>
                    <w:szCs w:val="21"/>
                  </w:rPr>
                </w:pPr>
                <w:r>
                  <w:rPr>
                    <w:rFonts w:ascii="Arial Narrow" w:hAnsi="Arial Narrow"/>
                  </w:rPr>
                  <w:t>16,062,021.85</w:t>
                </w:r>
              </w:p>
            </w:tc>
            <w:tc>
              <w:tcPr>
                <w:tcW w:w="1267" w:type="pct"/>
              </w:tcPr>
              <w:p w:rsidR="00376874" w:rsidRDefault="00376874">
                <w:pPr>
                  <w:jc w:val="right"/>
                  <w:rPr>
                    <w:rFonts w:ascii="Arial Narrow" w:hAnsi="Arial Narrow"/>
                    <w:szCs w:val="21"/>
                  </w:rPr>
                </w:pPr>
              </w:p>
            </w:tc>
          </w:tr>
        </w:tbl>
        <w:p w:rsidR="00376874" w:rsidRDefault="008F46D0">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745613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0fdd528f57da417a993d3f091b676d12"/>
            <w:id w:val="7456131"/>
            <w:lock w:val="sdtLocked"/>
            <w:placeholder>
              <w:docPart w:val="GBC22222222222222222222222222222"/>
            </w:placeholder>
          </w:sdtPr>
          <w:sdtContent>
            <w:p w:rsidR="00376874" w:rsidRDefault="008F46D0">
              <w:pPr>
                <w:rPr>
                  <w:szCs w:val="18"/>
                </w:rPr>
              </w:pPr>
              <w:r>
                <w:rPr>
                  <w:rFonts w:hint="eastAsia"/>
                  <w:szCs w:val="18"/>
                </w:rPr>
                <w:t>注：1、确定该组合依据的</w:t>
              </w:r>
              <w:r>
                <w:rPr>
                  <w:szCs w:val="18"/>
                </w:rPr>
                <w:t>说明：</w:t>
              </w:r>
              <w:r>
                <w:rPr>
                  <w:rFonts w:hint="eastAsia"/>
                  <w:szCs w:val="18"/>
                </w:rPr>
                <w:t>采用账龄分析法计提坏账准备主要是基于相同账龄具有相类似信用风险假设。</w:t>
              </w:r>
            </w:p>
            <w:p w:rsidR="00376874" w:rsidRDefault="008F46D0">
              <w:pPr>
                <w:ind w:firstLineChars="150" w:firstLine="315"/>
                <w:rPr>
                  <w:szCs w:val="21"/>
                </w:rPr>
              </w:pPr>
              <w:r>
                <w:rPr>
                  <w:rFonts w:hint="eastAsia"/>
                  <w:szCs w:val="18"/>
                </w:rPr>
                <w:t>2、关联方范围</w:t>
              </w:r>
              <w:r>
                <w:rPr>
                  <w:szCs w:val="18"/>
                </w:rPr>
                <w:t>以客户与本公司的关联关系作为信用风险特征，鉴于其与本公司均受本公司实际控制人控制，发生信用损失的可能性很小，故不计提坏账准备。</w:t>
              </w:r>
            </w:p>
          </w:sdtContent>
        </w:sdt>
      </w:sdtContent>
    </w:sdt>
    <w:bookmarkEnd w:id="89"/>
    <w:bookmarkEnd w:id="90"/>
    <w:p w:rsidR="00376874" w:rsidRDefault="00376874"/>
    <w:bookmarkStart w:id="91" w:name="_Hlk10467269" w:displacedByCustomXml="next"/>
    <w:bookmarkStart w:id="92" w:name="_Hlk10467279" w:displacedByCustomXml="next"/>
    <w:sdt>
      <w:sdtPr>
        <w:rPr>
          <w:rFonts w:hint="eastAsia"/>
        </w:rPr>
        <w:alias w:val="模块:如按预期信用损失一般模型计提坏账准备，请参照其他应收款披露："/>
        <w:tag w:val="_SEC_a585c426a16c4a73a2145ded2280b59a"/>
        <w:id w:val="7456134"/>
        <w:lock w:val="sdtLocked"/>
        <w:placeholder>
          <w:docPart w:val="GBC22222222222222222222222222222"/>
        </w:placeholder>
      </w:sdtPr>
      <w:sdtEndPr>
        <w:rPr>
          <w:rFonts w:hint="default"/>
        </w:rPr>
      </w:sdtEndPr>
      <w:sdtContent>
        <w:p w:rsidR="00376874" w:rsidRDefault="008F46D0">
          <w:r>
            <w:rPr>
              <w:rFonts w:hint="eastAsia"/>
            </w:rPr>
            <w:t>如按预期信用损失一般模型计提坏账准备，请参照其他应收款披露：</w:t>
          </w:r>
          <w:bookmarkEnd w:id="91"/>
        </w:p>
        <w:sdt>
          <w:sdtPr>
            <w:alias w:val="是否适用：应收账款按一般预计信用损失模型计提坏账[双击切换]"/>
            <w:tag w:val="_GBC_dbecd76100814214abd6f7c10d1dd2fa"/>
            <w:id w:val="745613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bookmarkEnd w:id="92" w:displacedByCustomXml="next"/>
    <w:bookmarkStart w:id="93" w:name="_Hlk10467433" w:displacedByCustomXml="next"/>
    <w:sdt>
      <w:sdtPr>
        <w:rPr>
          <w:rFonts w:ascii="宋体" w:hAnsi="宋体" w:cs="宋体" w:hint="eastAsia"/>
          <w:b w:val="0"/>
          <w:bCs w:val="0"/>
          <w:kern w:val="0"/>
          <w:szCs w:val="21"/>
        </w:rPr>
        <w:alias w:val="模块:坏账准备的情况"/>
        <w:tag w:val="_SEC_585de72ff9a04d78b96f9dd88a2090f9"/>
        <w:id w:val="7456149"/>
        <w:lock w:val="sdtLocked"/>
        <w:placeholder>
          <w:docPart w:val="GBC22222222222222222222222222222"/>
        </w:placeholder>
      </w:sdtPr>
      <w:sdtEndPr>
        <w:rPr>
          <w:rFonts w:hint="default"/>
          <w:szCs w:val="24"/>
        </w:rPr>
      </w:sdtEndPr>
      <w:sdtContent>
        <w:p w:rsidR="00376874" w:rsidRDefault="008F46D0">
          <w:pPr>
            <w:pStyle w:val="4"/>
            <w:numPr>
              <w:ilvl w:val="3"/>
              <w:numId w:val="47"/>
            </w:numPr>
            <w:tabs>
              <w:tab w:val="left" w:pos="574"/>
            </w:tabs>
            <w:rPr>
              <w:szCs w:val="21"/>
            </w:rPr>
          </w:pPr>
          <w:r>
            <w:rPr>
              <w:rFonts w:hint="eastAsia"/>
              <w:szCs w:val="21"/>
            </w:rPr>
            <w:t>坏账准备的情况</w:t>
          </w:r>
        </w:p>
        <w:sdt>
          <w:sdtPr>
            <w:alias w:val="是否适用：应收账款坏账准备[双击切换]"/>
            <w:tag w:val="_GBC_fb482eb90dbc45c4a6420c45e8a46012"/>
            <w:id w:val="745613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Style65"/>
            <w:wordWrap w:val="0"/>
            <w:snapToGrid w:val="0"/>
            <w:spacing w:line="240" w:lineRule="atLeast"/>
            <w:ind w:left="425" w:firstLineChars="0" w:firstLine="0"/>
            <w:jc w:val="right"/>
            <w:rPr>
              <w:szCs w:val="21"/>
            </w:rPr>
          </w:pPr>
          <w:r>
            <w:rPr>
              <w:rFonts w:hint="eastAsia"/>
              <w:szCs w:val="21"/>
            </w:rPr>
            <w:lastRenderedPageBreak/>
            <w:t>单位：元</w:t>
          </w:r>
          <w:r>
            <w:rPr>
              <w:rFonts w:hint="eastAsia"/>
              <w:szCs w:val="21"/>
            </w:rPr>
            <w:t xml:space="preserve"> </w:t>
          </w:r>
          <w:r>
            <w:rPr>
              <w:rFonts w:hint="eastAsia"/>
              <w:szCs w:val="21"/>
            </w:rPr>
            <w:t>币种：人民币</w:t>
          </w:r>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59"/>
            <w:gridCol w:w="1842"/>
            <w:gridCol w:w="1848"/>
            <w:gridCol w:w="1707"/>
          </w:tblGrid>
          <w:tr w:rsidR="00376874">
            <w:tc>
              <w:tcPr>
                <w:tcW w:w="1156" w:type="pct"/>
                <w:vMerge w:val="restart"/>
                <w:vAlign w:val="center"/>
              </w:tcPr>
              <w:p w:rsidR="00376874" w:rsidRDefault="008F46D0">
                <w:pPr>
                  <w:jc w:val="center"/>
                  <w:rPr>
                    <w:szCs w:val="21"/>
                  </w:rPr>
                </w:pPr>
                <w:r>
                  <w:rPr>
                    <w:rFonts w:hint="eastAsia"/>
                    <w:szCs w:val="21"/>
                  </w:rPr>
                  <w:t>坏账准备</w:t>
                </w:r>
              </w:p>
            </w:tc>
            <w:tc>
              <w:tcPr>
                <w:tcW w:w="861" w:type="pct"/>
                <w:vAlign w:val="center"/>
              </w:tcPr>
              <w:p w:rsidR="00376874" w:rsidRDefault="008F46D0">
                <w:pPr>
                  <w:jc w:val="center"/>
                  <w:rPr>
                    <w:szCs w:val="21"/>
                  </w:rPr>
                </w:pPr>
                <w:r>
                  <w:rPr>
                    <w:rFonts w:hint="eastAsia"/>
                    <w:szCs w:val="21"/>
                  </w:rPr>
                  <w:t>第一阶段</w:t>
                </w:r>
              </w:p>
            </w:tc>
            <w:tc>
              <w:tcPr>
                <w:tcW w:w="1018" w:type="pct"/>
                <w:vAlign w:val="center"/>
              </w:tcPr>
              <w:p w:rsidR="00376874" w:rsidRDefault="008F46D0">
                <w:pPr>
                  <w:jc w:val="center"/>
                  <w:rPr>
                    <w:szCs w:val="21"/>
                  </w:rPr>
                </w:pPr>
                <w:r>
                  <w:rPr>
                    <w:rFonts w:hint="eastAsia"/>
                    <w:szCs w:val="21"/>
                  </w:rPr>
                  <w:t>第二阶段</w:t>
                </w:r>
              </w:p>
            </w:tc>
            <w:tc>
              <w:tcPr>
                <w:tcW w:w="1021" w:type="pct"/>
                <w:vAlign w:val="center"/>
              </w:tcPr>
              <w:p w:rsidR="00376874" w:rsidRDefault="008F46D0">
                <w:pPr>
                  <w:jc w:val="center"/>
                  <w:rPr>
                    <w:szCs w:val="21"/>
                  </w:rPr>
                </w:pPr>
                <w:r>
                  <w:rPr>
                    <w:rFonts w:hint="eastAsia"/>
                    <w:szCs w:val="21"/>
                  </w:rPr>
                  <w:t>第三阶段</w:t>
                </w:r>
              </w:p>
            </w:tc>
            <w:tc>
              <w:tcPr>
                <w:tcW w:w="943" w:type="pct"/>
                <w:vMerge w:val="restart"/>
                <w:vAlign w:val="center"/>
              </w:tcPr>
              <w:p w:rsidR="00376874" w:rsidRDefault="008F46D0">
                <w:pPr>
                  <w:jc w:val="center"/>
                  <w:rPr>
                    <w:szCs w:val="21"/>
                  </w:rPr>
                </w:pPr>
                <w:r>
                  <w:rPr>
                    <w:rFonts w:hint="eastAsia"/>
                    <w:szCs w:val="21"/>
                  </w:rPr>
                  <w:t>合计</w:t>
                </w:r>
              </w:p>
            </w:tc>
          </w:tr>
          <w:tr w:rsidR="00376874">
            <w:tc>
              <w:tcPr>
                <w:tcW w:w="1156" w:type="pct"/>
                <w:vMerge/>
                <w:vAlign w:val="center"/>
              </w:tcPr>
              <w:p w:rsidR="00376874" w:rsidRDefault="00376874">
                <w:pPr>
                  <w:jc w:val="center"/>
                  <w:rPr>
                    <w:color w:val="008000"/>
                    <w:szCs w:val="21"/>
                  </w:rPr>
                </w:pPr>
              </w:p>
            </w:tc>
            <w:tc>
              <w:tcPr>
                <w:tcW w:w="861" w:type="pct"/>
                <w:vAlign w:val="center"/>
              </w:tcPr>
              <w:p w:rsidR="00376874" w:rsidRDefault="008F46D0">
                <w:pPr>
                  <w:jc w:val="center"/>
                  <w:rPr>
                    <w:szCs w:val="21"/>
                  </w:rPr>
                </w:pPr>
                <w:r>
                  <w:rPr>
                    <w:rFonts w:hint="eastAsia"/>
                    <w:szCs w:val="21"/>
                  </w:rPr>
                  <w:t>未来12个月预期信用损失</w:t>
                </w:r>
              </w:p>
            </w:tc>
            <w:tc>
              <w:tcPr>
                <w:tcW w:w="1018" w:type="pct"/>
                <w:vAlign w:val="center"/>
              </w:tcPr>
              <w:p w:rsidR="00376874" w:rsidRDefault="008F46D0">
                <w:pPr>
                  <w:jc w:val="center"/>
                  <w:rPr>
                    <w:szCs w:val="21"/>
                  </w:rPr>
                </w:pPr>
                <w:r>
                  <w:rPr>
                    <w:rFonts w:hint="eastAsia"/>
                    <w:szCs w:val="21"/>
                  </w:rPr>
                  <w:t>整个存续期预期信用损失(未发生信用减值)</w:t>
                </w:r>
              </w:p>
            </w:tc>
            <w:tc>
              <w:tcPr>
                <w:tcW w:w="1021" w:type="pct"/>
                <w:vAlign w:val="center"/>
              </w:tcPr>
              <w:p w:rsidR="00376874" w:rsidRDefault="008F46D0">
                <w:pPr>
                  <w:jc w:val="center"/>
                  <w:rPr>
                    <w:szCs w:val="21"/>
                  </w:rPr>
                </w:pPr>
                <w:r>
                  <w:rPr>
                    <w:rFonts w:hint="eastAsia"/>
                    <w:szCs w:val="21"/>
                  </w:rPr>
                  <w:t>整个存续期预期信用损失(已发生信用减值)</w:t>
                </w:r>
              </w:p>
            </w:tc>
            <w:tc>
              <w:tcPr>
                <w:tcW w:w="943" w:type="pct"/>
                <w:vMerge/>
              </w:tcPr>
              <w:p w:rsidR="00376874" w:rsidRDefault="00376874">
                <w:pPr>
                  <w:jc w:val="center"/>
                  <w:rPr>
                    <w:color w:val="008000"/>
                    <w:szCs w:val="21"/>
                  </w:rPr>
                </w:pPr>
              </w:p>
            </w:tc>
          </w:tr>
          <w:tr w:rsidR="00376874">
            <w:tc>
              <w:tcPr>
                <w:tcW w:w="1156" w:type="pct"/>
                <w:vAlign w:val="center"/>
              </w:tcPr>
              <w:p w:rsidR="00376874" w:rsidRDefault="008F46D0">
                <w:pPr>
                  <w:jc w:val="both"/>
                  <w:rPr>
                    <w:szCs w:val="21"/>
                  </w:rPr>
                </w:pPr>
                <w:r>
                  <w:rPr>
                    <w:szCs w:val="21"/>
                  </w:rPr>
                  <w:t>2020年</w:t>
                </w:r>
                <w:r>
                  <w:rPr>
                    <w:rFonts w:hint="eastAsia"/>
                    <w:szCs w:val="21"/>
                  </w:rPr>
                  <w:t>1月1日余额</w:t>
                </w:r>
              </w:p>
            </w:tc>
            <w:tc>
              <w:tcPr>
                <w:tcW w:w="861" w:type="pct"/>
              </w:tcPr>
              <w:p w:rsidR="00376874" w:rsidRDefault="00376874">
                <w:pPr>
                  <w:jc w:val="right"/>
                  <w:rPr>
                    <w:rFonts w:ascii="Arial Narrow" w:hAnsi="Arial Narrow"/>
                    <w:szCs w:val="21"/>
                  </w:rPr>
                </w:pPr>
              </w:p>
            </w:tc>
            <w:tc>
              <w:tcPr>
                <w:tcW w:w="1018" w:type="pct"/>
              </w:tcPr>
              <w:p w:rsidR="00376874" w:rsidRDefault="008F46D0">
                <w:pPr>
                  <w:jc w:val="right"/>
                  <w:rPr>
                    <w:rFonts w:ascii="Arial Narrow" w:hAnsi="Arial Narrow"/>
                    <w:szCs w:val="21"/>
                  </w:rPr>
                </w:pPr>
                <w:r>
                  <w:rPr>
                    <w:rFonts w:ascii="Arial Narrow" w:hAnsi="Arial Narrow"/>
                  </w:rPr>
                  <w:t>22,512.37</w:t>
                </w:r>
              </w:p>
            </w:tc>
            <w:tc>
              <w:tcPr>
                <w:tcW w:w="1021" w:type="pct"/>
              </w:tcPr>
              <w:p w:rsidR="00376874" w:rsidRDefault="008F46D0">
                <w:pPr>
                  <w:jc w:val="right"/>
                  <w:rPr>
                    <w:rFonts w:ascii="Arial Narrow" w:hAnsi="Arial Narrow"/>
                    <w:szCs w:val="21"/>
                  </w:rPr>
                </w:pPr>
                <w:r>
                  <w:rPr>
                    <w:rFonts w:ascii="Arial Narrow" w:hAnsi="Arial Narrow"/>
                  </w:rPr>
                  <w:t>16,039,509.48</w:t>
                </w:r>
              </w:p>
            </w:tc>
            <w:tc>
              <w:tcPr>
                <w:tcW w:w="943" w:type="pct"/>
              </w:tcPr>
              <w:p w:rsidR="00376874" w:rsidRDefault="008F46D0">
                <w:pPr>
                  <w:jc w:val="right"/>
                  <w:rPr>
                    <w:rFonts w:ascii="Arial Narrow" w:hAnsi="Arial Narrow"/>
                    <w:szCs w:val="21"/>
                  </w:rPr>
                </w:pPr>
                <w:r>
                  <w:rPr>
                    <w:rFonts w:ascii="Arial Narrow" w:hAnsi="Arial Narrow"/>
                  </w:rPr>
                  <w:t>16,062,021.85</w:t>
                </w:r>
              </w:p>
            </w:tc>
          </w:tr>
          <w:tr w:rsidR="00376874">
            <w:tc>
              <w:tcPr>
                <w:tcW w:w="1156" w:type="pct"/>
                <w:vAlign w:val="center"/>
              </w:tcPr>
              <w:p w:rsidR="00376874" w:rsidRDefault="008F46D0">
                <w:pPr>
                  <w:jc w:val="both"/>
                  <w:rPr>
                    <w:szCs w:val="21"/>
                  </w:rPr>
                </w:pPr>
                <w:r>
                  <w:rPr>
                    <w:rFonts w:hint="eastAsia"/>
                    <w:szCs w:val="21"/>
                  </w:rPr>
                  <w:t>20</w:t>
                </w:r>
                <w:r>
                  <w:rPr>
                    <w:szCs w:val="21"/>
                  </w:rPr>
                  <w:t>20</w:t>
                </w:r>
                <w:r>
                  <w:rPr>
                    <w:rFonts w:hint="eastAsia"/>
                    <w:szCs w:val="21"/>
                  </w:rPr>
                  <w:t>年1月1日余额在本期</w:t>
                </w:r>
              </w:p>
            </w:tc>
            <w:tc>
              <w:tcPr>
                <w:tcW w:w="861" w:type="pct"/>
              </w:tcPr>
              <w:p w:rsidR="00376874" w:rsidRDefault="00376874">
                <w:pPr>
                  <w:jc w:val="right"/>
                  <w:rPr>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rPr>
                    <w:szCs w:val="21"/>
                  </w:rPr>
                </w:pPr>
                <w:r>
                  <w:rPr>
                    <w:rFonts w:hint="eastAsia"/>
                    <w:szCs w:val="21"/>
                  </w:rPr>
                  <w:t>--转入第二阶段</w:t>
                </w:r>
              </w:p>
            </w:tc>
            <w:tc>
              <w:tcPr>
                <w:tcW w:w="861" w:type="pct"/>
              </w:tcPr>
              <w:p w:rsidR="00376874" w:rsidRDefault="00376874">
                <w:pPr>
                  <w:jc w:val="right"/>
                  <w:rPr>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rPr>
                    <w:szCs w:val="21"/>
                  </w:rPr>
                </w:pPr>
                <w:r>
                  <w:rPr>
                    <w:rFonts w:hint="eastAsia"/>
                    <w:szCs w:val="21"/>
                  </w:rPr>
                  <w:t>--转入第三阶段</w:t>
                </w:r>
              </w:p>
            </w:tc>
            <w:tc>
              <w:tcPr>
                <w:tcW w:w="861" w:type="pct"/>
              </w:tcPr>
              <w:p w:rsidR="00376874" w:rsidRDefault="00376874">
                <w:pPr>
                  <w:jc w:val="right"/>
                  <w:rPr>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rPr>
                    <w:szCs w:val="21"/>
                  </w:rPr>
                </w:pPr>
                <w:r>
                  <w:rPr>
                    <w:rFonts w:hint="eastAsia"/>
                    <w:szCs w:val="21"/>
                  </w:rPr>
                  <w:t>--转回第二阶段</w:t>
                </w:r>
              </w:p>
            </w:tc>
            <w:tc>
              <w:tcPr>
                <w:tcW w:w="861" w:type="pct"/>
              </w:tcPr>
              <w:p w:rsidR="00376874" w:rsidRDefault="00376874">
                <w:pPr>
                  <w:jc w:val="right"/>
                  <w:rPr>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rPr>
                    <w:szCs w:val="21"/>
                  </w:rPr>
                </w:pPr>
                <w:r>
                  <w:rPr>
                    <w:rFonts w:hint="eastAsia"/>
                    <w:szCs w:val="21"/>
                  </w:rPr>
                  <w:t>--转回第一阶段</w:t>
                </w:r>
              </w:p>
            </w:tc>
            <w:tc>
              <w:tcPr>
                <w:tcW w:w="861" w:type="pct"/>
              </w:tcPr>
              <w:p w:rsidR="00376874" w:rsidRDefault="00376874">
                <w:pPr>
                  <w:jc w:val="right"/>
                  <w:rPr>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rPr>
                    <w:szCs w:val="21"/>
                  </w:rPr>
                </w:pPr>
                <w:r>
                  <w:rPr>
                    <w:rFonts w:hint="eastAsia"/>
                    <w:szCs w:val="21"/>
                  </w:rPr>
                  <w:t>本期计提</w:t>
                </w:r>
              </w:p>
            </w:tc>
            <w:tc>
              <w:tcPr>
                <w:tcW w:w="861" w:type="pct"/>
              </w:tcPr>
              <w:p w:rsidR="00376874" w:rsidRDefault="00376874">
                <w:pPr>
                  <w:jc w:val="right"/>
                  <w:rPr>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rPr>
                    <w:rFonts w:asciiTheme="minorEastAsia" w:eastAsiaTheme="minorEastAsia" w:hAnsiTheme="minorEastAsia"/>
                  </w:rPr>
                </w:pPr>
                <w:r>
                  <w:rPr>
                    <w:rFonts w:asciiTheme="minorEastAsia" w:eastAsiaTheme="minorEastAsia" w:hAnsiTheme="minorEastAsia" w:hint="eastAsia"/>
                  </w:rPr>
                  <w:t>本期转回</w:t>
                </w:r>
              </w:p>
            </w:tc>
            <w:tc>
              <w:tcPr>
                <w:tcW w:w="861" w:type="pct"/>
              </w:tcPr>
              <w:p w:rsidR="00376874" w:rsidRDefault="00376874">
                <w:pPr>
                  <w:jc w:val="right"/>
                  <w:rPr>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rPr>
                    <w:szCs w:val="21"/>
                  </w:rPr>
                </w:pPr>
                <w:r>
                  <w:rPr>
                    <w:rFonts w:hint="eastAsia"/>
                    <w:szCs w:val="21"/>
                  </w:rPr>
                  <w:t>本期转销</w:t>
                </w:r>
              </w:p>
            </w:tc>
            <w:tc>
              <w:tcPr>
                <w:tcW w:w="861" w:type="pct"/>
              </w:tcPr>
              <w:p w:rsidR="00376874" w:rsidRDefault="00376874">
                <w:pPr>
                  <w:jc w:val="right"/>
                  <w:rPr>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pPr>
                <w:r>
                  <w:rPr>
                    <w:rFonts w:hint="eastAsia"/>
                    <w:szCs w:val="21"/>
                  </w:rPr>
                  <w:t>本期核销</w:t>
                </w:r>
              </w:p>
            </w:tc>
            <w:tc>
              <w:tcPr>
                <w:tcW w:w="861" w:type="pct"/>
              </w:tcPr>
              <w:p w:rsidR="00376874" w:rsidRDefault="00376874">
                <w:pPr>
                  <w:jc w:val="right"/>
                  <w:rPr>
                    <w:rFonts w:ascii="Arial Narrow" w:hAnsi="Arial Narrow"/>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jc w:val="both"/>
                  <w:rPr>
                    <w:szCs w:val="21"/>
                  </w:rPr>
                </w:pPr>
                <w:r>
                  <w:rPr>
                    <w:rFonts w:hint="eastAsia"/>
                    <w:szCs w:val="21"/>
                  </w:rPr>
                  <w:t>其他变动</w:t>
                </w:r>
              </w:p>
            </w:tc>
            <w:tc>
              <w:tcPr>
                <w:tcW w:w="861" w:type="pct"/>
              </w:tcPr>
              <w:p w:rsidR="00376874" w:rsidRDefault="00376874">
                <w:pPr>
                  <w:jc w:val="right"/>
                  <w:rPr>
                    <w:rFonts w:ascii="Arial Narrow" w:hAnsi="Arial Narrow"/>
                    <w:szCs w:val="21"/>
                  </w:rPr>
                </w:pPr>
              </w:p>
            </w:tc>
            <w:tc>
              <w:tcPr>
                <w:tcW w:w="1018" w:type="pct"/>
              </w:tcPr>
              <w:p w:rsidR="00376874" w:rsidRDefault="00376874">
                <w:pPr>
                  <w:jc w:val="right"/>
                  <w:rPr>
                    <w:rFonts w:ascii="Arial Narrow" w:hAnsi="Arial Narrow"/>
                    <w:szCs w:val="21"/>
                  </w:rPr>
                </w:pPr>
              </w:p>
            </w:tc>
            <w:tc>
              <w:tcPr>
                <w:tcW w:w="1021"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tc>
              <w:tcPr>
                <w:tcW w:w="1156" w:type="pct"/>
                <w:vAlign w:val="center"/>
              </w:tcPr>
              <w:p w:rsidR="00376874" w:rsidRDefault="008F46D0">
                <w:pPr>
                  <w:rPr>
                    <w:szCs w:val="21"/>
                  </w:rPr>
                </w:pPr>
                <w:r>
                  <w:rPr>
                    <w:szCs w:val="21"/>
                  </w:rPr>
                  <w:t>2020年6月30日</w:t>
                </w:r>
                <w:r>
                  <w:rPr>
                    <w:rFonts w:hint="eastAsia"/>
                    <w:szCs w:val="21"/>
                  </w:rPr>
                  <w:t>余额</w:t>
                </w:r>
              </w:p>
            </w:tc>
            <w:tc>
              <w:tcPr>
                <w:tcW w:w="861" w:type="pct"/>
              </w:tcPr>
              <w:p w:rsidR="00376874" w:rsidRDefault="00376874">
                <w:pPr>
                  <w:jc w:val="right"/>
                  <w:rPr>
                    <w:rFonts w:ascii="Arial Narrow" w:hAnsi="Arial Narrow"/>
                    <w:szCs w:val="21"/>
                  </w:rPr>
                </w:pPr>
              </w:p>
            </w:tc>
            <w:tc>
              <w:tcPr>
                <w:tcW w:w="1018" w:type="pct"/>
              </w:tcPr>
              <w:p w:rsidR="00376874" w:rsidRDefault="008F46D0">
                <w:pPr>
                  <w:jc w:val="right"/>
                  <w:rPr>
                    <w:rFonts w:ascii="Arial Narrow" w:hAnsi="Arial Narrow"/>
                    <w:szCs w:val="21"/>
                  </w:rPr>
                </w:pPr>
                <w:r>
                  <w:rPr>
                    <w:rFonts w:ascii="Arial Narrow" w:hAnsi="Arial Narrow"/>
                  </w:rPr>
                  <w:t>22,512.37</w:t>
                </w:r>
              </w:p>
            </w:tc>
            <w:tc>
              <w:tcPr>
                <w:tcW w:w="1021" w:type="pct"/>
              </w:tcPr>
              <w:p w:rsidR="00376874" w:rsidRDefault="008F46D0">
                <w:pPr>
                  <w:jc w:val="right"/>
                  <w:rPr>
                    <w:rFonts w:ascii="Arial Narrow" w:hAnsi="Arial Narrow"/>
                    <w:szCs w:val="21"/>
                  </w:rPr>
                </w:pPr>
                <w:r>
                  <w:rPr>
                    <w:rFonts w:ascii="Arial Narrow" w:hAnsi="Arial Narrow"/>
                  </w:rPr>
                  <w:t>16,039,509.48</w:t>
                </w:r>
              </w:p>
            </w:tc>
            <w:tc>
              <w:tcPr>
                <w:tcW w:w="943" w:type="pct"/>
              </w:tcPr>
              <w:p w:rsidR="00376874" w:rsidRDefault="008F46D0">
                <w:pPr>
                  <w:jc w:val="right"/>
                  <w:rPr>
                    <w:rFonts w:ascii="Arial Narrow" w:hAnsi="Arial Narrow"/>
                    <w:szCs w:val="21"/>
                  </w:rPr>
                </w:pPr>
                <w:r>
                  <w:rPr>
                    <w:rFonts w:ascii="Arial Narrow" w:hAnsi="Arial Narrow"/>
                  </w:rPr>
                  <w:t>16,062,021.85</w:t>
                </w:r>
              </w:p>
            </w:tc>
          </w:tr>
        </w:tbl>
        <w:p w:rsidR="00376874" w:rsidRDefault="00376874"/>
        <w:p w:rsidR="00376874" w:rsidRDefault="008F46D0">
          <w:pPr>
            <w:pStyle w:val="Style65"/>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f681542ff42f497c9ed44328f301413f"/>
              <w:id w:val="74561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79f82daaad1749fbb117cea0941b8667"/>
              <w:id w:val="74561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173"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2216"/>
            <w:gridCol w:w="1328"/>
            <w:gridCol w:w="672"/>
            <w:gridCol w:w="1312"/>
            <w:gridCol w:w="1419"/>
            <w:gridCol w:w="1097"/>
            <w:gridCol w:w="1328"/>
          </w:tblGrid>
          <w:tr w:rsidR="00376874">
            <w:sdt>
              <w:sdtPr>
                <w:tag w:val="_PLD_82b0419f5c784cbe8b363ff715cfd4eb"/>
                <w:id w:val="7456138"/>
                <w:lock w:val="sdtLocked"/>
              </w:sdtPr>
              <w:sdtContent>
                <w:tc>
                  <w:tcPr>
                    <w:tcW w:w="1183" w:type="pct"/>
                    <w:vMerge w:val="restart"/>
                    <w:shd w:val="clear" w:color="auto" w:fill="FFFFFF"/>
                    <w:vAlign w:val="center"/>
                  </w:tcPr>
                  <w:p w:rsidR="00376874" w:rsidRDefault="008F46D0">
                    <w:pPr>
                      <w:jc w:val="center"/>
                    </w:pPr>
                    <w:r>
                      <w:t>类别</w:t>
                    </w:r>
                  </w:p>
                </w:tc>
              </w:sdtContent>
            </w:sdt>
            <w:sdt>
              <w:sdtPr>
                <w:tag w:val="_PLD_6cba2c33cb334541980e3e13a6ee357d"/>
                <w:id w:val="7456139"/>
                <w:lock w:val="sdtLocked"/>
              </w:sdtPr>
              <w:sdtContent>
                <w:tc>
                  <w:tcPr>
                    <w:tcW w:w="708" w:type="pct"/>
                    <w:vMerge w:val="restart"/>
                    <w:shd w:val="clear" w:color="auto" w:fill="FFFFFF"/>
                    <w:vAlign w:val="center"/>
                  </w:tcPr>
                  <w:p w:rsidR="00376874" w:rsidRDefault="008F46D0">
                    <w:pPr>
                      <w:jc w:val="center"/>
                    </w:pPr>
                    <w:r>
                      <w:t>期初余额</w:t>
                    </w:r>
                  </w:p>
                </w:tc>
              </w:sdtContent>
            </w:sdt>
            <w:sdt>
              <w:sdtPr>
                <w:tag w:val="_PLD_ec3d2e2cde2a4ba29c966861f9ca39c7"/>
                <w:id w:val="7456140"/>
                <w:lock w:val="sdtLocked"/>
              </w:sdtPr>
              <w:sdtContent>
                <w:tc>
                  <w:tcPr>
                    <w:tcW w:w="2400" w:type="pct"/>
                    <w:gridSpan w:val="4"/>
                    <w:shd w:val="clear" w:color="auto" w:fill="FFFFFF"/>
                    <w:vAlign w:val="center"/>
                  </w:tcPr>
                  <w:p w:rsidR="00376874" w:rsidRDefault="008F46D0">
                    <w:pPr>
                      <w:jc w:val="center"/>
                    </w:pPr>
                    <w:r>
                      <w:rPr>
                        <w:rFonts w:hint="eastAsia"/>
                      </w:rPr>
                      <w:t>本期变动</w:t>
                    </w:r>
                    <w:r>
                      <w:t>金额</w:t>
                    </w:r>
                  </w:p>
                </w:tc>
              </w:sdtContent>
            </w:sdt>
            <w:sdt>
              <w:sdtPr>
                <w:tag w:val="_PLD_9c167d6d72f94e22aecc39ba0e735a78"/>
                <w:id w:val="7456141"/>
                <w:lock w:val="sdtLocked"/>
              </w:sdtPr>
              <w:sdtContent>
                <w:tc>
                  <w:tcPr>
                    <w:tcW w:w="708" w:type="pct"/>
                    <w:vMerge w:val="restart"/>
                    <w:shd w:val="clear" w:color="auto" w:fill="FFFFFF"/>
                    <w:vAlign w:val="center"/>
                  </w:tcPr>
                  <w:p w:rsidR="00376874" w:rsidRDefault="008F46D0">
                    <w:pPr>
                      <w:jc w:val="center"/>
                    </w:pPr>
                    <w:r>
                      <w:t>期末余额</w:t>
                    </w:r>
                  </w:p>
                </w:tc>
              </w:sdtContent>
            </w:sdt>
          </w:tr>
          <w:tr w:rsidR="00376874">
            <w:tc>
              <w:tcPr>
                <w:tcW w:w="1183" w:type="pct"/>
                <w:vMerge/>
                <w:shd w:val="clear" w:color="auto" w:fill="FFFFFF"/>
              </w:tcPr>
              <w:p w:rsidR="00376874" w:rsidRDefault="00376874">
                <w:pPr>
                  <w:jc w:val="center"/>
                </w:pPr>
              </w:p>
            </w:tc>
            <w:tc>
              <w:tcPr>
                <w:tcW w:w="708" w:type="pct"/>
                <w:vMerge/>
                <w:shd w:val="clear" w:color="auto" w:fill="FFFFFF"/>
              </w:tcPr>
              <w:p w:rsidR="00376874" w:rsidRDefault="00376874">
                <w:pPr>
                  <w:jc w:val="center"/>
                </w:pPr>
              </w:p>
            </w:tc>
            <w:sdt>
              <w:sdtPr>
                <w:tag w:val="_PLD_6cba23a5661e46c88bed469159b39a72"/>
                <w:id w:val="7456142"/>
                <w:lock w:val="sdtLocked"/>
              </w:sdtPr>
              <w:sdtContent>
                <w:tc>
                  <w:tcPr>
                    <w:tcW w:w="359" w:type="pct"/>
                    <w:shd w:val="clear" w:color="auto" w:fill="FFFFFF"/>
                    <w:vAlign w:val="center"/>
                  </w:tcPr>
                  <w:p w:rsidR="00376874" w:rsidRDefault="008F46D0">
                    <w:pPr>
                      <w:jc w:val="center"/>
                    </w:pPr>
                    <w:r>
                      <w:t>计提</w:t>
                    </w:r>
                  </w:p>
                </w:tc>
              </w:sdtContent>
            </w:sdt>
            <w:sdt>
              <w:sdtPr>
                <w:tag w:val="_PLD_eaa82901608843c6947a0e537e8e0700"/>
                <w:id w:val="7456143"/>
                <w:lock w:val="sdtLocked"/>
              </w:sdtPr>
              <w:sdtContent>
                <w:tc>
                  <w:tcPr>
                    <w:tcW w:w="700" w:type="pct"/>
                    <w:shd w:val="clear" w:color="auto" w:fill="FFFFFF"/>
                    <w:vAlign w:val="center"/>
                  </w:tcPr>
                  <w:p w:rsidR="00376874" w:rsidRDefault="008F46D0">
                    <w:pPr>
                      <w:jc w:val="center"/>
                    </w:pPr>
                    <w:r>
                      <w:rPr>
                        <w:rFonts w:hint="eastAsia"/>
                      </w:rPr>
                      <w:t>收回或转回</w:t>
                    </w:r>
                  </w:p>
                </w:tc>
              </w:sdtContent>
            </w:sdt>
            <w:tc>
              <w:tcPr>
                <w:tcW w:w="757" w:type="pct"/>
                <w:shd w:val="clear" w:color="auto" w:fill="FFFFFF"/>
                <w:vAlign w:val="center"/>
              </w:tcPr>
              <w:sdt>
                <w:sdtPr>
                  <w:rPr>
                    <w:rFonts w:hint="eastAsia"/>
                  </w:rPr>
                  <w:tag w:val="_PLD_4232da6e7f4d498bb5fd03aa253dd7d4"/>
                  <w:id w:val="7456144"/>
                  <w:lock w:val="sdtLocked"/>
                </w:sdtPr>
                <w:sdtContent>
                  <w:p w:rsidR="00376874" w:rsidRDefault="008F46D0">
                    <w:pPr>
                      <w:jc w:val="center"/>
                    </w:pPr>
                    <w:r>
                      <w:rPr>
                        <w:rFonts w:hint="eastAsia"/>
                      </w:rPr>
                      <w:t>转销或核销</w:t>
                    </w:r>
                  </w:p>
                </w:sdtContent>
              </w:sdt>
            </w:tc>
            <w:tc>
              <w:tcPr>
                <w:tcW w:w="585" w:type="pct"/>
                <w:shd w:val="clear" w:color="auto" w:fill="FFFFFF"/>
                <w:vAlign w:val="center"/>
              </w:tcPr>
              <w:sdt>
                <w:sdtPr>
                  <w:rPr>
                    <w:rFonts w:hint="eastAsia"/>
                  </w:rPr>
                  <w:tag w:val="_PLD_6a40df7ca60f4ded8af3453519948166"/>
                  <w:id w:val="7456145"/>
                  <w:lock w:val="sdtLocked"/>
                </w:sdtPr>
                <w:sdtContent>
                  <w:p w:rsidR="00376874" w:rsidRDefault="008F46D0">
                    <w:pPr>
                      <w:jc w:val="center"/>
                    </w:pPr>
                    <w:r>
                      <w:rPr>
                        <w:rFonts w:hint="eastAsia"/>
                      </w:rPr>
                      <w:t>其他变动</w:t>
                    </w:r>
                  </w:p>
                </w:sdtContent>
              </w:sdt>
            </w:tc>
            <w:tc>
              <w:tcPr>
                <w:tcW w:w="708" w:type="pct"/>
                <w:vMerge/>
                <w:shd w:val="clear" w:color="auto" w:fill="FFFFFF"/>
              </w:tcPr>
              <w:p w:rsidR="00376874" w:rsidRDefault="00376874">
                <w:pPr>
                  <w:jc w:val="right"/>
                </w:pPr>
              </w:p>
            </w:tc>
          </w:tr>
          <w:sdt>
            <w:sdtPr>
              <w:alias w:val="应收账款坏账准备明细"/>
              <w:tag w:val="_TUP_04277916d7e64096951ac7654a59b39a"/>
              <w:id w:val="7456146"/>
              <w:lock w:val="sdtLocked"/>
            </w:sdtPr>
            <w:sdtEndPr>
              <w:rPr>
                <w:rFonts w:ascii="Arial Narrow" w:hAnsi="Arial Narrow"/>
              </w:rPr>
            </w:sdtEndPr>
            <w:sdtContent>
              <w:tr w:rsidR="00376874">
                <w:tc>
                  <w:tcPr>
                    <w:tcW w:w="1183" w:type="pct"/>
                    <w:shd w:val="clear" w:color="auto" w:fill="auto"/>
                  </w:tcPr>
                  <w:p w:rsidR="00376874" w:rsidRDefault="008F46D0">
                    <w:r>
                      <w:t>应收账款的坏账准备</w:t>
                    </w:r>
                  </w:p>
                </w:tc>
                <w:tc>
                  <w:tcPr>
                    <w:tcW w:w="708" w:type="pct"/>
                    <w:shd w:val="clear" w:color="auto" w:fill="auto"/>
                  </w:tcPr>
                  <w:p w:rsidR="00376874" w:rsidRDefault="008F46D0">
                    <w:pPr>
                      <w:jc w:val="right"/>
                      <w:rPr>
                        <w:rFonts w:ascii="Arial Narrow" w:hAnsi="Arial Narrow"/>
                      </w:rPr>
                    </w:pPr>
                    <w:r>
                      <w:rPr>
                        <w:rFonts w:ascii="Arial Narrow" w:hAnsi="Arial Narrow"/>
                      </w:rPr>
                      <w:t>16,062,021.85</w:t>
                    </w:r>
                  </w:p>
                </w:tc>
                <w:tc>
                  <w:tcPr>
                    <w:tcW w:w="359" w:type="pct"/>
                    <w:shd w:val="clear" w:color="auto" w:fill="auto"/>
                  </w:tcPr>
                  <w:p w:rsidR="00376874" w:rsidRDefault="00376874">
                    <w:pPr>
                      <w:jc w:val="right"/>
                      <w:rPr>
                        <w:rFonts w:ascii="Arial Narrow" w:hAnsi="Arial Narrow"/>
                      </w:rPr>
                    </w:pPr>
                  </w:p>
                </w:tc>
                <w:tc>
                  <w:tcPr>
                    <w:tcW w:w="700" w:type="pct"/>
                    <w:shd w:val="clear" w:color="auto" w:fill="auto"/>
                  </w:tcPr>
                  <w:p w:rsidR="00376874" w:rsidRDefault="00376874">
                    <w:pPr>
                      <w:jc w:val="right"/>
                      <w:rPr>
                        <w:rFonts w:ascii="Arial Narrow" w:hAnsi="Arial Narrow"/>
                      </w:rPr>
                    </w:pPr>
                  </w:p>
                </w:tc>
                <w:tc>
                  <w:tcPr>
                    <w:tcW w:w="757" w:type="pct"/>
                  </w:tcPr>
                  <w:p w:rsidR="00376874" w:rsidRDefault="00376874">
                    <w:pPr>
                      <w:jc w:val="right"/>
                      <w:rPr>
                        <w:rFonts w:ascii="Arial Narrow" w:hAnsi="Arial Narrow"/>
                      </w:rPr>
                    </w:pPr>
                  </w:p>
                </w:tc>
                <w:tc>
                  <w:tcPr>
                    <w:tcW w:w="585" w:type="pct"/>
                  </w:tcPr>
                  <w:p w:rsidR="00376874" w:rsidRDefault="00376874">
                    <w:pPr>
                      <w:jc w:val="right"/>
                      <w:rPr>
                        <w:rFonts w:ascii="Arial Narrow" w:hAnsi="Arial Narrow"/>
                      </w:rPr>
                    </w:pPr>
                  </w:p>
                </w:tc>
                <w:tc>
                  <w:tcPr>
                    <w:tcW w:w="708" w:type="pct"/>
                    <w:shd w:val="clear" w:color="auto" w:fill="auto"/>
                  </w:tcPr>
                  <w:p w:rsidR="00376874" w:rsidRDefault="008F46D0">
                    <w:pPr>
                      <w:jc w:val="right"/>
                      <w:rPr>
                        <w:rFonts w:ascii="Arial Narrow" w:hAnsi="Arial Narrow"/>
                      </w:rPr>
                    </w:pPr>
                    <w:r>
                      <w:rPr>
                        <w:rFonts w:ascii="Arial Narrow" w:hAnsi="Arial Narrow"/>
                      </w:rPr>
                      <w:t>16,062,021.85</w:t>
                    </w:r>
                  </w:p>
                </w:tc>
              </w:tr>
            </w:sdtContent>
          </w:sdt>
          <w:tr w:rsidR="00376874">
            <w:sdt>
              <w:sdtPr>
                <w:tag w:val="_PLD_8c958a5c94c1486e8139bef49c636c6d"/>
                <w:id w:val="7456147"/>
                <w:lock w:val="sdtLocked"/>
              </w:sdtPr>
              <w:sdtContent>
                <w:tc>
                  <w:tcPr>
                    <w:tcW w:w="1183" w:type="pct"/>
                    <w:shd w:val="clear" w:color="auto" w:fill="auto"/>
                  </w:tcPr>
                  <w:p w:rsidR="00376874" w:rsidRDefault="008F46D0">
                    <w:pPr>
                      <w:jc w:val="center"/>
                    </w:pPr>
                    <w:r>
                      <w:rPr>
                        <w:rFonts w:hint="eastAsia"/>
                      </w:rPr>
                      <w:t>合计</w:t>
                    </w:r>
                  </w:p>
                </w:tc>
              </w:sdtContent>
            </w:sdt>
            <w:tc>
              <w:tcPr>
                <w:tcW w:w="708" w:type="pct"/>
                <w:shd w:val="clear" w:color="auto" w:fill="auto"/>
              </w:tcPr>
              <w:p w:rsidR="00376874" w:rsidRDefault="008F46D0">
                <w:pPr>
                  <w:jc w:val="right"/>
                  <w:rPr>
                    <w:rFonts w:ascii="Arial Narrow" w:hAnsi="Arial Narrow"/>
                  </w:rPr>
                </w:pPr>
                <w:r>
                  <w:rPr>
                    <w:rFonts w:ascii="Arial Narrow" w:hAnsi="Arial Narrow"/>
                  </w:rPr>
                  <w:t>16,062,021.85</w:t>
                </w:r>
              </w:p>
            </w:tc>
            <w:tc>
              <w:tcPr>
                <w:tcW w:w="359" w:type="pct"/>
                <w:shd w:val="clear" w:color="auto" w:fill="auto"/>
              </w:tcPr>
              <w:p w:rsidR="00376874" w:rsidRDefault="00376874">
                <w:pPr>
                  <w:jc w:val="right"/>
                  <w:rPr>
                    <w:rFonts w:ascii="Arial Narrow" w:hAnsi="Arial Narrow"/>
                  </w:rPr>
                </w:pPr>
              </w:p>
            </w:tc>
            <w:tc>
              <w:tcPr>
                <w:tcW w:w="700" w:type="pct"/>
                <w:shd w:val="clear" w:color="auto" w:fill="auto"/>
              </w:tcPr>
              <w:p w:rsidR="00376874" w:rsidRDefault="00376874">
                <w:pPr>
                  <w:jc w:val="right"/>
                  <w:rPr>
                    <w:rFonts w:ascii="Arial Narrow" w:hAnsi="Arial Narrow"/>
                  </w:rPr>
                </w:pPr>
              </w:p>
            </w:tc>
            <w:tc>
              <w:tcPr>
                <w:tcW w:w="757" w:type="pct"/>
              </w:tcPr>
              <w:p w:rsidR="00376874" w:rsidRDefault="00376874">
                <w:pPr>
                  <w:jc w:val="right"/>
                  <w:rPr>
                    <w:rFonts w:ascii="Arial Narrow" w:hAnsi="Arial Narrow"/>
                  </w:rPr>
                </w:pPr>
              </w:p>
            </w:tc>
            <w:tc>
              <w:tcPr>
                <w:tcW w:w="585" w:type="pct"/>
              </w:tcPr>
              <w:p w:rsidR="00376874" w:rsidRDefault="00376874">
                <w:pPr>
                  <w:jc w:val="right"/>
                  <w:rPr>
                    <w:rFonts w:ascii="Arial Narrow" w:hAnsi="Arial Narrow"/>
                  </w:rPr>
                </w:pPr>
              </w:p>
            </w:tc>
            <w:tc>
              <w:tcPr>
                <w:tcW w:w="708" w:type="pct"/>
                <w:shd w:val="clear" w:color="auto" w:fill="auto"/>
              </w:tcPr>
              <w:p w:rsidR="00376874" w:rsidRDefault="008F46D0">
                <w:pPr>
                  <w:jc w:val="right"/>
                  <w:rPr>
                    <w:rFonts w:ascii="Arial Narrow" w:hAnsi="Arial Narrow"/>
                  </w:rPr>
                </w:pPr>
                <w:r>
                  <w:rPr>
                    <w:rFonts w:ascii="Arial Narrow" w:hAnsi="Arial Narrow"/>
                  </w:rPr>
                  <w:t>16,062,021.85</w:t>
                </w:r>
              </w:p>
            </w:tc>
          </w:tr>
        </w:tbl>
        <w:p w:rsidR="00376874" w:rsidRDefault="008F46D0">
          <w:r>
            <w:rPr>
              <w:rFonts w:hint="eastAsia"/>
            </w:rPr>
            <w:t>其中本期坏账准备收回或转回金额重要的：</w:t>
          </w:r>
        </w:p>
        <w:sdt>
          <w:sdtPr>
            <w:alias w:val="是否适用：其中本期坏账准备收回或转回金额重要的[双击切换]"/>
            <w:tag w:val="_GBC_362288b01950422da8198293b517eeb5"/>
            <w:id w:val="745614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93"/>
    <w:p w:rsidR="00376874" w:rsidRDefault="00376874"/>
    <w:sdt>
      <w:sdtPr>
        <w:rPr>
          <w:rFonts w:ascii="Times New Roman" w:hAnsi="Times New Roman" w:cs="宋体" w:hint="eastAsia"/>
          <w:b w:val="0"/>
          <w:bCs w:val="0"/>
          <w:kern w:val="0"/>
          <w:szCs w:val="24"/>
        </w:rPr>
        <w:alias w:val="模块:本报告期实际核销的应收账款情况"/>
        <w:tag w:val="_GBC_af8ceb97930d4d7391d4823a068c824b"/>
        <w:id w:val="7456151"/>
        <w:lock w:val="sdtLocked"/>
        <w:placeholder>
          <w:docPart w:val="GBC22222222222222222222222222222"/>
        </w:placeholder>
      </w:sdtPr>
      <w:sdtEndPr>
        <w:rPr>
          <w:rFonts w:ascii="宋体" w:hAnsi="宋体" w:hint="default"/>
        </w:rPr>
      </w:sdtEndPr>
      <w:sdtContent>
        <w:p w:rsidR="00376874" w:rsidRDefault="008F46D0">
          <w:pPr>
            <w:pStyle w:val="4"/>
            <w:numPr>
              <w:ilvl w:val="3"/>
              <w:numId w:val="47"/>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745615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7456154"/>
        <w:lock w:val="sdtLocked"/>
        <w:placeholder>
          <w:docPart w:val="GBC22222222222222222222222222222"/>
        </w:placeholder>
      </w:sdtPr>
      <w:sdtEndPr>
        <w:rPr>
          <w:rFonts w:ascii="宋体" w:hAnsi="宋体"/>
        </w:rPr>
      </w:sdtEndPr>
      <w:sdtContent>
        <w:p w:rsidR="00376874" w:rsidRDefault="008F46D0">
          <w:pPr>
            <w:pStyle w:val="4"/>
            <w:numPr>
              <w:ilvl w:val="3"/>
              <w:numId w:val="47"/>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7456152"/>
            <w:lock w:val="sdtContentLocked"/>
            <w:placeholder>
              <w:docPart w:val="GBC22222222222222222222222222222"/>
            </w:placeholder>
          </w:sdtPr>
          <w:sdtContent>
            <w:p w:rsidR="00376874" w:rsidRDefault="001302AE">
              <w:pPr>
                <w:snapToGrid w:val="0"/>
                <w:spacing w:line="240" w:lineRule="atLeast"/>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7456153"/>
            <w:lock w:val="sdtLocked"/>
            <w:placeholder>
              <w:docPart w:val="GBC22222222222222222222222222222"/>
            </w:placeholder>
          </w:sdtPr>
          <w:sdtEndPr>
            <w:rPr>
              <w:szCs w:val="24"/>
            </w:rPr>
          </w:sdtEndPr>
          <w:sdtContent>
            <w:p w:rsidR="00376874" w:rsidRDefault="00376874">
              <w:pPr>
                <w:snapToGrid w:val="0"/>
                <w:spacing w:line="240" w:lineRule="atLeast"/>
                <w:rPr>
                  <w:szCs w:val="21"/>
                </w:rPr>
              </w:pPr>
            </w:p>
            <w:tbl>
              <w:tblPr>
                <w:tblStyle w:val="g6"/>
                <w:tblW w:w="5000" w:type="pct"/>
                <w:tblInd w:w="0"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4A0"/>
              </w:tblPr>
              <w:tblGrid>
                <w:gridCol w:w="3398"/>
                <w:gridCol w:w="784"/>
                <w:gridCol w:w="1307"/>
                <w:gridCol w:w="916"/>
                <w:gridCol w:w="1307"/>
                <w:gridCol w:w="1177"/>
              </w:tblGrid>
              <w:tr w:rsidR="00376874">
                <w:trPr>
                  <w:trHeight w:val="397"/>
                </w:trPr>
                <w:tc>
                  <w:tcPr>
                    <w:tcW w:w="1911" w:type="pct"/>
                    <w:tcBorders>
                      <w:top w:val="single" w:sz="12" w:space="0" w:color="auto"/>
                    </w:tcBorders>
                    <w:vAlign w:val="center"/>
                  </w:tcPr>
                  <w:p w:rsidR="00376874" w:rsidRDefault="008F46D0">
                    <w:pPr>
                      <w:snapToGrid w:val="0"/>
                      <w:spacing w:line="240" w:lineRule="atLeast"/>
                      <w:jc w:val="center"/>
                      <w:rPr>
                        <w:rFonts w:ascii="Arial Narrow" w:hAnsi="Arial Narrow" w:cs="Arial Narrow"/>
                      </w:rPr>
                    </w:pPr>
                    <w:r>
                      <w:rPr>
                        <w:rFonts w:ascii="Arial Narrow" w:hAnsi="Arial Narrow" w:hint="eastAsia"/>
                      </w:rPr>
                      <w:t>单位名称</w:t>
                    </w:r>
                  </w:p>
                </w:tc>
                <w:tc>
                  <w:tcPr>
                    <w:tcW w:w="441" w:type="pct"/>
                    <w:tcBorders>
                      <w:top w:val="single" w:sz="12" w:space="0" w:color="auto"/>
                    </w:tcBorders>
                    <w:vAlign w:val="center"/>
                  </w:tcPr>
                  <w:p w:rsidR="00376874" w:rsidRDefault="008F46D0">
                    <w:pPr>
                      <w:snapToGrid w:val="0"/>
                      <w:spacing w:line="240" w:lineRule="atLeast"/>
                      <w:jc w:val="center"/>
                      <w:rPr>
                        <w:rFonts w:ascii="Arial Narrow" w:hAnsi="Arial Narrow" w:cs="Arial Narrow"/>
                      </w:rPr>
                    </w:pPr>
                    <w:r>
                      <w:rPr>
                        <w:rFonts w:ascii="Arial Narrow" w:hAnsi="Arial Narrow" w:hint="eastAsia"/>
                      </w:rPr>
                      <w:t>款项的性质</w:t>
                    </w:r>
                  </w:p>
                </w:tc>
                <w:tc>
                  <w:tcPr>
                    <w:tcW w:w="735" w:type="pct"/>
                    <w:tcBorders>
                      <w:top w:val="single" w:sz="12" w:space="0" w:color="auto"/>
                    </w:tcBorders>
                    <w:vAlign w:val="center"/>
                  </w:tcPr>
                  <w:p w:rsidR="00376874" w:rsidRDefault="008F46D0">
                    <w:pPr>
                      <w:snapToGrid w:val="0"/>
                      <w:spacing w:line="240" w:lineRule="atLeast"/>
                      <w:jc w:val="center"/>
                      <w:rPr>
                        <w:rFonts w:ascii="Arial Narrow" w:hAnsi="Arial Narrow" w:cs="Arial Narrow"/>
                      </w:rPr>
                    </w:pPr>
                    <w:r>
                      <w:rPr>
                        <w:rFonts w:ascii="Arial Narrow" w:hAnsi="Arial Narrow" w:hint="eastAsia"/>
                      </w:rPr>
                      <w:t>期末余额（元）</w:t>
                    </w:r>
                  </w:p>
                </w:tc>
                <w:tc>
                  <w:tcPr>
                    <w:tcW w:w="515" w:type="pct"/>
                    <w:tcBorders>
                      <w:top w:val="single" w:sz="12" w:space="0" w:color="auto"/>
                    </w:tcBorders>
                    <w:vAlign w:val="center"/>
                  </w:tcPr>
                  <w:p w:rsidR="00376874" w:rsidRDefault="008F46D0">
                    <w:pPr>
                      <w:snapToGrid w:val="0"/>
                      <w:spacing w:line="240" w:lineRule="atLeast"/>
                      <w:jc w:val="center"/>
                      <w:rPr>
                        <w:rFonts w:ascii="Arial Narrow" w:hAnsi="Arial Narrow" w:cs="Arial Narrow"/>
                      </w:rPr>
                    </w:pPr>
                    <w:r>
                      <w:rPr>
                        <w:rFonts w:ascii="Arial Narrow" w:hAnsi="Arial Narrow" w:hint="eastAsia"/>
                      </w:rPr>
                      <w:t>账龄</w:t>
                    </w:r>
                  </w:p>
                </w:tc>
                <w:tc>
                  <w:tcPr>
                    <w:tcW w:w="735" w:type="pct"/>
                    <w:tcBorders>
                      <w:top w:val="single" w:sz="12" w:space="0" w:color="auto"/>
                    </w:tcBorders>
                    <w:vAlign w:val="center"/>
                  </w:tcPr>
                  <w:p w:rsidR="00376874" w:rsidRDefault="008F46D0">
                    <w:pPr>
                      <w:snapToGrid w:val="0"/>
                      <w:spacing w:line="240" w:lineRule="atLeast"/>
                      <w:jc w:val="center"/>
                      <w:rPr>
                        <w:rFonts w:ascii="Arial Narrow" w:hAnsi="Arial Narrow" w:cs="Arial Narrow"/>
                      </w:rPr>
                    </w:pPr>
                    <w:r>
                      <w:rPr>
                        <w:rFonts w:ascii="Arial Narrow" w:hAnsi="Arial Narrow" w:hint="eastAsia"/>
                      </w:rPr>
                      <w:t>占应收账款期末余额合计数的比例</w:t>
                    </w:r>
                    <w:r>
                      <w:rPr>
                        <w:rFonts w:ascii="Arial Narrow" w:hAnsi="Arial Narrow" w:cs="Arial Narrow"/>
                      </w:rPr>
                      <w:t>(%)</w:t>
                    </w:r>
                  </w:p>
                </w:tc>
                <w:tc>
                  <w:tcPr>
                    <w:tcW w:w="662" w:type="pct"/>
                    <w:tcBorders>
                      <w:top w:val="single" w:sz="12" w:space="0" w:color="auto"/>
                    </w:tcBorders>
                    <w:vAlign w:val="center"/>
                  </w:tcPr>
                  <w:p w:rsidR="00376874" w:rsidRDefault="008F46D0">
                    <w:pPr>
                      <w:snapToGrid w:val="0"/>
                      <w:spacing w:line="240" w:lineRule="atLeast"/>
                      <w:jc w:val="center"/>
                      <w:rPr>
                        <w:rFonts w:ascii="Arial Narrow" w:hAnsi="Arial Narrow" w:cs="Arial Narrow"/>
                      </w:rPr>
                    </w:pPr>
                    <w:r>
                      <w:rPr>
                        <w:rFonts w:ascii="Arial Narrow" w:hAnsi="Arial Narrow" w:hint="eastAsia"/>
                      </w:rPr>
                      <w:t>坏账准备期末余额</w:t>
                    </w:r>
                  </w:p>
                </w:tc>
              </w:tr>
              <w:tr w:rsidR="00376874">
                <w:trPr>
                  <w:trHeight w:val="397"/>
                </w:trPr>
                <w:tc>
                  <w:tcPr>
                    <w:tcW w:w="1911" w:type="pct"/>
                  </w:tcPr>
                  <w:p w:rsidR="00376874" w:rsidRDefault="008F46D0">
                    <w:r>
                      <w:rPr>
                        <w:rFonts w:hint="eastAsia"/>
                      </w:rPr>
                      <w:t>广西柳钢环保股份有限公司</w:t>
                    </w:r>
                  </w:p>
                </w:tc>
                <w:tc>
                  <w:tcPr>
                    <w:tcW w:w="441" w:type="pct"/>
                    <w:vAlign w:val="center"/>
                  </w:tcPr>
                  <w:p w:rsidR="00376874" w:rsidRDefault="008F46D0">
                    <w:pPr>
                      <w:jc w:val="center"/>
                      <w:rPr>
                        <w:rFonts w:ascii="Arial Narrow" w:hAnsi="Arial Narrow"/>
                      </w:rPr>
                    </w:pPr>
                    <w:r>
                      <w:rPr>
                        <w:rFonts w:ascii="Arial Narrow" w:hAnsi="Arial Narrow"/>
                      </w:rPr>
                      <w:t>货款</w:t>
                    </w:r>
                  </w:p>
                </w:tc>
                <w:tc>
                  <w:tcPr>
                    <w:tcW w:w="735" w:type="pct"/>
                    <w:vAlign w:val="center"/>
                  </w:tcPr>
                  <w:p w:rsidR="00376874" w:rsidRDefault="008F46D0">
                    <w:pPr>
                      <w:jc w:val="right"/>
                      <w:rPr>
                        <w:rFonts w:ascii="Arial Narrow" w:hAnsi="Arial Narrow"/>
                        <w:sz w:val="18"/>
                      </w:rPr>
                    </w:pPr>
                    <w:r>
                      <w:rPr>
                        <w:rFonts w:ascii="Arial Narrow" w:hAnsi="Arial Narrow"/>
                        <w:sz w:val="18"/>
                      </w:rPr>
                      <w:t>31,882,048.12</w:t>
                    </w:r>
                  </w:p>
                </w:tc>
                <w:tc>
                  <w:tcPr>
                    <w:tcW w:w="515" w:type="pct"/>
                    <w:vAlign w:val="center"/>
                  </w:tcPr>
                  <w:p w:rsidR="00376874" w:rsidRDefault="008F46D0">
                    <w:pPr>
                      <w:jc w:val="center"/>
                      <w:rPr>
                        <w:sz w:val="18"/>
                        <w:szCs w:val="18"/>
                      </w:rPr>
                    </w:pPr>
                    <w:r>
                      <w:rPr>
                        <w:rFonts w:hint="eastAsia"/>
                        <w:sz w:val="18"/>
                        <w:szCs w:val="18"/>
                      </w:rPr>
                      <w:t>1年以内</w:t>
                    </w:r>
                  </w:p>
                </w:tc>
                <w:tc>
                  <w:tcPr>
                    <w:tcW w:w="735" w:type="pct"/>
                    <w:vAlign w:val="center"/>
                  </w:tcPr>
                  <w:p w:rsidR="00376874" w:rsidRDefault="008F46D0">
                    <w:pPr>
                      <w:jc w:val="right"/>
                      <w:rPr>
                        <w:rFonts w:ascii="Arial Narrow" w:hAnsi="Arial Narrow"/>
                      </w:rPr>
                    </w:pPr>
                    <w:r>
                      <w:rPr>
                        <w:rFonts w:ascii="Arial Narrow" w:hAnsi="Arial Narrow"/>
                      </w:rPr>
                      <w:t>30.82%</w:t>
                    </w:r>
                  </w:p>
                </w:tc>
                <w:tc>
                  <w:tcPr>
                    <w:tcW w:w="662" w:type="pct"/>
                    <w:vAlign w:val="center"/>
                  </w:tcPr>
                  <w:p w:rsidR="00376874" w:rsidRDefault="008F46D0">
                    <w:pPr>
                      <w:jc w:val="right"/>
                      <w:rPr>
                        <w:rFonts w:ascii="Arial Narrow" w:hAnsi="Arial Narrow"/>
                        <w:sz w:val="16"/>
                        <w:szCs w:val="15"/>
                      </w:rPr>
                    </w:pPr>
                    <w:r>
                      <w:rPr>
                        <w:rFonts w:ascii="Arial Narrow" w:hAnsi="Arial Narrow"/>
                        <w:sz w:val="16"/>
                      </w:rPr>
                      <w:t>0.00</w:t>
                    </w:r>
                  </w:p>
                </w:tc>
              </w:tr>
              <w:tr w:rsidR="00376874">
                <w:trPr>
                  <w:trHeight w:val="397"/>
                </w:trPr>
                <w:tc>
                  <w:tcPr>
                    <w:tcW w:w="1911" w:type="pct"/>
                  </w:tcPr>
                  <w:p w:rsidR="00376874" w:rsidRDefault="008F46D0">
                    <w:r>
                      <w:rPr>
                        <w:rFonts w:hint="eastAsia"/>
                      </w:rPr>
                      <w:t>广西柳钢工程技术有限公司</w:t>
                    </w:r>
                  </w:p>
                </w:tc>
                <w:tc>
                  <w:tcPr>
                    <w:tcW w:w="441" w:type="pct"/>
                    <w:vAlign w:val="center"/>
                  </w:tcPr>
                  <w:p w:rsidR="00376874" w:rsidRDefault="008F46D0">
                    <w:pPr>
                      <w:jc w:val="center"/>
                      <w:rPr>
                        <w:rFonts w:ascii="Arial Narrow" w:hAnsi="Arial Narrow"/>
                      </w:rPr>
                    </w:pPr>
                    <w:r>
                      <w:rPr>
                        <w:rFonts w:ascii="Arial Narrow" w:hAnsi="Arial Narrow"/>
                      </w:rPr>
                      <w:t>货款</w:t>
                    </w:r>
                  </w:p>
                </w:tc>
                <w:tc>
                  <w:tcPr>
                    <w:tcW w:w="735" w:type="pct"/>
                    <w:vAlign w:val="center"/>
                  </w:tcPr>
                  <w:p w:rsidR="00376874" w:rsidRDefault="008F46D0">
                    <w:pPr>
                      <w:jc w:val="right"/>
                      <w:rPr>
                        <w:rFonts w:ascii="Arial Narrow" w:hAnsi="Arial Narrow"/>
                        <w:sz w:val="18"/>
                      </w:rPr>
                    </w:pPr>
                    <w:r>
                      <w:rPr>
                        <w:rFonts w:ascii="Arial Narrow" w:hAnsi="Arial Narrow"/>
                        <w:sz w:val="18"/>
                      </w:rPr>
                      <w:t>19,381,520.36</w:t>
                    </w:r>
                  </w:p>
                </w:tc>
                <w:tc>
                  <w:tcPr>
                    <w:tcW w:w="515" w:type="pct"/>
                    <w:vAlign w:val="center"/>
                  </w:tcPr>
                  <w:p w:rsidR="00376874" w:rsidRDefault="008F46D0">
                    <w:pPr>
                      <w:jc w:val="center"/>
                      <w:rPr>
                        <w:sz w:val="18"/>
                        <w:szCs w:val="18"/>
                      </w:rPr>
                    </w:pPr>
                    <w:r>
                      <w:rPr>
                        <w:rFonts w:hint="eastAsia"/>
                        <w:sz w:val="18"/>
                        <w:szCs w:val="18"/>
                      </w:rPr>
                      <w:t>1-2年</w:t>
                    </w:r>
                  </w:p>
                </w:tc>
                <w:tc>
                  <w:tcPr>
                    <w:tcW w:w="735" w:type="pct"/>
                    <w:vAlign w:val="center"/>
                  </w:tcPr>
                  <w:p w:rsidR="00376874" w:rsidRDefault="008F46D0">
                    <w:pPr>
                      <w:jc w:val="right"/>
                      <w:rPr>
                        <w:rFonts w:ascii="Arial Narrow" w:hAnsi="Arial Narrow"/>
                      </w:rPr>
                    </w:pPr>
                    <w:r>
                      <w:rPr>
                        <w:rFonts w:ascii="Arial Narrow" w:hAnsi="Arial Narrow"/>
                      </w:rPr>
                      <w:t>18.74%</w:t>
                    </w:r>
                  </w:p>
                </w:tc>
                <w:tc>
                  <w:tcPr>
                    <w:tcW w:w="662" w:type="pct"/>
                    <w:vAlign w:val="center"/>
                  </w:tcPr>
                  <w:p w:rsidR="00376874" w:rsidRDefault="008F46D0">
                    <w:pPr>
                      <w:jc w:val="right"/>
                      <w:rPr>
                        <w:rFonts w:ascii="Arial Narrow" w:hAnsi="Arial Narrow"/>
                        <w:sz w:val="15"/>
                        <w:szCs w:val="15"/>
                      </w:rPr>
                    </w:pPr>
                    <w:r>
                      <w:rPr>
                        <w:rFonts w:ascii="Arial Narrow" w:hAnsi="Arial Narrow"/>
                        <w:sz w:val="15"/>
                        <w:szCs w:val="15"/>
                      </w:rPr>
                      <w:t>0.00</w:t>
                    </w:r>
                  </w:p>
                </w:tc>
              </w:tr>
              <w:tr w:rsidR="00376874">
                <w:trPr>
                  <w:trHeight w:val="397"/>
                </w:trPr>
                <w:tc>
                  <w:tcPr>
                    <w:tcW w:w="1911" w:type="pct"/>
                  </w:tcPr>
                  <w:p w:rsidR="00376874" w:rsidRDefault="008F46D0">
                    <w:r>
                      <w:rPr>
                        <w:rFonts w:hint="eastAsia"/>
                      </w:rPr>
                      <w:t>广西柳州钢铁集团有限公司</w:t>
                    </w:r>
                  </w:p>
                </w:tc>
                <w:tc>
                  <w:tcPr>
                    <w:tcW w:w="441" w:type="pct"/>
                    <w:vAlign w:val="center"/>
                  </w:tcPr>
                  <w:p w:rsidR="00376874" w:rsidRDefault="008F46D0">
                    <w:pPr>
                      <w:jc w:val="center"/>
                      <w:rPr>
                        <w:rFonts w:ascii="Arial Narrow" w:hAnsi="Arial Narrow"/>
                      </w:rPr>
                    </w:pPr>
                    <w:r>
                      <w:rPr>
                        <w:rFonts w:ascii="Arial Narrow" w:hAnsi="Arial Narrow"/>
                      </w:rPr>
                      <w:t>货款</w:t>
                    </w:r>
                  </w:p>
                </w:tc>
                <w:tc>
                  <w:tcPr>
                    <w:tcW w:w="735" w:type="pct"/>
                    <w:vAlign w:val="center"/>
                  </w:tcPr>
                  <w:p w:rsidR="00376874" w:rsidRDefault="008F46D0">
                    <w:pPr>
                      <w:jc w:val="right"/>
                      <w:rPr>
                        <w:rFonts w:ascii="Arial Narrow" w:hAnsi="Arial Narrow"/>
                        <w:sz w:val="18"/>
                      </w:rPr>
                    </w:pPr>
                    <w:r>
                      <w:rPr>
                        <w:rFonts w:ascii="Arial Narrow" w:hAnsi="Arial Narrow"/>
                        <w:sz w:val="18"/>
                      </w:rPr>
                      <w:t>16,290,268.54</w:t>
                    </w:r>
                  </w:p>
                </w:tc>
                <w:tc>
                  <w:tcPr>
                    <w:tcW w:w="515" w:type="pct"/>
                    <w:vAlign w:val="center"/>
                  </w:tcPr>
                  <w:p w:rsidR="00376874" w:rsidRDefault="008F46D0">
                    <w:pPr>
                      <w:jc w:val="center"/>
                      <w:rPr>
                        <w:sz w:val="18"/>
                        <w:szCs w:val="18"/>
                      </w:rPr>
                    </w:pPr>
                    <w:r>
                      <w:rPr>
                        <w:rFonts w:hint="eastAsia"/>
                        <w:sz w:val="18"/>
                        <w:szCs w:val="18"/>
                      </w:rPr>
                      <w:t>1年以内</w:t>
                    </w:r>
                  </w:p>
                </w:tc>
                <w:tc>
                  <w:tcPr>
                    <w:tcW w:w="735" w:type="pct"/>
                    <w:vAlign w:val="center"/>
                  </w:tcPr>
                  <w:p w:rsidR="00376874" w:rsidRDefault="008F46D0">
                    <w:pPr>
                      <w:jc w:val="right"/>
                      <w:rPr>
                        <w:rFonts w:ascii="Arial Narrow" w:hAnsi="Arial Narrow"/>
                      </w:rPr>
                    </w:pPr>
                    <w:r>
                      <w:rPr>
                        <w:rFonts w:ascii="Arial Narrow" w:hAnsi="Arial Narrow"/>
                      </w:rPr>
                      <w:t>15.75%</w:t>
                    </w:r>
                  </w:p>
                </w:tc>
                <w:tc>
                  <w:tcPr>
                    <w:tcW w:w="662" w:type="pct"/>
                    <w:vAlign w:val="center"/>
                  </w:tcPr>
                  <w:p w:rsidR="00376874" w:rsidRDefault="008F46D0">
                    <w:pPr>
                      <w:jc w:val="right"/>
                      <w:rPr>
                        <w:rFonts w:ascii="Arial Narrow" w:hAnsi="Arial Narrow"/>
                        <w:sz w:val="15"/>
                        <w:szCs w:val="15"/>
                      </w:rPr>
                    </w:pPr>
                    <w:r>
                      <w:rPr>
                        <w:rFonts w:ascii="Arial Narrow" w:hAnsi="Arial Narrow"/>
                        <w:sz w:val="15"/>
                        <w:szCs w:val="15"/>
                      </w:rPr>
                      <w:t>0.00</w:t>
                    </w:r>
                  </w:p>
                </w:tc>
              </w:tr>
              <w:tr w:rsidR="00376874">
                <w:trPr>
                  <w:trHeight w:val="397"/>
                </w:trPr>
                <w:tc>
                  <w:tcPr>
                    <w:tcW w:w="1911" w:type="pct"/>
                  </w:tcPr>
                  <w:p w:rsidR="00376874" w:rsidRDefault="008F46D0">
                    <w:r>
                      <w:rPr>
                        <w:rFonts w:hint="eastAsia"/>
                      </w:rPr>
                      <w:t>越南黄达生产商贸股份公司</w:t>
                    </w:r>
                  </w:p>
                </w:tc>
                <w:tc>
                  <w:tcPr>
                    <w:tcW w:w="441" w:type="pct"/>
                    <w:vAlign w:val="bottom"/>
                  </w:tcPr>
                  <w:p w:rsidR="00376874" w:rsidRDefault="008F46D0">
                    <w:pPr>
                      <w:jc w:val="center"/>
                      <w:rPr>
                        <w:rFonts w:ascii="Arial Narrow" w:hAnsi="Arial Narrow"/>
                      </w:rPr>
                    </w:pPr>
                    <w:r>
                      <w:rPr>
                        <w:rFonts w:ascii="Arial Narrow" w:hAnsi="Arial Narrow"/>
                      </w:rPr>
                      <w:t>货款</w:t>
                    </w:r>
                  </w:p>
                </w:tc>
                <w:tc>
                  <w:tcPr>
                    <w:tcW w:w="735" w:type="pct"/>
                    <w:vAlign w:val="center"/>
                  </w:tcPr>
                  <w:p w:rsidR="00376874" w:rsidRDefault="008F46D0">
                    <w:pPr>
                      <w:jc w:val="right"/>
                      <w:rPr>
                        <w:rFonts w:ascii="Arial Narrow" w:hAnsi="Arial Narrow"/>
                        <w:sz w:val="18"/>
                      </w:rPr>
                    </w:pPr>
                    <w:r>
                      <w:rPr>
                        <w:rFonts w:ascii="Arial Narrow" w:hAnsi="Arial Narrow"/>
                        <w:sz w:val="18"/>
                      </w:rPr>
                      <w:t>14,671,995.58</w:t>
                    </w:r>
                  </w:p>
                </w:tc>
                <w:tc>
                  <w:tcPr>
                    <w:tcW w:w="515" w:type="pct"/>
                    <w:vAlign w:val="center"/>
                  </w:tcPr>
                  <w:p w:rsidR="00376874" w:rsidRDefault="008F46D0">
                    <w:pPr>
                      <w:jc w:val="center"/>
                      <w:rPr>
                        <w:sz w:val="18"/>
                        <w:szCs w:val="18"/>
                      </w:rPr>
                    </w:pPr>
                    <w:r>
                      <w:rPr>
                        <w:rFonts w:hint="eastAsia"/>
                        <w:sz w:val="18"/>
                        <w:szCs w:val="18"/>
                      </w:rPr>
                      <w:t>5年以上</w:t>
                    </w:r>
                  </w:p>
                </w:tc>
                <w:tc>
                  <w:tcPr>
                    <w:tcW w:w="735" w:type="pct"/>
                    <w:vAlign w:val="center"/>
                  </w:tcPr>
                  <w:p w:rsidR="00376874" w:rsidRDefault="008F46D0">
                    <w:pPr>
                      <w:jc w:val="right"/>
                      <w:rPr>
                        <w:rFonts w:ascii="Arial Narrow" w:hAnsi="Arial Narrow"/>
                      </w:rPr>
                    </w:pPr>
                    <w:r>
                      <w:rPr>
                        <w:rFonts w:ascii="Arial Narrow" w:hAnsi="Arial Narrow"/>
                      </w:rPr>
                      <w:t>14.18%</w:t>
                    </w:r>
                  </w:p>
                </w:tc>
                <w:tc>
                  <w:tcPr>
                    <w:tcW w:w="662" w:type="pct"/>
                    <w:vAlign w:val="center"/>
                  </w:tcPr>
                  <w:p w:rsidR="00376874" w:rsidRDefault="008F46D0">
                    <w:pPr>
                      <w:jc w:val="right"/>
                      <w:rPr>
                        <w:rFonts w:ascii="Arial Narrow" w:hAnsi="Arial Narrow"/>
                        <w:sz w:val="15"/>
                        <w:szCs w:val="15"/>
                      </w:rPr>
                    </w:pPr>
                    <w:r>
                      <w:rPr>
                        <w:rFonts w:ascii="Arial Narrow" w:hAnsi="Arial Narrow"/>
                        <w:sz w:val="15"/>
                        <w:szCs w:val="15"/>
                      </w:rPr>
                      <w:t>14,316,028.61</w:t>
                    </w:r>
                  </w:p>
                </w:tc>
              </w:tr>
              <w:tr w:rsidR="00376874">
                <w:trPr>
                  <w:trHeight w:val="397"/>
                </w:trPr>
                <w:tc>
                  <w:tcPr>
                    <w:tcW w:w="1911" w:type="pct"/>
                  </w:tcPr>
                  <w:p w:rsidR="00376874" w:rsidRDefault="008F46D0">
                    <w:r>
                      <w:rPr>
                        <w:rFonts w:hint="eastAsia"/>
                      </w:rPr>
                      <w:lastRenderedPageBreak/>
                      <w:t>柳州市柳钢铁辉环保科技有限公司</w:t>
                    </w:r>
                  </w:p>
                </w:tc>
                <w:tc>
                  <w:tcPr>
                    <w:tcW w:w="441" w:type="pct"/>
                    <w:vAlign w:val="center"/>
                  </w:tcPr>
                  <w:p w:rsidR="00376874" w:rsidRDefault="008F46D0">
                    <w:pPr>
                      <w:jc w:val="center"/>
                      <w:rPr>
                        <w:rFonts w:ascii="Arial Narrow" w:hAnsi="Arial Narrow"/>
                      </w:rPr>
                    </w:pPr>
                    <w:r>
                      <w:rPr>
                        <w:rFonts w:ascii="Arial Narrow" w:hAnsi="Arial Narrow"/>
                      </w:rPr>
                      <w:t>货款</w:t>
                    </w:r>
                  </w:p>
                </w:tc>
                <w:tc>
                  <w:tcPr>
                    <w:tcW w:w="735" w:type="pct"/>
                    <w:vAlign w:val="center"/>
                  </w:tcPr>
                  <w:p w:rsidR="00376874" w:rsidRDefault="008F46D0">
                    <w:pPr>
                      <w:jc w:val="right"/>
                      <w:rPr>
                        <w:rFonts w:ascii="Arial Narrow" w:hAnsi="Arial Narrow"/>
                        <w:sz w:val="18"/>
                      </w:rPr>
                    </w:pPr>
                    <w:r>
                      <w:rPr>
                        <w:rFonts w:ascii="Arial Narrow" w:hAnsi="Arial Narrow"/>
                        <w:sz w:val="18"/>
                      </w:rPr>
                      <w:t>6,565,987.21</w:t>
                    </w:r>
                  </w:p>
                </w:tc>
                <w:tc>
                  <w:tcPr>
                    <w:tcW w:w="515" w:type="pct"/>
                    <w:vAlign w:val="center"/>
                  </w:tcPr>
                  <w:p w:rsidR="00376874" w:rsidRDefault="008F46D0">
                    <w:pPr>
                      <w:jc w:val="center"/>
                      <w:rPr>
                        <w:sz w:val="18"/>
                        <w:szCs w:val="18"/>
                      </w:rPr>
                    </w:pPr>
                    <w:r>
                      <w:rPr>
                        <w:rFonts w:hint="eastAsia"/>
                        <w:sz w:val="18"/>
                        <w:szCs w:val="18"/>
                      </w:rPr>
                      <w:t>1年以内</w:t>
                    </w:r>
                  </w:p>
                </w:tc>
                <w:tc>
                  <w:tcPr>
                    <w:tcW w:w="735" w:type="pct"/>
                    <w:vAlign w:val="center"/>
                  </w:tcPr>
                  <w:p w:rsidR="00376874" w:rsidRDefault="008F46D0">
                    <w:pPr>
                      <w:jc w:val="right"/>
                      <w:rPr>
                        <w:rFonts w:ascii="Arial Narrow" w:hAnsi="Arial Narrow"/>
                      </w:rPr>
                    </w:pPr>
                    <w:r>
                      <w:rPr>
                        <w:rFonts w:ascii="Arial Narrow" w:hAnsi="Arial Narrow"/>
                      </w:rPr>
                      <w:t>6.35%</w:t>
                    </w:r>
                  </w:p>
                </w:tc>
                <w:tc>
                  <w:tcPr>
                    <w:tcW w:w="662" w:type="pct"/>
                    <w:vAlign w:val="center"/>
                  </w:tcPr>
                  <w:p w:rsidR="00376874" w:rsidRDefault="008F46D0">
                    <w:pPr>
                      <w:jc w:val="right"/>
                      <w:rPr>
                        <w:rFonts w:ascii="Arial Narrow" w:hAnsi="Arial Narrow"/>
                        <w:sz w:val="15"/>
                        <w:szCs w:val="15"/>
                      </w:rPr>
                    </w:pPr>
                    <w:r>
                      <w:rPr>
                        <w:rFonts w:ascii="Arial Narrow" w:hAnsi="Arial Narrow"/>
                        <w:sz w:val="15"/>
                        <w:szCs w:val="15"/>
                      </w:rPr>
                      <w:t>0.00</w:t>
                    </w:r>
                  </w:p>
                </w:tc>
              </w:tr>
              <w:tr w:rsidR="00376874">
                <w:trPr>
                  <w:trHeight w:val="289"/>
                </w:trPr>
                <w:tc>
                  <w:tcPr>
                    <w:tcW w:w="1911" w:type="pct"/>
                    <w:tcBorders>
                      <w:bottom w:val="single" w:sz="12" w:space="0" w:color="auto"/>
                    </w:tcBorders>
                    <w:vAlign w:val="center"/>
                  </w:tcPr>
                  <w:p w:rsidR="00376874" w:rsidRDefault="008F46D0">
                    <w:pPr>
                      <w:jc w:val="center"/>
                      <w:rPr>
                        <w:rFonts w:ascii="Arial Narrow" w:hAnsi="Arial Narrow"/>
                        <w:b/>
                      </w:rPr>
                    </w:pPr>
                    <w:r>
                      <w:rPr>
                        <w:rFonts w:ascii="Arial Narrow" w:hAnsi="Arial Narrow"/>
                        <w:b/>
                      </w:rPr>
                      <w:t>合计</w:t>
                    </w:r>
                  </w:p>
                </w:tc>
                <w:tc>
                  <w:tcPr>
                    <w:tcW w:w="441" w:type="pct"/>
                    <w:tcBorders>
                      <w:bottom w:val="single" w:sz="12" w:space="0" w:color="auto"/>
                    </w:tcBorders>
                    <w:vAlign w:val="center"/>
                  </w:tcPr>
                  <w:p w:rsidR="00376874" w:rsidRDefault="008F46D0">
                    <w:pPr>
                      <w:jc w:val="center"/>
                      <w:rPr>
                        <w:rFonts w:ascii="Arial Narrow" w:hAnsi="Arial Narrow"/>
                        <w:b/>
                      </w:rPr>
                    </w:pPr>
                    <w:r>
                      <w:rPr>
                        <w:rFonts w:ascii="Arial Narrow" w:hAnsi="Arial Narrow"/>
                        <w:b/>
                      </w:rPr>
                      <w:t xml:space="preserve">　</w:t>
                    </w:r>
                  </w:p>
                </w:tc>
                <w:tc>
                  <w:tcPr>
                    <w:tcW w:w="735" w:type="pct"/>
                    <w:tcBorders>
                      <w:bottom w:val="single" w:sz="12" w:space="0" w:color="auto"/>
                    </w:tcBorders>
                    <w:vAlign w:val="center"/>
                  </w:tcPr>
                  <w:p w:rsidR="00376874" w:rsidRDefault="008F46D0">
                    <w:pPr>
                      <w:jc w:val="right"/>
                      <w:rPr>
                        <w:rFonts w:ascii="Arial Narrow" w:hAnsi="Arial Narrow"/>
                        <w:sz w:val="18"/>
                      </w:rPr>
                    </w:pPr>
                    <w:r>
                      <w:rPr>
                        <w:rFonts w:ascii="Arial Narrow" w:hAnsi="Arial Narrow"/>
                        <w:sz w:val="18"/>
                      </w:rPr>
                      <w:t>88,791,819.81</w:t>
                    </w:r>
                  </w:p>
                </w:tc>
                <w:tc>
                  <w:tcPr>
                    <w:tcW w:w="515" w:type="pct"/>
                    <w:tcBorders>
                      <w:bottom w:val="single" w:sz="12" w:space="0" w:color="auto"/>
                    </w:tcBorders>
                    <w:vAlign w:val="center"/>
                  </w:tcPr>
                  <w:p w:rsidR="00376874" w:rsidRDefault="008F46D0">
                    <w:pPr>
                      <w:jc w:val="right"/>
                      <w:rPr>
                        <w:sz w:val="18"/>
                      </w:rPr>
                    </w:pPr>
                    <w:r>
                      <w:t xml:space="preserve">　</w:t>
                    </w:r>
                  </w:p>
                </w:tc>
                <w:tc>
                  <w:tcPr>
                    <w:tcW w:w="735" w:type="pct"/>
                    <w:tcBorders>
                      <w:bottom w:val="single" w:sz="12" w:space="0" w:color="auto"/>
                    </w:tcBorders>
                    <w:vAlign w:val="center"/>
                  </w:tcPr>
                  <w:p w:rsidR="00376874" w:rsidRDefault="008F46D0">
                    <w:pPr>
                      <w:jc w:val="right"/>
                      <w:rPr>
                        <w:rFonts w:ascii="Arial Narrow" w:hAnsi="Arial Narrow"/>
                        <w:sz w:val="18"/>
                      </w:rPr>
                    </w:pPr>
                    <w:r>
                      <w:rPr>
                        <w:rFonts w:ascii="Arial Narrow" w:hAnsi="Arial Narrow"/>
                        <w:sz w:val="18"/>
                      </w:rPr>
                      <w:t>85.84%</w:t>
                    </w:r>
                  </w:p>
                </w:tc>
                <w:tc>
                  <w:tcPr>
                    <w:tcW w:w="662" w:type="pct"/>
                    <w:tcBorders>
                      <w:bottom w:val="single" w:sz="12" w:space="0" w:color="auto"/>
                    </w:tcBorders>
                    <w:vAlign w:val="center"/>
                  </w:tcPr>
                  <w:p w:rsidR="00376874" w:rsidRDefault="008F46D0">
                    <w:pPr>
                      <w:jc w:val="right"/>
                      <w:rPr>
                        <w:rFonts w:ascii="Arial Narrow" w:hAnsi="Arial Narrow"/>
                        <w:b/>
                        <w:sz w:val="15"/>
                        <w:szCs w:val="15"/>
                      </w:rPr>
                    </w:pPr>
                    <w:r>
                      <w:rPr>
                        <w:rFonts w:ascii="Arial Narrow" w:hAnsi="Arial Narrow"/>
                      </w:rPr>
                      <w:t xml:space="preserve">　</w:t>
                    </w:r>
                  </w:p>
                </w:tc>
              </w:tr>
            </w:tbl>
            <w:p w:rsidR="00376874" w:rsidRDefault="001302AE"/>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7456156"/>
        <w:lock w:val="sdtLocked"/>
        <w:placeholder>
          <w:docPart w:val="GBC22222222222222222222222222222"/>
        </w:placeholder>
      </w:sdtPr>
      <w:sdtContent>
        <w:p w:rsidR="00376874" w:rsidRDefault="008F46D0">
          <w:pPr>
            <w:pStyle w:val="4"/>
            <w:numPr>
              <w:ilvl w:val="3"/>
              <w:numId w:val="47"/>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7456155"/>
            <w:lock w:val="sdtContentLocked"/>
            <w:placeholder>
              <w:docPart w:val="GBC22222222222222222222222222222"/>
            </w:placeholder>
          </w:sdtPr>
          <w:sdtContent>
            <w:p w:rsidR="00376874" w:rsidRDefault="001302AE">
              <w:pPr>
                <w:snapToGrid w:val="0"/>
                <w:spacing w:line="240" w:lineRule="atLeast"/>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7456158"/>
        <w:lock w:val="sdtLocked"/>
        <w:placeholder>
          <w:docPart w:val="GBC22222222222222222222222222222"/>
        </w:placeholder>
      </w:sdtPr>
      <w:sdtContent>
        <w:p w:rsidR="00376874" w:rsidRDefault="008F46D0">
          <w:pPr>
            <w:pStyle w:val="4"/>
            <w:numPr>
              <w:ilvl w:val="3"/>
              <w:numId w:val="47"/>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7456157"/>
            <w:lock w:val="sdtContentLocked"/>
            <w:placeholder>
              <w:docPart w:val="GBC22222222222222222222222222222"/>
            </w:placeholder>
          </w:sdtPr>
          <w:sdtContent>
            <w:p w:rsidR="00376874" w:rsidRDefault="001302AE">
              <w:pPr>
                <w:snapToGrid w:val="0"/>
                <w:spacing w:line="240" w:lineRule="atLeast"/>
                <w:rPr>
                  <w:rFonts w:ascii="Times New Roman" w:hAnsi="Times New Roman"/>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imes New Roman" w:hAnsi="Times New Roman" w:hint="eastAsia"/>
          <w:b/>
          <w:bCs/>
        </w:rPr>
        <w:alias w:val="模块:应收账款其他说明"/>
        <w:tag w:val="_GBC_2f38c172c62a46cfa73776efdf952fad"/>
        <w:id w:val="7456160"/>
        <w:lock w:val="sdtLocked"/>
        <w:placeholder>
          <w:docPart w:val="GBC22222222222222222222222222222"/>
        </w:placeholder>
      </w:sdtPr>
      <w:sdtEndPr>
        <w:rPr>
          <w:rFonts w:hint="default"/>
          <w:b w:val="0"/>
          <w:bCs w:val="0"/>
        </w:rPr>
      </w:sdtEndPr>
      <w:sdtContent>
        <w:p w:rsidR="00376874" w:rsidRDefault="008F46D0">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7456159"/>
            <w:lock w:val="sdtContentLocked"/>
            <w:placeholder>
              <w:docPart w:val="GBC22222222222222222222222222222"/>
            </w:placeholder>
          </w:sdtPr>
          <w:sdtContent>
            <w:p w:rsidR="00376874" w:rsidRDefault="001302AE">
              <w:pPr>
                <w:snapToGrid w:val="0"/>
                <w:spacing w:line="240" w:lineRule="atLeast"/>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应收款项融资"/>
        <w:tag w:val="_SEC_99a20d0771254b5596c992bd0fe179a3"/>
        <w:id w:val="7456162"/>
        <w:lock w:val="sdtLocked"/>
        <w:placeholder>
          <w:docPart w:val="GBC22222222222222222222222222222"/>
        </w:placeholder>
      </w:sdtPr>
      <w:sdtContent>
        <w:p w:rsidR="00376874" w:rsidRDefault="008F46D0">
          <w:pPr>
            <w:pStyle w:val="3"/>
            <w:numPr>
              <w:ilvl w:val="0"/>
              <w:numId w:val="45"/>
            </w:numPr>
            <w:rPr>
              <w:szCs w:val="21"/>
            </w:rPr>
          </w:pPr>
          <w:r>
            <w:rPr>
              <w:rFonts w:hint="eastAsia"/>
              <w:szCs w:val="21"/>
            </w:rPr>
            <w:t>应收款项融资</w:t>
          </w:r>
        </w:p>
        <w:sdt>
          <w:sdtPr>
            <w:rPr>
              <w:szCs w:val="21"/>
            </w:rPr>
            <w:alias w:val="是否适用：应收款项融资[双击切换]"/>
            <w:tag w:val="_GBC_b66c8e5d6d6f4ccf9bd0ebfd1f5495e4"/>
            <w:id w:val="7456161"/>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szCs w:val="21"/>
        </w:rPr>
      </w:pPr>
    </w:p>
    <w:p w:rsidR="00376874" w:rsidRDefault="008F46D0">
      <w:pPr>
        <w:pStyle w:val="3"/>
        <w:numPr>
          <w:ilvl w:val="0"/>
          <w:numId w:val="45"/>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7456179"/>
        <w:lock w:val="sdtLocked"/>
        <w:placeholder>
          <w:docPart w:val="GBC22222222222222222222222222222"/>
        </w:placeholder>
      </w:sdtPr>
      <w:sdtEndPr>
        <w:rPr>
          <w:rFonts w:ascii="宋体" w:hAnsi="宋体" w:hint="default"/>
          <w:szCs w:val="24"/>
        </w:rPr>
      </w:sdtEndPr>
      <w:sdtContent>
        <w:p w:rsidR="00376874" w:rsidRDefault="008F46D0">
          <w:pPr>
            <w:pStyle w:val="4"/>
            <w:numPr>
              <w:ilvl w:val="0"/>
              <w:numId w:val="48"/>
            </w:numPr>
            <w:tabs>
              <w:tab w:val="left" w:pos="616"/>
            </w:tabs>
          </w:pPr>
          <w:r>
            <w:rPr>
              <w:rFonts w:hint="eastAsia"/>
            </w:rPr>
            <w:t>预付款项按账龄列示</w:t>
          </w:r>
        </w:p>
        <w:sdt>
          <w:sdtPr>
            <w:alias w:val="是否适用：预付款项按账龄列示[双击切换]"/>
            <w:tag w:val="_GBC_af3b3e24767e48f7a70a5cfa609407a2"/>
            <w:id w:val="745616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b/>
              <w:szCs w:val="21"/>
            </w:rPr>
          </w:pPr>
          <w:r>
            <w:rPr>
              <w:rFonts w:hint="eastAsia"/>
              <w:szCs w:val="21"/>
            </w:rPr>
            <w:t>单位：</w:t>
          </w:r>
          <w:sdt>
            <w:sdtPr>
              <w:rPr>
                <w:rFonts w:hint="eastAsia"/>
                <w:szCs w:val="21"/>
              </w:rPr>
              <w:alias w:val="单位：财务附注：预付账款账龄"/>
              <w:tag w:val="_GBC_9eb28bbf7d374cdf965c7e133b610fb3"/>
              <w:id w:val="745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74561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1361"/>
            <w:gridCol w:w="1891"/>
            <w:gridCol w:w="1877"/>
            <w:gridCol w:w="1875"/>
            <w:gridCol w:w="1891"/>
          </w:tblGrid>
          <w:tr w:rsidR="00376874">
            <w:trPr>
              <w:cantSplit/>
              <w:trHeight w:val="237"/>
            </w:trPr>
            <w:sdt>
              <w:sdtPr>
                <w:tag w:val="_PLD_159a64f22a4a4b1ab31846b4d6034c4c"/>
                <w:id w:val="7456166"/>
                <w:lock w:val="sdtLocked"/>
              </w:sdtPr>
              <w:sdtContent>
                <w:tc>
                  <w:tcPr>
                    <w:tcW w:w="765" w:type="pct"/>
                    <w:vMerge w:val="restart"/>
                    <w:vAlign w:val="center"/>
                  </w:tcPr>
                  <w:p w:rsidR="00376874" w:rsidRDefault="008F46D0">
                    <w:pPr>
                      <w:jc w:val="center"/>
                      <w:rPr>
                        <w:szCs w:val="21"/>
                      </w:rPr>
                    </w:pPr>
                    <w:r>
                      <w:rPr>
                        <w:rFonts w:hint="eastAsia"/>
                        <w:szCs w:val="21"/>
                      </w:rPr>
                      <w:t>账龄</w:t>
                    </w:r>
                  </w:p>
                </w:tc>
              </w:sdtContent>
            </w:sdt>
            <w:sdt>
              <w:sdtPr>
                <w:tag w:val="_PLD_6ca82cba92a649d08c6ceb86dd951ef3"/>
                <w:id w:val="7456167"/>
                <w:lock w:val="sdtLocked"/>
              </w:sdtPr>
              <w:sdtContent>
                <w:tc>
                  <w:tcPr>
                    <w:tcW w:w="2118" w:type="pct"/>
                    <w:gridSpan w:val="2"/>
                    <w:vAlign w:val="center"/>
                  </w:tcPr>
                  <w:p w:rsidR="00376874" w:rsidRDefault="008F46D0">
                    <w:pPr>
                      <w:jc w:val="center"/>
                      <w:rPr>
                        <w:szCs w:val="21"/>
                      </w:rPr>
                    </w:pPr>
                    <w:r>
                      <w:rPr>
                        <w:rFonts w:hint="eastAsia"/>
                        <w:szCs w:val="21"/>
                      </w:rPr>
                      <w:t>期末余额</w:t>
                    </w:r>
                  </w:p>
                </w:tc>
              </w:sdtContent>
            </w:sdt>
            <w:sdt>
              <w:sdtPr>
                <w:tag w:val="_PLD_365dab2f8fd246d79543ed0d2e6dcab7"/>
                <w:id w:val="7456168"/>
                <w:lock w:val="sdtLocked"/>
              </w:sdtPr>
              <w:sdtContent>
                <w:tc>
                  <w:tcPr>
                    <w:tcW w:w="2117" w:type="pct"/>
                    <w:gridSpan w:val="2"/>
                    <w:vAlign w:val="center"/>
                  </w:tcPr>
                  <w:p w:rsidR="00376874" w:rsidRDefault="008F46D0">
                    <w:pPr>
                      <w:jc w:val="center"/>
                      <w:rPr>
                        <w:szCs w:val="21"/>
                      </w:rPr>
                    </w:pPr>
                    <w:r>
                      <w:rPr>
                        <w:rFonts w:hint="eastAsia"/>
                        <w:szCs w:val="21"/>
                      </w:rPr>
                      <w:t>期初余额</w:t>
                    </w:r>
                  </w:p>
                </w:tc>
              </w:sdtContent>
            </w:sdt>
          </w:tr>
          <w:tr w:rsidR="00376874">
            <w:trPr>
              <w:cantSplit/>
            </w:trPr>
            <w:tc>
              <w:tcPr>
                <w:tcW w:w="765" w:type="pct"/>
                <w:vMerge/>
              </w:tcPr>
              <w:p w:rsidR="00376874" w:rsidRDefault="00376874">
                <w:pPr>
                  <w:rPr>
                    <w:szCs w:val="21"/>
                  </w:rPr>
                </w:pPr>
              </w:p>
            </w:tc>
            <w:sdt>
              <w:sdtPr>
                <w:tag w:val="_PLD_a9d7b721cfa446e9ae31149380da5970"/>
                <w:id w:val="7456169"/>
                <w:lock w:val="sdtLocked"/>
              </w:sdtPr>
              <w:sdtContent>
                <w:tc>
                  <w:tcPr>
                    <w:tcW w:w="1063" w:type="pct"/>
                    <w:vAlign w:val="center"/>
                  </w:tcPr>
                  <w:p w:rsidR="00376874" w:rsidRDefault="008F46D0">
                    <w:pPr>
                      <w:jc w:val="center"/>
                      <w:rPr>
                        <w:szCs w:val="21"/>
                      </w:rPr>
                    </w:pPr>
                    <w:r>
                      <w:rPr>
                        <w:rFonts w:hint="eastAsia"/>
                        <w:szCs w:val="21"/>
                      </w:rPr>
                      <w:t>金额</w:t>
                    </w:r>
                  </w:p>
                </w:tc>
              </w:sdtContent>
            </w:sdt>
            <w:sdt>
              <w:sdtPr>
                <w:tag w:val="_PLD_2d8b8f523dcd4c95815b7c8fd528129d"/>
                <w:id w:val="7456170"/>
                <w:lock w:val="sdtLocked"/>
              </w:sdtPr>
              <w:sdtContent>
                <w:tc>
                  <w:tcPr>
                    <w:tcW w:w="1055" w:type="pct"/>
                    <w:vAlign w:val="center"/>
                  </w:tcPr>
                  <w:p w:rsidR="00376874" w:rsidRDefault="008F46D0">
                    <w:pPr>
                      <w:jc w:val="center"/>
                      <w:rPr>
                        <w:szCs w:val="21"/>
                      </w:rPr>
                    </w:pPr>
                    <w:r>
                      <w:rPr>
                        <w:rFonts w:hint="eastAsia"/>
                        <w:szCs w:val="21"/>
                      </w:rPr>
                      <w:t>比例</w:t>
                    </w:r>
                    <w:r>
                      <w:rPr>
                        <w:szCs w:val="21"/>
                      </w:rPr>
                      <w:t>(%)</w:t>
                    </w:r>
                  </w:p>
                </w:tc>
              </w:sdtContent>
            </w:sdt>
            <w:sdt>
              <w:sdtPr>
                <w:tag w:val="_PLD_f01816a56b3f4ec1a7d603d3ac318eb1"/>
                <w:id w:val="7456171"/>
                <w:lock w:val="sdtLocked"/>
              </w:sdtPr>
              <w:sdtContent>
                <w:tc>
                  <w:tcPr>
                    <w:tcW w:w="1054" w:type="pct"/>
                    <w:vAlign w:val="center"/>
                  </w:tcPr>
                  <w:p w:rsidR="00376874" w:rsidRDefault="008F46D0">
                    <w:pPr>
                      <w:jc w:val="center"/>
                      <w:rPr>
                        <w:szCs w:val="21"/>
                      </w:rPr>
                    </w:pPr>
                    <w:r>
                      <w:rPr>
                        <w:rFonts w:hint="eastAsia"/>
                        <w:szCs w:val="21"/>
                      </w:rPr>
                      <w:t>金额</w:t>
                    </w:r>
                  </w:p>
                </w:tc>
              </w:sdtContent>
            </w:sdt>
            <w:sdt>
              <w:sdtPr>
                <w:tag w:val="_PLD_55adcab5f9be4d24b3d0faaf5403e89a"/>
                <w:id w:val="7456172"/>
                <w:lock w:val="sdtLocked"/>
              </w:sdtPr>
              <w:sdtContent>
                <w:tc>
                  <w:tcPr>
                    <w:tcW w:w="1063" w:type="pct"/>
                    <w:vAlign w:val="center"/>
                  </w:tcPr>
                  <w:p w:rsidR="00376874" w:rsidRDefault="008F46D0">
                    <w:pPr>
                      <w:jc w:val="center"/>
                      <w:rPr>
                        <w:szCs w:val="21"/>
                      </w:rPr>
                    </w:pPr>
                    <w:r>
                      <w:rPr>
                        <w:rFonts w:hint="eastAsia"/>
                        <w:szCs w:val="21"/>
                      </w:rPr>
                      <w:t>比例</w:t>
                    </w:r>
                    <w:r>
                      <w:rPr>
                        <w:szCs w:val="21"/>
                      </w:rPr>
                      <w:t>(%)</w:t>
                    </w:r>
                  </w:p>
                </w:tc>
              </w:sdtContent>
            </w:sdt>
          </w:tr>
          <w:tr w:rsidR="00376874">
            <w:trPr>
              <w:cantSplit/>
            </w:trPr>
            <w:sdt>
              <w:sdtPr>
                <w:tag w:val="_PLD_26543d5743964e32ae30d0d46bd6131c"/>
                <w:id w:val="7456173"/>
                <w:lock w:val="sdtLocked"/>
              </w:sdtPr>
              <w:sdtContent>
                <w:tc>
                  <w:tcPr>
                    <w:tcW w:w="765" w:type="pct"/>
                  </w:tcPr>
                  <w:p w:rsidR="00376874" w:rsidRDefault="008F46D0">
                    <w:pPr>
                      <w:rPr>
                        <w:szCs w:val="21"/>
                      </w:rPr>
                    </w:pPr>
                    <w:r>
                      <w:rPr>
                        <w:rFonts w:hint="eastAsia"/>
                        <w:szCs w:val="21"/>
                      </w:rPr>
                      <w:t>1年以内</w:t>
                    </w:r>
                  </w:p>
                </w:tc>
              </w:sdtContent>
            </w:sdt>
            <w:tc>
              <w:tcPr>
                <w:tcW w:w="1063" w:type="pct"/>
              </w:tcPr>
              <w:p w:rsidR="00376874" w:rsidRDefault="008F46D0">
                <w:pPr>
                  <w:jc w:val="right"/>
                  <w:rPr>
                    <w:rFonts w:ascii="Arial Narrow" w:hAnsi="Arial Narrow"/>
                    <w:szCs w:val="21"/>
                  </w:rPr>
                </w:pPr>
                <w:r>
                  <w:rPr>
                    <w:rFonts w:ascii="Arial Narrow" w:hAnsi="Arial Narrow"/>
                  </w:rPr>
                  <w:t>320,828,145.87</w:t>
                </w:r>
              </w:p>
            </w:tc>
            <w:tc>
              <w:tcPr>
                <w:tcW w:w="1055" w:type="pct"/>
              </w:tcPr>
              <w:p w:rsidR="00376874" w:rsidRDefault="008F46D0">
                <w:pPr>
                  <w:jc w:val="right"/>
                  <w:rPr>
                    <w:rFonts w:ascii="Arial Narrow" w:hAnsi="Arial Narrow"/>
                    <w:szCs w:val="21"/>
                  </w:rPr>
                </w:pPr>
                <w:r>
                  <w:rPr>
                    <w:rFonts w:ascii="Arial Narrow" w:hAnsi="Arial Narrow"/>
                  </w:rPr>
                  <w:t>99.26</w:t>
                </w:r>
              </w:p>
            </w:tc>
            <w:tc>
              <w:tcPr>
                <w:tcW w:w="1054" w:type="pct"/>
              </w:tcPr>
              <w:p w:rsidR="00376874" w:rsidRDefault="008F46D0">
                <w:pPr>
                  <w:jc w:val="right"/>
                  <w:rPr>
                    <w:rFonts w:ascii="Arial Narrow" w:hAnsi="Arial Narrow"/>
                    <w:szCs w:val="21"/>
                  </w:rPr>
                </w:pPr>
                <w:r>
                  <w:rPr>
                    <w:rFonts w:ascii="Arial Narrow" w:hAnsi="Arial Narrow"/>
                  </w:rPr>
                  <w:t>325,858,108.12</w:t>
                </w:r>
              </w:p>
            </w:tc>
            <w:tc>
              <w:tcPr>
                <w:tcW w:w="1063" w:type="pct"/>
              </w:tcPr>
              <w:p w:rsidR="00376874" w:rsidRDefault="008F46D0">
                <w:pPr>
                  <w:jc w:val="right"/>
                  <w:rPr>
                    <w:rFonts w:ascii="Arial Narrow" w:hAnsi="Arial Narrow"/>
                    <w:szCs w:val="21"/>
                  </w:rPr>
                </w:pPr>
                <w:r>
                  <w:rPr>
                    <w:rFonts w:ascii="Arial Narrow" w:hAnsi="Arial Narrow"/>
                  </w:rPr>
                  <w:t>99.35</w:t>
                </w:r>
              </w:p>
            </w:tc>
          </w:tr>
          <w:tr w:rsidR="00376874">
            <w:trPr>
              <w:cantSplit/>
            </w:trPr>
            <w:sdt>
              <w:sdtPr>
                <w:tag w:val="_PLD_fa162d7579db4acd997484df51e51de6"/>
                <w:id w:val="7456174"/>
                <w:lock w:val="sdtLocked"/>
              </w:sdtPr>
              <w:sdtContent>
                <w:tc>
                  <w:tcPr>
                    <w:tcW w:w="765" w:type="pct"/>
                  </w:tcPr>
                  <w:p w:rsidR="00376874" w:rsidRDefault="008F46D0">
                    <w:pPr>
                      <w:rPr>
                        <w:szCs w:val="21"/>
                      </w:rPr>
                    </w:pPr>
                    <w:r>
                      <w:rPr>
                        <w:rFonts w:hint="eastAsia"/>
                        <w:szCs w:val="21"/>
                      </w:rPr>
                      <w:t>1至2年</w:t>
                    </w:r>
                  </w:p>
                </w:tc>
              </w:sdtContent>
            </w:sdt>
            <w:tc>
              <w:tcPr>
                <w:tcW w:w="1063" w:type="pct"/>
              </w:tcPr>
              <w:p w:rsidR="00376874" w:rsidRDefault="008F46D0">
                <w:pPr>
                  <w:jc w:val="right"/>
                  <w:rPr>
                    <w:rFonts w:ascii="Arial Narrow" w:hAnsi="Arial Narrow"/>
                    <w:szCs w:val="21"/>
                  </w:rPr>
                </w:pPr>
                <w:r>
                  <w:rPr>
                    <w:rFonts w:ascii="Arial Narrow" w:hAnsi="Arial Narrow"/>
                  </w:rPr>
                  <w:t>226,943.22</w:t>
                </w:r>
              </w:p>
            </w:tc>
            <w:tc>
              <w:tcPr>
                <w:tcW w:w="1055" w:type="pct"/>
              </w:tcPr>
              <w:p w:rsidR="00376874" w:rsidRDefault="008F46D0">
                <w:pPr>
                  <w:jc w:val="right"/>
                  <w:rPr>
                    <w:rFonts w:ascii="Arial Narrow" w:hAnsi="Arial Narrow"/>
                    <w:szCs w:val="21"/>
                  </w:rPr>
                </w:pPr>
                <w:r>
                  <w:rPr>
                    <w:rFonts w:ascii="Arial Narrow" w:hAnsi="Arial Narrow"/>
                  </w:rPr>
                  <w:t>0.07</w:t>
                </w:r>
              </w:p>
            </w:tc>
            <w:tc>
              <w:tcPr>
                <w:tcW w:w="1054" w:type="pct"/>
              </w:tcPr>
              <w:p w:rsidR="00376874" w:rsidRDefault="008F46D0">
                <w:pPr>
                  <w:jc w:val="right"/>
                  <w:rPr>
                    <w:rFonts w:ascii="Arial Narrow" w:hAnsi="Arial Narrow"/>
                    <w:szCs w:val="21"/>
                  </w:rPr>
                </w:pPr>
                <w:r>
                  <w:rPr>
                    <w:rFonts w:ascii="Arial Narrow" w:hAnsi="Arial Narrow"/>
                  </w:rPr>
                  <w:t>29,021.99</w:t>
                </w:r>
              </w:p>
            </w:tc>
            <w:tc>
              <w:tcPr>
                <w:tcW w:w="1063" w:type="pct"/>
              </w:tcPr>
              <w:p w:rsidR="00376874" w:rsidRDefault="008F46D0">
                <w:pPr>
                  <w:jc w:val="right"/>
                  <w:rPr>
                    <w:rFonts w:ascii="Arial Narrow" w:hAnsi="Arial Narrow"/>
                    <w:szCs w:val="21"/>
                  </w:rPr>
                </w:pPr>
                <w:r>
                  <w:rPr>
                    <w:rFonts w:ascii="Arial Narrow" w:hAnsi="Arial Narrow"/>
                  </w:rPr>
                  <w:t>0.01</w:t>
                </w:r>
              </w:p>
            </w:tc>
          </w:tr>
          <w:tr w:rsidR="00376874">
            <w:trPr>
              <w:cantSplit/>
            </w:trPr>
            <w:sdt>
              <w:sdtPr>
                <w:tag w:val="_PLD_43897a3965694d6691fcba6be58bfd88"/>
                <w:id w:val="7456175"/>
                <w:lock w:val="sdtLocked"/>
              </w:sdtPr>
              <w:sdtContent>
                <w:tc>
                  <w:tcPr>
                    <w:tcW w:w="765" w:type="pct"/>
                  </w:tcPr>
                  <w:p w:rsidR="00376874" w:rsidRDefault="008F46D0">
                    <w:pPr>
                      <w:rPr>
                        <w:szCs w:val="21"/>
                      </w:rPr>
                    </w:pPr>
                    <w:r>
                      <w:rPr>
                        <w:rFonts w:hint="eastAsia"/>
                        <w:szCs w:val="21"/>
                      </w:rPr>
                      <w:t>2至3年</w:t>
                    </w:r>
                  </w:p>
                </w:tc>
              </w:sdtContent>
            </w:sdt>
            <w:tc>
              <w:tcPr>
                <w:tcW w:w="1063" w:type="pct"/>
              </w:tcPr>
              <w:p w:rsidR="00376874" w:rsidRDefault="008F46D0">
                <w:pPr>
                  <w:jc w:val="right"/>
                  <w:rPr>
                    <w:rFonts w:ascii="Arial Narrow" w:hAnsi="Arial Narrow"/>
                    <w:szCs w:val="21"/>
                  </w:rPr>
                </w:pPr>
                <w:r>
                  <w:rPr>
                    <w:rFonts w:ascii="Arial Narrow" w:hAnsi="Arial Narrow"/>
                  </w:rPr>
                  <w:t>71,021.98</w:t>
                </w:r>
              </w:p>
            </w:tc>
            <w:tc>
              <w:tcPr>
                <w:tcW w:w="1055" w:type="pct"/>
              </w:tcPr>
              <w:p w:rsidR="00376874" w:rsidRDefault="008F46D0">
                <w:pPr>
                  <w:jc w:val="right"/>
                  <w:rPr>
                    <w:rFonts w:ascii="Arial Narrow" w:hAnsi="Arial Narrow"/>
                    <w:szCs w:val="21"/>
                  </w:rPr>
                </w:pPr>
                <w:r>
                  <w:rPr>
                    <w:rFonts w:ascii="Arial Narrow" w:hAnsi="Arial Narrow"/>
                  </w:rPr>
                  <w:t>0.02</w:t>
                </w:r>
              </w:p>
            </w:tc>
            <w:tc>
              <w:tcPr>
                <w:tcW w:w="1054" w:type="pct"/>
              </w:tcPr>
              <w:p w:rsidR="00376874" w:rsidRDefault="008F46D0">
                <w:pPr>
                  <w:jc w:val="right"/>
                  <w:rPr>
                    <w:rFonts w:ascii="Arial Narrow" w:hAnsi="Arial Narrow"/>
                    <w:szCs w:val="21"/>
                  </w:rPr>
                </w:pPr>
                <w:r>
                  <w:rPr>
                    <w:rFonts w:ascii="Arial Narrow" w:hAnsi="Arial Narrow"/>
                  </w:rPr>
                  <w:t>0.01</w:t>
                </w:r>
              </w:p>
            </w:tc>
            <w:tc>
              <w:tcPr>
                <w:tcW w:w="1063" w:type="pct"/>
              </w:tcPr>
              <w:p w:rsidR="00376874" w:rsidRDefault="008F46D0">
                <w:pPr>
                  <w:jc w:val="right"/>
                  <w:rPr>
                    <w:rFonts w:ascii="Arial Narrow" w:hAnsi="Arial Narrow"/>
                    <w:szCs w:val="21"/>
                  </w:rPr>
                </w:pPr>
                <w:r>
                  <w:rPr>
                    <w:rFonts w:ascii="Arial Narrow" w:hAnsi="Arial Narrow"/>
                  </w:rPr>
                  <w:t>    -  </w:t>
                </w:r>
              </w:p>
            </w:tc>
          </w:tr>
          <w:tr w:rsidR="00376874">
            <w:trPr>
              <w:cantSplit/>
            </w:trPr>
            <w:sdt>
              <w:sdtPr>
                <w:tag w:val="_PLD_bb596048f7e846139c705c6214cec5e4"/>
                <w:id w:val="7456176"/>
                <w:lock w:val="sdtLocked"/>
              </w:sdtPr>
              <w:sdtContent>
                <w:tc>
                  <w:tcPr>
                    <w:tcW w:w="765" w:type="pct"/>
                  </w:tcPr>
                  <w:p w:rsidR="00376874" w:rsidRDefault="008F46D0">
                    <w:pPr>
                      <w:rPr>
                        <w:szCs w:val="21"/>
                      </w:rPr>
                    </w:pPr>
                    <w:r>
                      <w:rPr>
                        <w:rFonts w:hint="eastAsia"/>
                        <w:szCs w:val="21"/>
                      </w:rPr>
                      <w:t>3年以上</w:t>
                    </w:r>
                  </w:p>
                </w:tc>
              </w:sdtContent>
            </w:sdt>
            <w:tc>
              <w:tcPr>
                <w:tcW w:w="1063" w:type="pct"/>
              </w:tcPr>
              <w:p w:rsidR="00376874" w:rsidRDefault="008F46D0">
                <w:pPr>
                  <w:jc w:val="right"/>
                  <w:rPr>
                    <w:rFonts w:ascii="Arial Narrow" w:hAnsi="Arial Narrow"/>
                    <w:szCs w:val="21"/>
                  </w:rPr>
                </w:pPr>
                <w:r>
                  <w:rPr>
                    <w:rFonts w:ascii="Arial Narrow" w:hAnsi="Arial Narrow"/>
                  </w:rPr>
                  <w:t>2,095,505.18</w:t>
                </w:r>
              </w:p>
            </w:tc>
            <w:tc>
              <w:tcPr>
                <w:tcW w:w="1055" w:type="pct"/>
              </w:tcPr>
              <w:p w:rsidR="00376874" w:rsidRDefault="008F46D0">
                <w:pPr>
                  <w:jc w:val="right"/>
                  <w:rPr>
                    <w:rFonts w:ascii="Arial Narrow" w:hAnsi="Arial Narrow"/>
                    <w:szCs w:val="21"/>
                  </w:rPr>
                </w:pPr>
                <w:r>
                  <w:rPr>
                    <w:rFonts w:ascii="Arial Narrow" w:hAnsi="Arial Narrow"/>
                  </w:rPr>
                  <w:t>0.65</w:t>
                </w:r>
              </w:p>
            </w:tc>
            <w:tc>
              <w:tcPr>
                <w:tcW w:w="1054" w:type="pct"/>
              </w:tcPr>
              <w:p w:rsidR="00376874" w:rsidRDefault="008F46D0">
                <w:pPr>
                  <w:jc w:val="right"/>
                  <w:rPr>
                    <w:rFonts w:ascii="Arial Narrow" w:hAnsi="Arial Narrow"/>
                    <w:szCs w:val="21"/>
                  </w:rPr>
                </w:pPr>
                <w:r>
                  <w:rPr>
                    <w:rFonts w:ascii="Arial Narrow" w:hAnsi="Arial Narrow"/>
                  </w:rPr>
                  <w:t>2,095,505.17</w:t>
                </w:r>
              </w:p>
            </w:tc>
            <w:tc>
              <w:tcPr>
                <w:tcW w:w="1063" w:type="pct"/>
              </w:tcPr>
              <w:p w:rsidR="00376874" w:rsidRDefault="008F46D0">
                <w:pPr>
                  <w:jc w:val="right"/>
                  <w:rPr>
                    <w:rFonts w:ascii="Arial Narrow" w:hAnsi="Arial Narrow"/>
                    <w:szCs w:val="21"/>
                  </w:rPr>
                </w:pPr>
                <w:r>
                  <w:rPr>
                    <w:rFonts w:ascii="Arial Narrow" w:hAnsi="Arial Narrow"/>
                  </w:rPr>
                  <w:t>0.64</w:t>
                </w:r>
              </w:p>
            </w:tc>
          </w:tr>
          <w:tr w:rsidR="00376874">
            <w:trPr>
              <w:cantSplit/>
            </w:trPr>
            <w:sdt>
              <w:sdtPr>
                <w:tag w:val="_PLD_773a38e1adc44faa97354ca876a6da1b"/>
                <w:id w:val="7456177"/>
                <w:lock w:val="sdtLocked"/>
              </w:sdtPr>
              <w:sdtContent>
                <w:tc>
                  <w:tcPr>
                    <w:tcW w:w="765" w:type="pct"/>
                  </w:tcPr>
                  <w:p w:rsidR="00376874" w:rsidRDefault="008F46D0">
                    <w:pPr>
                      <w:jc w:val="center"/>
                      <w:rPr>
                        <w:szCs w:val="21"/>
                      </w:rPr>
                    </w:pPr>
                    <w:r>
                      <w:rPr>
                        <w:rFonts w:hint="eastAsia"/>
                        <w:szCs w:val="21"/>
                      </w:rPr>
                      <w:t>合计</w:t>
                    </w:r>
                  </w:p>
                </w:tc>
              </w:sdtContent>
            </w:sdt>
            <w:tc>
              <w:tcPr>
                <w:tcW w:w="1063" w:type="pct"/>
              </w:tcPr>
              <w:p w:rsidR="00376874" w:rsidRDefault="008F46D0">
                <w:pPr>
                  <w:jc w:val="right"/>
                  <w:rPr>
                    <w:rFonts w:ascii="Arial Narrow" w:hAnsi="Arial Narrow"/>
                    <w:szCs w:val="21"/>
                  </w:rPr>
                </w:pPr>
                <w:r>
                  <w:rPr>
                    <w:rFonts w:ascii="Arial Narrow" w:hAnsi="Arial Narrow"/>
                  </w:rPr>
                  <w:t>323,221,616.25</w:t>
                </w:r>
              </w:p>
            </w:tc>
            <w:tc>
              <w:tcPr>
                <w:tcW w:w="1055" w:type="pct"/>
              </w:tcPr>
              <w:p w:rsidR="00376874" w:rsidRDefault="008F46D0">
                <w:pPr>
                  <w:jc w:val="right"/>
                  <w:rPr>
                    <w:rFonts w:ascii="Arial Narrow" w:hAnsi="Arial Narrow"/>
                    <w:szCs w:val="21"/>
                  </w:rPr>
                </w:pPr>
                <w:r>
                  <w:rPr>
                    <w:rFonts w:ascii="Arial Narrow" w:hAnsi="Arial Narrow"/>
                  </w:rPr>
                  <w:t>100.00</w:t>
                </w:r>
              </w:p>
            </w:tc>
            <w:tc>
              <w:tcPr>
                <w:tcW w:w="1054" w:type="pct"/>
              </w:tcPr>
              <w:p w:rsidR="00376874" w:rsidRDefault="008F46D0">
                <w:pPr>
                  <w:jc w:val="right"/>
                  <w:rPr>
                    <w:rFonts w:ascii="Arial Narrow" w:hAnsi="Arial Narrow"/>
                    <w:szCs w:val="21"/>
                  </w:rPr>
                </w:pPr>
                <w:r>
                  <w:rPr>
                    <w:rFonts w:ascii="Arial Narrow" w:hAnsi="Arial Narrow"/>
                  </w:rPr>
                  <w:t>327,982,635.29</w:t>
                </w:r>
              </w:p>
            </w:tc>
            <w:tc>
              <w:tcPr>
                <w:tcW w:w="1063" w:type="pct"/>
              </w:tcPr>
              <w:p w:rsidR="00376874" w:rsidRDefault="008F46D0">
                <w:pPr>
                  <w:jc w:val="right"/>
                  <w:rPr>
                    <w:rFonts w:ascii="Arial Narrow" w:hAnsi="Arial Narrow"/>
                    <w:szCs w:val="21"/>
                  </w:rPr>
                </w:pPr>
                <w:r>
                  <w:rPr>
                    <w:rFonts w:ascii="Arial Narrow" w:hAnsi="Arial Narrow"/>
                  </w:rPr>
                  <w:t>100.00</w:t>
                </w:r>
              </w:p>
            </w:tc>
          </w:tr>
        </w:tbl>
        <w:p w:rsidR="00376874" w:rsidRDefault="008F46D0">
          <w:pPr>
            <w:rPr>
              <w:szCs w:val="21"/>
            </w:rPr>
          </w:pPr>
          <w:r>
            <w:rPr>
              <w:rFonts w:hint="eastAsia"/>
              <w:szCs w:val="21"/>
            </w:rPr>
            <w:t>账龄超过1年且金额重要的预付款项未及时结算原因</w:t>
          </w:r>
          <w:r>
            <w:rPr>
              <w:szCs w:val="21"/>
            </w:rPr>
            <w:t>的说明：</w:t>
          </w:r>
        </w:p>
        <w:sdt>
          <w:sdtPr>
            <w:alias w:val="账龄超过1年且金额重要的预付款项未及时结算原因的说明"/>
            <w:tag w:val="_GBC_174a9654172e49e09cdbf18d854fdd51"/>
            <w:id w:val="7456178"/>
            <w:lock w:val="sdtLocked"/>
            <w:placeholder>
              <w:docPart w:val="GBC22222222222222222222222222222"/>
            </w:placeholder>
          </w:sdtPr>
          <w:sdtContent>
            <w:p w:rsidR="00376874" w:rsidRDefault="008F46D0">
              <w:r>
                <w:rPr>
                  <w:rFonts w:hint="eastAsia"/>
                </w:rPr>
                <w:t>公司账龄超过</w:t>
              </w:r>
              <w:r>
                <w:t>1年的</w:t>
              </w:r>
              <w:r>
                <w:rPr>
                  <w:rFonts w:hint="eastAsia"/>
                </w:rPr>
                <w:t>预付</w:t>
              </w:r>
              <w:r>
                <w:t>款项均为小额未到结算期款项。</w:t>
              </w:r>
            </w:p>
            <w:p w:rsidR="00376874" w:rsidRDefault="001302AE">
              <w:pPr>
                <w:snapToGrid w:val="0"/>
                <w:spacing w:line="240" w:lineRule="atLeast"/>
                <w:rPr>
                  <w:szCs w:val="21"/>
                </w:rPr>
              </w:pPr>
            </w:p>
          </w:sdtContent>
        </w:sdt>
      </w:sdtContent>
    </w:sdt>
    <w:sdt>
      <w:sdtPr>
        <w:rPr>
          <w:rFonts w:ascii="宋体" w:hAnsi="宋体" w:cs="宋体" w:hint="eastAsia"/>
          <w:b w:val="0"/>
          <w:bCs w:val="0"/>
          <w:kern w:val="0"/>
          <w:szCs w:val="24"/>
        </w:rPr>
        <w:alias w:val="模块:预付款项金额前五名单位情况"/>
        <w:tag w:val="_GBC_2c5fba8651a04a6d88c0c9fc33310c57"/>
        <w:id w:val="7456182"/>
        <w:lock w:val="sdtLocked"/>
        <w:placeholder>
          <w:docPart w:val="GBC22222222222222222222222222222"/>
        </w:placeholder>
      </w:sdtPr>
      <w:sdtEndPr>
        <w:rPr>
          <w:rFonts w:ascii="Times New Roman" w:hAnsi="Times New Roman"/>
        </w:rPr>
      </w:sdtEndPr>
      <w:sdtContent>
        <w:p w:rsidR="00376874" w:rsidRDefault="008F46D0">
          <w:pPr>
            <w:pStyle w:val="4"/>
            <w:numPr>
              <w:ilvl w:val="0"/>
              <w:numId w:val="48"/>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7456180"/>
            <w:lock w:val="sdtContentLocked"/>
            <w:placeholder>
              <w:docPart w:val="GBC22222222222222222222222222222"/>
            </w:placeholder>
          </w:sdtPr>
          <w:sdtContent>
            <w:p w:rsidR="00376874" w:rsidRDefault="001302AE">
              <w:pPr>
                <w:snapToGrid w:val="0"/>
                <w:spacing w:line="240" w:lineRule="atLeast"/>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7456181"/>
            <w:lock w:val="sdtLocked"/>
            <w:placeholder>
              <w:docPart w:val="GBC22222222222222222222222222222"/>
            </w:placeholder>
          </w:sdtPr>
          <w:sdtEndPr>
            <w:rPr>
              <w:szCs w:val="24"/>
            </w:rPr>
          </w:sdtEndPr>
          <w:sdtContent>
            <w:p w:rsidR="00376874" w:rsidRDefault="00376874">
              <w:pPr>
                <w:snapToGrid w:val="0"/>
                <w:spacing w:line="240" w:lineRule="atLeast"/>
                <w:rPr>
                  <w:szCs w:val="21"/>
                </w:rPr>
              </w:pPr>
            </w:p>
            <w:tbl>
              <w:tblPr>
                <w:tblStyle w:val="g6"/>
                <w:tblW w:w="5000" w:type="pct"/>
                <w:tblInd w:w="0"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4A0"/>
              </w:tblPr>
              <w:tblGrid>
                <w:gridCol w:w="4564"/>
                <w:gridCol w:w="1952"/>
                <w:gridCol w:w="2373"/>
              </w:tblGrid>
              <w:tr w:rsidR="00376874">
                <w:trPr>
                  <w:trHeight w:val="397"/>
                </w:trPr>
                <w:tc>
                  <w:tcPr>
                    <w:tcW w:w="2567" w:type="pct"/>
                    <w:tcBorders>
                      <w:top w:val="single" w:sz="12" w:space="0" w:color="auto"/>
                    </w:tcBorders>
                    <w:vAlign w:val="center"/>
                  </w:tcPr>
                  <w:p w:rsidR="00376874" w:rsidRDefault="008F46D0">
                    <w:pPr>
                      <w:snapToGrid w:val="0"/>
                      <w:spacing w:line="240" w:lineRule="atLeast"/>
                      <w:jc w:val="center"/>
                      <w:rPr>
                        <w:rFonts w:ascii="Arial Narrow" w:hAnsi="Arial Narrow" w:cs="Arial Narrow"/>
                        <w:szCs w:val="20"/>
                      </w:rPr>
                    </w:pPr>
                    <w:r>
                      <w:rPr>
                        <w:rFonts w:ascii="Arial Narrow" w:hAnsi="Arial Narrow" w:hint="eastAsia"/>
                        <w:szCs w:val="20"/>
                      </w:rPr>
                      <w:t>单位名称</w:t>
                    </w:r>
                  </w:p>
                </w:tc>
                <w:tc>
                  <w:tcPr>
                    <w:tcW w:w="1098" w:type="pct"/>
                    <w:tcBorders>
                      <w:top w:val="single" w:sz="12" w:space="0" w:color="auto"/>
                    </w:tcBorders>
                    <w:vAlign w:val="center"/>
                  </w:tcPr>
                  <w:p w:rsidR="00376874" w:rsidRDefault="008F46D0">
                    <w:pPr>
                      <w:snapToGrid w:val="0"/>
                      <w:spacing w:line="240" w:lineRule="atLeast"/>
                      <w:jc w:val="center"/>
                      <w:rPr>
                        <w:rFonts w:ascii="Arial Narrow" w:hAnsi="Arial Narrow" w:cs="Arial Narrow"/>
                        <w:szCs w:val="20"/>
                      </w:rPr>
                    </w:pPr>
                    <w:r>
                      <w:rPr>
                        <w:rFonts w:ascii="Arial Narrow" w:hAnsi="Arial Narrow" w:hint="eastAsia"/>
                        <w:szCs w:val="20"/>
                      </w:rPr>
                      <w:t>期末余额（元）</w:t>
                    </w:r>
                  </w:p>
                </w:tc>
                <w:tc>
                  <w:tcPr>
                    <w:tcW w:w="1335" w:type="pct"/>
                    <w:tcBorders>
                      <w:top w:val="single" w:sz="12" w:space="0" w:color="auto"/>
                    </w:tcBorders>
                    <w:vAlign w:val="center"/>
                  </w:tcPr>
                  <w:p w:rsidR="00376874" w:rsidRDefault="008F46D0">
                    <w:pPr>
                      <w:snapToGrid w:val="0"/>
                      <w:spacing w:line="240" w:lineRule="atLeast"/>
                      <w:jc w:val="center"/>
                      <w:rPr>
                        <w:rFonts w:ascii="Arial Narrow" w:hAnsi="Arial Narrow" w:cs="Arial Narrow"/>
                        <w:szCs w:val="20"/>
                      </w:rPr>
                    </w:pPr>
                    <w:r>
                      <w:rPr>
                        <w:rFonts w:ascii="Arial Narrow" w:hAnsi="Arial Narrow" w:hint="eastAsia"/>
                        <w:szCs w:val="20"/>
                      </w:rPr>
                      <w:t>占预付账款期末余额合计数的比例</w:t>
                    </w:r>
                    <w:r>
                      <w:rPr>
                        <w:rFonts w:ascii="Arial Narrow" w:hAnsi="Arial Narrow" w:cs="Arial Narrow"/>
                        <w:szCs w:val="20"/>
                      </w:rPr>
                      <w:t>(%)</w:t>
                    </w:r>
                  </w:p>
                </w:tc>
              </w:tr>
              <w:tr w:rsidR="00376874">
                <w:trPr>
                  <w:trHeight w:val="397"/>
                </w:trPr>
                <w:tc>
                  <w:tcPr>
                    <w:tcW w:w="2567" w:type="pct"/>
                  </w:tcPr>
                  <w:p w:rsidR="00376874" w:rsidRDefault="008F46D0">
                    <w:r>
                      <w:rPr>
                        <w:rFonts w:hint="eastAsia"/>
                      </w:rPr>
                      <w:t>广西柳钢国际贸易有限公司</w:t>
                    </w:r>
                  </w:p>
                </w:tc>
                <w:tc>
                  <w:tcPr>
                    <w:tcW w:w="1098" w:type="pct"/>
                    <w:vAlign w:val="center"/>
                  </w:tcPr>
                  <w:p w:rsidR="00376874" w:rsidRDefault="008F46D0">
                    <w:pPr>
                      <w:jc w:val="right"/>
                      <w:rPr>
                        <w:rFonts w:ascii="Arial Narrow" w:hAnsi="Arial Narrow"/>
                        <w:szCs w:val="20"/>
                      </w:rPr>
                    </w:pPr>
                    <w:r>
                      <w:rPr>
                        <w:rFonts w:ascii="Arial Narrow" w:hAnsi="Arial Narrow"/>
                        <w:szCs w:val="20"/>
                      </w:rPr>
                      <w:t>176,220,535.46</w:t>
                    </w:r>
                  </w:p>
                </w:tc>
                <w:tc>
                  <w:tcPr>
                    <w:tcW w:w="1335" w:type="pct"/>
                    <w:vAlign w:val="center"/>
                  </w:tcPr>
                  <w:p w:rsidR="00376874" w:rsidRDefault="008F46D0">
                    <w:pPr>
                      <w:jc w:val="right"/>
                      <w:rPr>
                        <w:rFonts w:ascii="Arial Narrow" w:hAnsi="Arial Narrow"/>
                        <w:sz w:val="22"/>
                        <w:szCs w:val="22"/>
                      </w:rPr>
                    </w:pPr>
                    <w:r>
                      <w:rPr>
                        <w:rFonts w:ascii="Arial Narrow" w:hAnsi="Arial Narrow"/>
                      </w:rPr>
                      <w:t>54.52</w:t>
                    </w:r>
                  </w:p>
                </w:tc>
              </w:tr>
              <w:tr w:rsidR="00376874">
                <w:trPr>
                  <w:trHeight w:val="397"/>
                </w:trPr>
                <w:tc>
                  <w:tcPr>
                    <w:tcW w:w="2567" w:type="pct"/>
                  </w:tcPr>
                  <w:p w:rsidR="00376874" w:rsidRDefault="008F46D0">
                    <w:r>
                      <w:t>湛江市赤坎帆泰物流中心(普通合伙)</w:t>
                    </w:r>
                  </w:p>
                </w:tc>
                <w:tc>
                  <w:tcPr>
                    <w:tcW w:w="1098" w:type="pct"/>
                    <w:vAlign w:val="center"/>
                  </w:tcPr>
                  <w:p w:rsidR="00376874" w:rsidRDefault="008F46D0">
                    <w:pPr>
                      <w:jc w:val="right"/>
                      <w:rPr>
                        <w:rFonts w:ascii="Arial Narrow" w:hAnsi="Arial Narrow"/>
                        <w:szCs w:val="20"/>
                      </w:rPr>
                    </w:pPr>
                    <w:r>
                      <w:rPr>
                        <w:rFonts w:ascii="Arial Narrow" w:hAnsi="Arial Narrow"/>
                        <w:szCs w:val="20"/>
                      </w:rPr>
                      <w:t>27,593,425.04</w:t>
                    </w:r>
                  </w:p>
                </w:tc>
                <w:tc>
                  <w:tcPr>
                    <w:tcW w:w="1335" w:type="pct"/>
                    <w:vAlign w:val="center"/>
                  </w:tcPr>
                  <w:p w:rsidR="00376874" w:rsidRDefault="008F46D0">
                    <w:pPr>
                      <w:jc w:val="right"/>
                      <w:rPr>
                        <w:rFonts w:ascii="Arial Narrow" w:hAnsi="Arial Narrow"/>
                      </w:rPr>
                    </w:pPr>
                    <w:r>
                      <w:rPr>
                        <w:rFonts w:ascii="Arial Narrow" w:hAnsi="Arial Narrow"/>
                      </w:rPr>
                      <w:t>8.54</w:t>
                    </w:r>
                  </w:p>
                </w:tc>
              </w:tr>
              <w:tr w:rsidR="00376874">
                <w:trPr>
                  <w:trHeight w:val="397"/>
                </w:trPr>
                <w:tc>
                  <w:tcPr>
                    <w:tcW w:w="2567" w:type="pct"/>
                  </w:tcPr>
                  <w:p w:rsidR="00376874" w:rsidRDefault="008F46D0">
                    <w:r>
                      <w:rPr>
                        <w:rFonts w:hint="eastAsia"/>
                      </w:rPr>
                      <w:t>中央金库</w:t>
                    </w:r>
                  </w:p>
                </w:tc>
                <w:tc>
                  <w:tcPr>
                    <w:tcW w:w="1098" w:type="pct"/>
                    <w:vAlign w:val="center"/>
                  </w:tcPr>
                  <w:p w:rsidR="00376874" w:rsidRDefault="008F46D0">
                    <w:pPr>
                      <w:jc w:val="right"/>
                      <w:rPr>
                        <w:rFonts w:ascii="Arial Narrow" w:hAnsi="Arial Narrow"/>
                        <w:szCs w:val="20"/>
                      </w:rPr>
                    </w:pPr>
                    <w:r>
                      <w:rPr>
                        <w:rFonts w:ascii="Arial Narrow" w:hAnsi="Arial Narrow"/>
                        <w:szCs w:val="20"/>
                      </w:rPr>
                      <w:t>19,650,487.06</w:t>
                    </w:r>
                  </w:p>
                </w:tc>
                <w:tc>
                  <w:tcPr>
                    <w:tcW w:w="1335" w:type="pct"/>
                    <w:vAlign w:val="center"/>
                  </w:tcPr>
                  <w:p w:rsidR="00376874" w:rsidRDefault="008F46D0">
                    <w:pPr>
                      <w:jc w:val="right"/>
                      <w:rPr>
                        <w:rFonts w:ascii="Arial Narrow" w:hAnsi="Arial Narrow"/>
                      </w:rPr>
                    </w:pPr>
                    <w:r>
                      <w:rPr>
                        <w:rFonts w:ascii="Arial Narrow" w:hAnsi="Arial Narrow"/>
                      </w:rPr>
                      <w:t>6.08</w:t>
                    </w:r>
                  </w:p>
                </w:tc>
              </w:tr>
              <w:tr w:rsidR="00376874">
                <w:trPr>
                  <w:trHeight w:val="397"/>
                </w:trPr>
                <w:tc>
                  <w:tcPr>
                    <w:tcW w:w="2567" w:type="pct"/>
                  </w:tcPr>
                  <w:p w:rsidR="00376874" w:rsidRDefault="008F46D0">
                    <w:r>
                      <w:rPr>
                        <w:rFonts w:hint="eastAsia"/>
                      </w:rPr>
                      <w:t>中华人民共和国湛江海关</w:t>
                    </w:r>
                  </w:p>
                </w:tc>
                <w:tc>
                  <w:tcPr>
                    <w:tcW w:w="1098" w:type="pct"/>
                    <w:vAlign w:val="center"/>
                  </w:tcPr>
                  <w:p w:rsidR="00376874" w:rsidRDefault="008F46D0">
                    <w:pPr>
                      <w:jc w:val="right"/>
                      <w:rPr>
                        <w:rFonts w:ascii="Arial Narrow" w:hAnsi="Arial Narrow"/>
                        <w:szCs w:val="20"/>
                      </w:rPr>
                    </w:pPr>
                    <w:r>
                      <w:rPr>
                        <w:rFonts w:ascii="Arial Narrow" w:hAnsi="Arial Narrow"/>
                        <w:szCs w:val="20"/>
                      </w:rPr>
                      <w:t>19,595,499.31</w:t>
                    </w:r>
                  </w:p>
                </w:tc>
                <w:tc>
                  <w:tcPr>
                    <w:tcW w:w="1335" w:type="pct"/>
                    <w:vAlign w:val="center"/>
                  </w:tcPr>
                  <w:p w:rsidR="00376874" w:rsidRDefault="008F46D0">
                    <w:pPr>
                      <w:jc w:val="right"/>
                      <w:rPr>
                        <w:rFonts w:ascii="Arial Narrow" w:hAnsi="Arial Narrow"/>
                      </w:rPr>
                    </w:pPr>
                    <w:r>
                      <w:rPr>
                        <w:rFonts w:ascii="Arial Narrow" w:hAnsi="Arial Narrow"/>
                      </w:rPr>
                      <w:t>6.06</w:t>
                    </w:r>
                  </w:p>
                </w:tc>
              </w:tr>
              <w:tr w:rsidR="00376874">
                <w:trPr>
                  <w:trHeight w:val="397"/>
                </w:trPr>
                <w:tc>
                  <w:tcPr>
                    <w:tcW w:w="2567" w:type="pct"/>
                  </w:tcPr>
                  <w:p w:rsidR="00376874" w:rsidRDefault="008F46D0">
                    <w:r>
                      <w:rPr>
                        <w:rFonts w:hint="eastAsia"/>
                      </w:rPr>
                      <w:t>中华人民共和国柳州海关</w:t>
                    </w:r>
                  </w:p>
                </w:tc>
                <w:tc>
                  <w:tcPr>
                    <w:tcW w:w="1098" w:type="pct"/>
                    <w:vAlign w:val="center"/>
                  </w:tcPr>
                  <w:p w:rsidR="00376874" w:rsidRDefault="008F46D0">
                    <w:pPr>
                      <w:jc w:val="right"/>
                      <w:rPr>
                        <w:rFonts w:ascii="Arial Narrow" w:hAnsi="Arial Narrow"/>
                        <w:szCs w:val="20"/>
                      </w:rPr>
                    </w:pPr>
                    <w:r>
                      <w:rPr>
                        <w:rFonts w:ascii="Arial Narrow" w:hAnsi="Arial Narrow"/>
                        <w:szCs w:val="20"/>
                      </w:rPr>
                      <w:t>11,681,130.47</w:t>
                    </w:r>
                  </w:p>
                </w:tc>
                <w:tc>
                  <w:tcPr>
                    <w:tcW w:w="1335" w:type="pct"/>
                    <w:vAlign w:val="center"/>
                  </w:tcPr>
                  <w:p w:rsidR="00376874" w:rsidRDefault="008F46D0">
                    <w:pPr>
                      <w:jc w:val="right"/>
                      <w:rPr>
                        <w:rFonts w:ascii="Arial Narrow" w:hAnsi="Arial Narrow"/>
                      </w:rPr>
                    </w:pPr>
                    <w:r>
                      <w:rPr>
                        <w:rFonts w:ascii="Arial Narrow" w:hAnsi="Arial Narrow"/>
                      </w:rPr>
                      <w:t>3.61</w:t>
                    </w:r>
                  </w:p>
                </w:tc>
              </w:tr>
              <w:tr w:rsidR="00376874">
                <w:trPr>
                  <w:trHeight w:val="397"/>
                </w:trPr>
                <w:tc>
                  <w:tcPr>
                    <w:tcW w:w="2567" w:type="pct"/>
                    <w:tcBorders>
                      <w:bottom w:val="single" w:sz="12" w:space="0" w:color="auto"/>
                    </w:tcBorders>
                  </w:tcPr>
                  <w:p w:rsidR="00376874" w:rsidRDefault="008F46D0">
                    <w:pPr>
                      <w:jc w:val="center"/>
                      <w:rPr>
                        <w:b/>
                      </w:rPr>
                    </w:pPr>
                    <w:r>
                      <w:rPr>
                        <w:rFonts w:hint="eastAsia"/>
                        <w:b/>
                      </w:rPr>
                      <w:t>合计</w:t>
                    </w:r>
                  </w:p>
                </w:tc>
                <w:tc>
                  <w:tcPr>
                    <w:tcW w:w="1098" w:type="pct"/>
                    <w:tcBorders>
                      <w:bottom w:val="single" w:sz="12" w:space="0" w:color="auto"/>
                    </w:tcBorders>
                    <w:vAlign w:val="center"/>
                  </w:tcPr>
                  <w:p w:rsidR="00376874" w:rsidRDefault="008F46D0">
                    <w:pPr>
                      <w:jc w:val="right"/>
                      <w:rPr>
                        <w:rFonts w:ascii="Arial Narrow" w:hAnsi="Arial Narrow"/>
                        <w:b/>
                      </w:rPr>
                    </w:pPr>
                    <w:r>
                      <w:rPr>
                        <w:rFonts w:ascii="Arial Narrow" w:hAnsi="Arial Narrow"/>
                        <w:b/>
                      </w:rPr>
                      <w:t>254,741,077.34</w:t>
                    </w:r>
                  </w:p>
                </w:tc>
                <w:tc>
                  <w:tcPr>
                    <w:tcW w:w="1335" w:type="pct"/>
                    <w:tcBorders>
                      <w:bottom w:val="single" w:sz="12" w:space="0" w:color="auto"/>
                    </w:tcBorders>
                    <w:vAlign w:val="center"/>
                  </w:tcPr>
                  <w:p w:rsidR="00376874" w:rsidRDefault="008F46D0">
                    <w:pPr>
                      <w:jc w:val="right"/>
                      <w:rPr>
                        <w:rFonts w:ascii="Arial Narrow" w:hAnsi="Arial Narrow"/>
                        <w:b/>
                      </w:rPr>
                    </w:pPr>
                    <w:r>
                      <w:rPr>
                        <w:rFonts w:ascii="Arial Narrow" w:hAnsi="Arial Narrow"/>
                        <w:b/>
                      </w:rPr>
                      <w:t>78.81</w:t>
                    </w:r>
                  </w:p>
                </w:tc>
              </w:tr>
            </w:tbl>
            <w:p w:rsidR="00376874" w:rsidRDefault="001302AE"/>
          </w:sdtContent>
        </w:sdt>
      </w:sdtContent>
    </w:sdt>
    <w:sdt>
      <w:sdtPr>
        <w:rPr>
          <w:rFonts w:ascii="Times New Roman" w:hAnsi="Times New Roman" w:hint="eastAsia"/>
          <w:b/>
          <w:bCs/>
        </w:rPr>
        <w:alias w:val="模块:预付款项的说明"/>
        <w:tag w:val="_GBC_ee9bedfa5e5340c9b02fb474f1a1fc26"/>
        <w:id w:val="7456184"/>
        <w:lock w:val="sdtLocked"/>
        <w:placeholder>
          <w:docPart w:val="GBC22222222222222222222222222222"/>
        </w:placeholder>
      </w:sdtPr>
      <w:sdtEndPr>
        <w:rPr>
          <w:rFonts w:hint="default"/>
          <w:b w:val="0"/>
          <w:bCs w:val="0"/>
        </w:rPr>
      </w:sdtEndPr>
      <w:sdtContent>
        <w:p w:rsidR="00376874" w:rsidRDefault="008F46D0">
          <w:r>
            <w:rPr>
              <w:rFonts w:hint="eastAsia"/>
            </w:rPr>
            <w:t>其他说明</w:t>
          </w:r>
        </w:p>
        <w:sdt>
          <w:sdtPr>
            <w:alias w:val="是否适用：预付帐款的说明[双击切换]"/>
            <w:tag w:val="_GBC_c712ee6483d44c77b1f563e552689c6d"/>
            <w:id w:val="7456183"/>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p w:rsidR="00376874" w:rsidRDefault="008F46D0">
      <w:pPr>
        <w:pStyle w:val="3"/>
        <w:numPr>
          <w:ilvl w:val="0"/>
          <w:numId w:val="45"/>
        </w:numPr>
      </w:pPr>
      <w:r>
        <w:rPr>
          <w:rFonts w:hint="eastAsia"/>
        </w:rPr>
        <w:t>其他应收款</w:t>
      </w:r>
    </w:p>
    <w:bookmarkStart w:id="94" w:name="_Hlk10467611" w:displacedByCustomXml="next"/>
    <w:sdt>
      <w:sdtPr>
        <w:rPr>
          <w:rFonts w:ascii="宋体" w:hAnsi="宋体" w:cs="宋体" w:hint="eastAsia"/>
          <w:b w:val="0"/>
          <w:bCs w:val="0"/>
          <w:kern w:val="0"/>
          <w:szCs w:val="24"/>
        </w:rPr>
        <w:alias w:val="模块:分类列示"/>
        <w:tag w:val="_SEC_440b8bdb86984dd89d750fdd7845fe71"/>
        <w:id w:val="7456196"/>
        <w:lock w:val="sdtLocked"/>
        <w:placeholder>
          <w:docPart w:val="GBC22222222222222222222222222222"/>
        </w:placeholder>
      </w:sdtPr>
      <w:sdtEndPr>
        <w:rPr>
          <w:rFonts w:hint="default"/>
        </w:rPr>
      </w:sdtEndPr>
      <w:sdtContent>
        <w:p w:rsidR="00376874" w:rsidRDefault="008F46D0">
          <w:pPr>
            <w:pStyle w:val="4"/>
          </w:pPr>
          <w:r>
            <w:rPr>
              <w:rFonts w:hint="eastAsia"/>
            </w:rPr>
            <w:t>项目列示</w:t>
          </w:r>
        </w:p>
        <w:sdt>
          <w:sdtPr>
            <w:alias w:val="是否适用：其他应收款分类列示[双击切换]"/>
            <w:tag w:val="_GBC_23e3e9ad53624abaaa00fc7f7c24842a"/>
            <w:id w:val="745618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其他应收款分类列示"/>
              <w:tag w:val="_GBC_b73f89c776a341249ed520fe726b4db9"/>
              <w:id w:val="74561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7456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198"/>
            <w:gridCol w:w="2939"/>
            <w:gridCol w:w="2922"/>
          </w:tblGrid>
          <w:tr w:rsidR="00376874">
            <w:trPr>
              <w:cantSplit/>
            </w:trPr>
            <w:bookmarkStart w:id="95" w:name="_Hlk532906097" w:displacedByCustomXml="next"/>
            <w:sdt>
              <w:sdtPr>
                <w:tag w:val="_PLD_3b049b9a7f344665a70a23c402afbda5"/>
                <w:id w:val="7456188"/>
                <w:lock w:val="sdtLocked"/>
              </w:sdtPr>
              <w:sdtContent>
                <w:tc>
                  <w:tcPr>
                    <w:tcW w:w="1765" w:type="pct"/>
                    <w:vAlign w:val="center"/>
                  </w:tcPr>
                  <w:p w:rsidR="00376874" w:rsidRDefault="008F46D0">
                    <w:pPr>
                      <w:jc w:val="center"/>
                      <w:rPr>
                        <w:szCs w:val="21"/>
                      </w:rPr>
                    </w:pPr>
                    <w:r>
                      <w:rPr>
                        <w:rFonts w:hint="eastAsia"/>
                        <w:szCs w:val="21"/>
                      </w:rPr>
                      <w:t>项目</w:t>
                    </w:r>
                  </w:p>
                </w:tc>
              </w:sdtContent>
            </w:sdt>
            <w:sdt>
              <w:sdtPr>
                <w:tag w:val="_PLD_550a4ba0fb444ea69297bd36780a7618"/>
                <w:id w:val="7456189"/>
                <w:lock w:val="sdtLocked"/>
              </w:sdtPr>
              <w:sdtContent>
                <w:tc>
                  <w:tcPr>
                    <w:tcW w:w="1622" w:type="pct"/>
                    <w:vAlign w:val="center"/>
                  </w:tcPr>
                  <w:p w:rsidR="00376874" w:rsidRDefault="008F46D0">
                    <w:pPr>
                      <w:jc w:val="center"/>
                      <w:rPr>
                        <w:szCs w:val="21"/>
                      </w:rPr>
                    </w:pPr>
                    <w:r>
                      <w:rPr>
                        <w:rFonts w:hint="eastAsia"/>
                        <w:szCs w:val="21"/>
                      </w:rPr>
                      <w:t>期末余额</w:t>
                    </w:r>
                  </w:p>
                </w:tc>
              </w:sdtContent>
            </w:sdt>
            <w:sdt>
              <w:sdtPr>
                <w:tag w:val="_PLD_d58c3f70487c440b99a9f440a2d57d1e"/>
                <w:id w:val="7456190"/>
                <w:lock w:val="sdtLocked"/>
              </w:sdtPr>
              <w:sdtContent>
                <w:tc>
                  <w:tcPr>
                    <w:tcW w:w="1613" w:type="pct"/>
                    <w:vAlign w:val="center"/>
                  </w:tcPr>
                  <w:p w:rsidR="00376874" w:rsidRDefault="008F46D0">
                    <w:pPr>
                      <w:jc w:val="center"/>
                      <w:rPr>
                        <w:szCs w:val="21"/>
                      </w:rPr>
                    </w:pPr>
                    <w:r>
                      <w:rPr>
                        <w:rFonts w:hint="eastAsia"/>
                        <w:szCs w:val="21"/>
                      </w:rPr>
                      <w:t>期初余额</w:t>
                    </w:r>
                  </w:p>
                </w:tc>
              </w:sdtContent>
            </w:sdt>
          </w:tr>
          <w:tr w:rsidR="00376874">
            <w:trPr>
              <w:cantSplit/>
            </w:trPr>
            <w:sdt>
              <w:sdtPr>
                <w:tag w:val="_PLD_6a77c21d56bf4de7bfea2b3078ae9e86"/>
                <w:id w:val="7456191"/>
                <w:lock w:val="sdtLocked"/>
              </w:sdtPr>
              <w:sdtContent>
                <w:tc>
                  <w:tcPr>
                    <w:tcW w:w="1765" w:type="pct"/>
                  </w:tcPr>
                  <w:p w:rsidR="00376874" w:rsidRDefault="008F46D0">
                    <w:pPr>
                      <w:ind w:right="5"/>
                      <w:rPr>
                        <w:szCs w:val="21"/>
                      </w:rPr>
                    </w:pPr>
                    <w:r>
                      <w:rPr>
                        <w:rFonts w:hint="eastAsia"/>
                        <w:szCs w:val="21"/>
                      </w:rPr>
                      <w:t>应收利息</w:t>
                    </w:r>
                  </w:p>
                </w:tc>
              </w:sdtContent>
            </w:sdt>
            <w:tc>
              <w:tcPr>
                <w:tcW w:w="1622" w:type="pct"/>
              </w:tcPr>
              <w:p w:rsidR="00376874" w:rsidRDefault="00376874">
                <w:pPr>
                  <w:ind w:right="5"/>
                  <w:jc w:val="right"/>
                  <w:rPr>
                    <w:szCs w:val="21"/>
                  </w:rPr>
                </w:pPr>
              </w:p>
            </w:tc>
            <w:tc>
              <w:tcPr>
                <w:tcW w:w="1613" w:type="pct"/>
              </w:tcPr>
              <w:p w:rsidR="00376874" w:rsidRDefault="00376874">
                <w:pPr>
                  <w:ind w:right="5"/>
                  <w:jc w:val="right"/>
                  <w:rPr>
                    <w:szCs w:val="21"/>
                  </w:rPr>
                </w:pPr>
              </w:p>
            </w:tc>
          </w:tr>
          <w:tr w:rsidR="00376874">
            <w:trPr>
              <w:cantSplit/>
            </w:trPr>
            <w:sdt>
              <w:sdtPr>
                <w:tag w:val="_PLD_d5542663fde44485b06eb5b2144b7f62"/>
                <w:id w:val="7456192"/>
                <w:lock w:val="sdtLocked"/>
              </w:sdtPr>
              <w:sdtContent>
                <w:tc>
                  <w:tcPr>
                    <w:tcW w:w="1765" w:type="pct"/>
                  </w:tcPr>
                  <w:p w:rsidR="00376874" w:rsidRDefault="008F46D0">
                    <w:pPr>
                      <w:ind w:right="5"/>
                      <w:rPr>
                        <w:szCs w:val="21"/>
                      </w:rPr>
                    </w:pPr>
                    <w:r>
                      <w:rPr>
                        <w:rFonts w:hint="eastAsia"/>
                        <w:szCs w:val="21"/>
                      </w:rPr>
                      <w:t>应收股利</w:t>
                    </w:r>
                  </w:p>
                </w:tc>
              </w:sdtContent>
            </w:sdt>
            <w:tc>
              <w:tcPr>
                <w:tcW w:w="1622" w:type="pct"/>
              </w:tcPr>
              <w:p w:rsidR="00376874" w:rsidRDefault="00376874">
                <w:pPr>
                  <w:ind w:right="5"/>
                  <w:jc w:val="right"/>
                  <w:rPr>
                    <w:szCs w:val="21"/>
                  </w:rPr>
                </w:pPr>
              </w:p>
            </w:tc>
            <w:tc>
              <w:tcPr>
                <w:tcW w:w="1613" w:type="pct"/>
              </w:tcPr>
              <w:p w:rsidR="00376874" w:rsidRDefault="00376874">
                <w:pPr>
                  <w:ind w:right="5"/>
                  <w:jc w:val="right"/>
                  <w:rPr>
                    <w:szCs w:val="21"/>
                  </w:rPr>
                </w:pPr>
              </w:p>
            </w:tc>
          </w:tr>
          <w:tr w:rsidR="00376874">
            <w:trPr>
              <w:cantSplit/>
            </w:trPr>
            <w:sdt>
              <w:sdtPr>
                <w:tag w:val="_PLD_fadacacf8b7d4e10a081b5eae54fea6b"/>
                <w:id w:val="7456193"/>
                <w:lock w:val="sdtLocked"/>
              </w:sdtPr>
              <w:sdtContent>
                <w:tc>
                  <w:tcPr>
                    <w:tcW w:w="1765" w:type="pct"/>
                  </w:tcPr>
                  <w:p w:rsidR="00376874" w:rsidRDefault="008F46D0">
                    <w:pPr>
                      <w:ind w:right="5"/>
                      <w:rPr>
                        <w:szCs w:val="21"/>
                      </w:rPr>
                    </w:pPr>
                    <w:r>
                      <w:rPr>
                        <w:rFonts w:hint="eastAsia"/>
                        <w:szCs w:val="21"/>
                      </w:rPr>
                      <w:t>其他应收款</w:t>
                    </w:r>
                  </w:p>
                </w:tc>
              </w:sdtContent>
            </w:sdt>
            <w:tc>
              <w:tcPr>
                <w:tcW w:w="1622" w:type="pct"/>
              </w:tcPr>
              <w:p w:rsidR="00376874" w:rsidRDefault="008F46D0">
                <w:pPr>
                  <w:ind w:right="5"/>
                  <w:jc w:val="right"/>
                  <w:rPr>
                    <w:rFonts w:ascii="Arial Narrow" w:hAnsi="Arial Narrow"/>
                    <w:szCs w:val="21"/>
                  </w:rPr>
                </w:pPr>
                <w:r>
                  <w:rPr>
                    <w:rFonts w:ascii="Arial Narrow" w:hAnsi="Arial Narrow"/>
                  </w:rPr>
                  <w:t>48,427,521.85</w:t>
                </w:r>
              </w:p>
            </w:tc>
            <w:tc>
              <w:tcPr>
                <w:tcW w:w="1613" w:type="pct"/>
              </w:tcPr>
              <w:p w:rsidR="00376874" w:rsidRDefault="008F46D0">
                <w:pPr>
                  <w:ind w:right="5"/>
                  <w:jc w:val="right"/>
                  <w:rPr>
                    <w:rFonts w:ascii="Arial Narrow" w:hAnsi="Arial Narrow"/>
                    <w:szCs w:val="21"/>
                  </w:rPr>
                </w:pPr>
                <w:r>
                  <w:rPr>
                    <w:rFonts w:ascii="Arial Narrow" w:hAnsi="Arial Narrow"/>
                  </w:rPr>
                  <w:t>34,152,999.05</w:t>
                </w:r>
              </w:p>
            </w:tc>
          </w:tr>
          <w:tr w:rsidR="00376874">
            <w:trPr>
              <w:cantSplit/>
            </w:trPr>
            <w:sdt>
              <w:sdtPr>
                <w:tag w:val="_PLD_7fcd8f78599a4d76a92c6bed7b01aa27"/>
                <w:id w:val="7456194"/>
                <w:lock w:val="sdtLocked"/>
              </w:sdtPr>
              <w:sdtContent>
                <w:tc>
                  <w:tcPr>
                    <w:tcW w:w="1765" w:type="pct"/>
                  </w:tcPr>
                  <w:p w:rsidR="00376874" w:rsidRDefault="008F46D0">
                    <w:pPr>
                      <w:autoSpaceDE w:val="0"/>
                      <w:autoSpaceDN w:val="0"/>
                      <w:adjustRightInd w:val="0"/>
                      <w:jc w:val="center"/>
                      <w:rPr>
                        <w:szCs w:val="21"/>
                      </w:rPr>
                    </w:pPr>
                    <w:r>
                      <w:rPr>
                        <w:rFonts w:hint="eastAsia"/>
                        <w:szCs w:val="21"/>
                      </w:rPr>
                      <w:t>合计</w:t>
                    </w:r>
                  </w:p>
                </w:tc>
              </w:sdtContent>
            </w:sdt>
            <w:tc>
              <w:tcPr>
                <w:tcW w:w="1622" w:type="pct"/>
              </w:tcPr>
              <w:p w:rsidR="00376874" w:rsidRDefault="008F46D0">
                <w:pPr>
                  <w:jc w:val="right"/>
                  <w:rPr>
                    <w:rFonts w:ascii="Arial Narrow" w:hAnsi="Arial Narrow"/>
                    <w:szCs w:val="21"/>
                  </w:rPr>
                </w:pPr>
                <w:r>
                  <w:rPr>
                    <w:rFonts w:ascii="Arial Narrow" w:hAnsi="Arial Narrow"/>
                  </w:rPr>
                  <w:t>48,427,521.85</w:t>
                </w:r>
              </w:p>
            </w:tc>
            <w:tc>
              <w:tcPr>
                <w:tcW w:w="1613" w:type="pct"/>
              </w:tcPr>
              <w:p w:rsidR="00376874" w:rsidRDefault="008F46D0">
                <w:pPr>
                  <w:jc w:val="right"/>
                  <w:rPr>
                    <w:rFonts w:ascii="Arial Narrow" w:hAnsi="Arial Narrow"/>
                    <w:szCs w:val="21"/>
                  </w:rPr>
                </w:pPr>
                <w:r>
                  <w:rPr>
                    <w:rFonts w:ascii="Arial Narrow" w:hAnsi="Arial Narrow"/>
                  </w:rPr>
                  <w:t>34,152,999.05</w:t>
                </w:r>
              </w:p>
            </w:tc>
          </w:tr>
        </w:tbl>
        <w:p w:rsidR="00376874" w:rsidRDefault="008F46D0">
          <w:pPr>
            <w:rPr>
              <w:szCs w:val="21"/>
            </w:rPr>
          </w:pPr>
          <w:r>
            <w:rPr>
              <w:rFonts w:hint="eastAsia"/>
              <w:szCs w:val="21"/>
            </w:rPr>
            <w:t>其他说明：</w:t>
          </w:r>
          <w:bookmarkEnd w:id="95"/>
        </w:p>
        <w:sdt>
          <w:sdtPr>
            <w:rPr>
              <w:szCs w:val="21"/>
            </w:rPr>
            <w:alias w:val="是否适用：其他应收款分类列示其他说明[双击切换]"/>
            <w:tag w:val="_GBC_73a4089b33094d13b0ea7c9bf8cfb58f"/>
            <w:id w:val="745619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sdtContent>
    </w:sdt>
    <w:bookmarkEnd w:id="94" w:displacedByCustomXml="next"/>
    <w:sdt>
      <w:sdtPr>
        <w:rPr>
          <w:rFonts w:asciiTheme="minorHAnsi" w:hAnsiTheme="minorHAnsi" w:cs="宋体" w:hint="eastAsia"/>
          <w:b w:val="0"/>
          <w:bCs w:val="0"/>
          <w:kern w:val="0"/>
          <w:szCs w:val="22"/>
        </w:rPr>
        <w:alias w:val="模块:应收利息"/>
        <w:tag w:val="_GBC_6620e2366b444b3fb9e784e1bb6a87fd"/>
        <w:id w:val="7456198"/>
        <w:lock w:val="sdtLocked"/>
        <w:placeholder>
          <w:docPart w:val="GBC22222222222222222222222222222"/>
        </w:placeholder>
      </w:sdtPr>
      <w:sdtEndPr>
        <w:rPr>
          <w:rFonts w:ascii="Times New Roman" w:hAnsi="Times New Roman" w:cs="Times New Roman"/>
          <w:kern w:val="2"/>
          <w:szCs w:val="24"/>
        </w:rPr>
      </w:sdtEndPr>
      <w:sdtContent>
        <w:p w:rsidR="00376874" w:rsidRDefault="008F46D0">
          <w:pPr>
            <w:pStyle w:val="4"/>
            <w:tabs>
              <w:tab w:val="left" w:pos="546"/>
            </w:tabs>
          </w:pPr>
          <w:r>
            <w:rPr>
              <w:rFonts w:asciiTheme="minorHAnsi" w:hAnsiTheme="minorHAnsi" w:cs="宋体" w:hint="eastAsia"/>
              <w:bCs w:val="0"/>
              <w:kern w:val="0"/>
              <w:szCs w:val="22"/>
            </w:rPr>
            <w:t>应收利息</w:t>
          </w:r>
        </w:p>
        <w:p w:rsidR="00376874" w:rsidRDefault="008F46D0">
          <w:pPr>
            <w:pStyle w:val="4"/>
            <w:numPr>
              <w:ilvl w:val="3"/>
              <w:numId w:val="49"/>
            </w:numPr>
            <w:tabs>
              <w:tab w:val="left" w:pos="546"/>
            </w:tabs>
          </w:pPr>
          <w:r>
            <w:rPr>
              <w:rFonts w:hint="eastAsia"/>
            </w:rPr>
            <w:t>应收利息分类</w:t>
          </w:r>
        </w:p>
        <w:sdt>
          <w:sdtPr>
            <w:alias w:val="是否适用：应收利息分类[双击切换]"/>
            <w:tag w:val="_GBC_86f9e9a81d7d4e07ae6873a88ddf6cc7"/>
            <w:id w:val="7456197"/>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7456200"/>
        <w:lock w:val="sdtLocked"/>
        <w:placeholder>
          <w:docPart w:val="GBC22222222222222222222222222222"/>
        </w:placeholder>
      </w:sdtPr>
      <w:sdtEndPr>
        <w:rPr>
          <w:rFonts w:ascii="Times New Roman" w:hAnsi="Times New Roman"/>
        </w:rPr>
      </w:sdtEndPr>
      <w:sdtContent>
        <w:p w:rsidR="00376874" w:rsidRDefault="008F46D0">
          <w:pPr>
            <w:pStyle w:val="4"/>
            <w:numPr>
              <w:ilvl w:val="3"/>
              <w:numId w:val="49"/>
            </w:numPr>
            <w:tabs>
              <w:tab w:val="left" w:pos="546"/>
            </w:tabs>
          </w:pPr>
          <w:r>
            <w:rPr>
              <w:rFonts w:hint="eastAsia"/>
            </w:rPr>
            <w:t>重要逾期利息</w:t>
          </w:r>
        </w:p>
        <w:sdt>
          <w:sdtPr>
            <w:alias w:val="是否适用：重要逾期利息[双击切换]"/>
            <w:tag w:val="_GBC_4554f307ef2241a583829b74df8ef0c3"/>
            <w:id w:val="7456199"/>
            <w:lock w:val="sdtContentLocked"/>
            <w:placeholder>
              <w:docPart w:val="GBC22222222222222222222222222222"/>
            </w:placeholder>
          </w:sdtPr>
          <w:sdtContent>
            <w:p w:rsidR="00376874" w:rsidRDefault="001302AE">
              <w:pPr>
                <w:rPr>
                  <w:rFonts w:ascii="Times New Roman" w:hAnsi="Times New Roman"/>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96" w:name="_Hlk10468247" w:displacedByCustomXml="next"/>
    <w:sdt>
      <w:sdtPr>
        <w:rPr>
          <w:rFonts w:ascii="宋体" w:hAnsi="宋体" w:cs="宋体" w:hint="eastAsia"/>
          <w:b w:val="0"/>
          <w:bCs w:val="0"/>
          <w:kern w:val="0"/>
          <w:szCs w:val="21"/>
        </w:rPr>
        <w:alias w:val="模块:坏账准备计提情况"/>
        <w:tag w:val="_SEC_61c56552057346dd98026d659f25d3ef"/>
        <w:id w:val="7456225"/>
        <w:lock w:val="sdtLocked"/>
        <w:placeholder>
          <w:docPart w:val="GBC22222222222222222222222222222"/>
        </w:placeholder>
      </w:sdtPr>
      <w:sdtContent>
        <w:p w:rsidR="00376874" w:rsidRDefault="008F46D0">
          <w:pPr>
            <w:pStyle w:val="4"/>
            <w:numPr>
              <w:ilvl w:val="3"/>
              <w:numId w:val="49"/>
            </w:numPr>
            <w:tabs>
              <w:tab w:val="left" w:pos="546"/>
            </w:tabs>
            <w:rPr>
              <w:szCs w:val="21"/>
            </w:rPr>
          </w:pPr>
          <w:r>
            <w:rPr>
              <w:rFonts w:hint="eastAsia"/>
              <w:szCs w:val="21"/>
            </w:rPr>
            <w:t>坏账准备计提情况</w:t>
          </w:r>
        </w:p>
        <w:sdt>
          <w:sdtPr>
            <w:rPr>
              <w:szCs w:val="21"/>
            </w:rPr>
            <w:alias w:val="是否适用：应收利息坏账准备调节表[双击切换]"/>
            <w:tag w:val="_GBC_2081adab30854417bcfae25caae8c9f9"/>
            <w:id w:val="745620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376874">
          <w:pPr>
            <w:autoSpaceDE w:val="0"/>
            <w:autoSpaceDN w:val="0"/>
            <w:adjustRightInd w:val="0"/>
            <w:ind w:rightChars="50" w:right="105"/>
            <w:rPr>
              <w:szCs w:val="21"/>
            </w:rPr>
          </w:pPr>
        </w:p>
        <w:p w:rsidR="00376874" w:rsidRDefault="001302AE">
          <w:pPr>
            <w:rPr>
              <w:szCs w:val="21"/>
            </w:rPr>
          </w:pPr>
        </w:p>
      </w:sdtContent>
    </w:sdt>
    <w:bookmarkEnd w:id="96" w:displacedByCustomXml="next"/>
    <w:sdt>
      <w:sdtPr>
        <w:rPr>
          <w:rFonts w:hint="eastAsia"/>
          <w:b/>
          <w:bCs/>
        </w:rPr>
        <w:alias w:val="模块:应收利息的说明"/>
        <w:tag w:val="_GBC_0dc3bcd06a754f79952657ba82acdc9f"/>
        <w:id w:val="7456227"/>
        <w:lock w:val="sdtLocked"/>
        <w:placeholder>
          <w:docPart w:val="GBC22222222222222222222222222222"/>
        </w:placeholder>
      </w:sdtPr>
      <w:sdtEndPr>
        <w:rPr>
          <w:rFonts w:hint="default"/>
          <w:b w:val="0"/>
          <w:bCs w:val="0"/>
          <w:szCs w:val="21"/>
        </w:rPr>
      </w:sdtEndPr>
      <w:sdtContent>
        <w:p w:rsidR="00376874" w:rsidRDefault="008F46D0">
          <w:r>
            <w:rPr>
              <w:rFonts w:hint="eastAsia"/>
            </w:rPr>
            <w:t>其他说明：</w:t>
          </w:r>
        </w:p>
        <w:sdt>
          <w:sdtPr>
            <w:alias w:val="是否适用：应收利息的说明[双击切换]"/>
            <w:tag w:val="_GBC_9fcbab94f58048baace4761ca17ae925"/>
            <w:id w:val="7456226"/>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p w:rsidR="00376874" w:rsidRDefault="008F46D0">
      <w:pPr>
        <w:pStyle w:val="4"/>
      </w:pPr>
      <w:r>
        <w:rPr>
          <w:rFonts w:hint="eastAsia"/>
        </w:rPr>
        <w:t>应收股利</w:t>
      </w:r>
    </w:p>
    <w:sdt>
      <w:sdtPr>
        <w:rPr>
          <w:rFonts w:asciiTheme="minorHAnsi" w:hAnsiTheme="minorHAnsi" w:cstheme="minorBidi" w:hint="eastAsia"/>
          <w:b w:val="0"/>
          <w:bCs w:val="0"/>
          <w:kern w:val="0"/>
          <w:szCs w:val="22"/>
        </w:rPr>
        <w:alias w:val="模块:应收股利"/>
        <w:tag w:val="_GBC_94a22362634d47499fd45a0a5577c49b"/>
        <w:id w:val="7456229"/>
        <w:lock w:val="sdtLocked"/>
        <w:placeholder>
          <w:docPart w:val="GBC22222222222222222222222222222"/>
        </w:placeholder>
      </w:sdtPr>
      <w:sdtEndPr>
        <w:rPr>
          <w:rFonts w:ascii="Times New Roman" w:hAnsi="Times New Roman" w:cs="Times New Roman"/>
          <w:szCs w:val="24"/>
        </w:rPr>
      </w:sdtEndPr>
      <w:sdtContent>
        <w:p w:rsidR="00376874" w:rsidRDefault="008F46D0">
          <w:pPr>
            <w:pStyle w:val="4"/>
            <w:numPr>
              <w:ilvl w:val="3"/>
              <w:numId w:val="50"/>
            </w:numPr>
            <w:tabs>
              <w:tab w:val="left" w:pos="560"/>
            </w:tabs>
          </w:pPr>
          <w:r>
            <w:rPr>
              <w:rFonts w:hint="eastAsia"/>
            </w:rPr>
            <w:t>应收股利</w:t>
          </w:r>
        </w:p>
        <w:sdt>
          <w:sdtPr>
            <w:alias w:val="是否适用：应收股利[双击切换]"/>
            <w:tag w:val="_GBC_002b8ba295db406eb34a179aa27a4801"/>
            <w:id w:val="7456228"/>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GBC_aafe0f2583ac4a35a029d834ee52b5de"/>
        <w:id w:val="7456231"/>
        <w:lock w:val="sdtLocked"/>
        <w:placeholder>
          <w:docPart w:val="GBC22222222222222222222222222222"/>
        </w:placeholder>
      </w:sdtPr>
      <w:sdtEndPr>
        <w:rPr>
          <w:rFonts w:ascii="Times New Roman" w:hAnsi="Times New Roman" w:cs="Times New Roman"/>
          <w:szCs w:val="24"/>
        </w:rPr>
      </w:sdtEndPr>
      <w:sdtContent>
        <w:p w:rsidR="00376874" w:rsidRDefault="008F46D0">
          <w:pPr>
            <w:pStyle w:val="4"/>
            <w:numPr>
              <w:ilvl w:val="3"/>
              <w:numId w:val="50"/>
            </w:numPr>
            <w:tabs>
              <w:tab w:val="left" w:pos="560"/>
            </w:tabs>
          </w:pPr>
          <w:r>
            <w:rPr>
              <w:rFonts w:hint="eastAsia"/>
            </w:rPr>
            <w:t>重要的账龄超过</w:t>
          </w:r>
          <w:r>
            <w:rPr>
              <w:rFonts w:hint="eastAsia"/>
            </w:rPr>
            <w:t>1</w:t>
          </w:r>
          <w:r>
            <w:rPr>
              <w:rFonts w:hint="eastAsia"/>
            </w:rPr>
            <w:t>年的应收股利</w:t>
          </w:r>
        </w:p>
        <w:p w:rsidR="00376874" w:rsidRDefault="001302AE">
          <w:pPr>
            <w:rPr>
              <w:rFonts w:ascii="Times New Roman" w:hAnsi="Times New Roman" w:cs="Times New Roman"/>
            </w:rPr>
          </w:pPr>
          <w:sdt>
            <w:sdtPr>
              <w:rPr>
                <w:rFonts w:hint="eastAsia"/>
                <w:szCs w:val="21"/>
              </w:rPr>
              <w:alias w:val="是否适用：重要的账龄超过1年的应收股利[双击切换]"/>
              <w:tag w:val="_GBC_9aa7ef4a3c0c40638901a5b7f6224231"/>
              <w:id w:val="7456230"/>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Content>
    </w:sdt>
    <w:bookmarkStart w:id="97" w:name="_Hlk10468610" w:displacedByCustomXml="next"/>
    <w:sdt>
      <w:sdtPr>
        <w:rPr>
          <w:rFonts w:ascii="Times New Roman" w:hAnsi="Times New Roman" w:cs="宋体" w:hint="eastAsia"/>
          <w:b w:val="0"/>
          <w:bCs w:val="0"/>
          <w:kern w:val="0"/>
          <w:szCs w:val="24"/>
        </w:rPr>
        <w:alias w:val="模块:坏账准备计提情况"/>
        <w:tag w:val="_SEC_cce3905839dc4d6ea19cf81ee0af7e4b"/>
        <w:id w:val="7456233"/>
        <w:lock w:val="sdtLocked"/>
        <w:placeholder>
          <w:docPart w:val="GBC22222222222222222222222222222"/>
        </w:placeholder>
      </w:sdtPr>
      <w:sdtEndPr>
        <w:rPr>
          <w:rFonts w:hint="default"/>
        </w:rPr>
      </w:sdtEndPr>
      <w:sdtContent>
        <w:p w:rsidR="00376874" w:rsidRDefault="008F46D0">
          <w:pPr>
            <w:pStyle w:val="4"/>
            <w:numPr>
              <w:ilvl w:val="3"/>
              <w:numId w:val="50"/>
            </w:numPr>
            <w:tabs>
              <w:tab w:val="left" w:pos="560"/>
            </w:tabs>
            <w:rPr>
              <w:rFonts w:ascii="Times New Roman" w:hAnsi="Times New Roman"/>
            </w:rPr>
          </w:pPr>
          <w:r>
            <w:rPr>
              <w:rFonts w:ascii="Times New Roman" w:hAnsi="Times New Roman" w:hint="eastAsia"/>
            </w:rPr>
            <w:t>坏账准备计提情况</w:t>
          </w:r>
        </w:p>
        <w:sdt>
          <w:sdtPr>
            <w:alias w:val="是否适用：应收股利坏账准备调节表[双击切换]"/>
            <w:tag w:val="_GBC_5a51eb2bfb0643eb8b9c73cdd0dbec60"/>
            <w:id w:val="7456232"/>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97" w:displacedByCustomXml="next"/>
    <w:sdt>
      <w:sdtPr>
        <w:rPr>
          <w:rFonts w:hint="eastAsia"/>
          <w:szCs w:val="21"/>
        </w:rPr>
        <w:alias w:val="模块:应收股利的说明"/>
        <w:tag w:val="_GBC_3543035ac1594f0aaa966ebb907a6f0d"/>
        <w:id w:val="7456235"/>
        <w:lock w:val="sdtLocked"/>
        <w:placeholder>
          <w:docPart w:val="GBC22222222222222222222222222222"/>
        </w:placeholder>
      </w:sdtPr>
      <w:sdtEndPr>
        <w:rPr>
          <w:rFonts w:hint="default"/>
        </w:rPr>
      </w:sdtEndPr>
      <w:sdtContent>
        <w:p w:rsidR="00376874" w:rsidRDefault="008F46D0">
          <w:pPr>
            <w:rPr>
              <w:szCs w:val="21"/>
            </w:rPr>
          </w:pPr>
          <w:r>
            <w:rPr>
              <w:rFonts w:hint="eastAsia"/>
              <w:szCs w:val="21"/>
            </w:rPr>
            <w:t>其他说明：</w:t>
          </w:r>
        </w:p>
        <w:sdt>
          <w:sdtPr>
            <w:rPr>
              <w:szCs w:val="21"/>
            </w:rPr>
            <w:alias w:val="是否适用：应收股利的说明[双击切换]"/>
            <w:tag w:val="_GBC_108dd924d7ca4fa78961046db5cd354e"/>
            <w:id w:val="745623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snapToGrid w:val="0"/>
        <w:spacing w:line="240" w:lineRule="atLeast"/>
        <w:ind w:rightChars="12" w:right="25"/>
        <w:rPr>
          <w:color w:val="FF0000"/>
          <w:szCs w:val="21"/>
        </w:rPr>
      </w:pPr>
    </w:p>
    <w:p w:rsidR="00376874" w:rsidRDefault="008F46D0">
      <w:pPr>
        <w:pStyle w:val="4"/>
      </w:pPr>
      <w:r>
        <w:rPr>
          <w:rFonts w:hint="eastAsia"/>
        </w:rPr>
        <w:t>其他应收款</w:t>
      </w:r>
    </w:p>
    <w:bookmarkStart w:id="98"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456249"/>
        <w:lock w:val="sdtLocked"/>
        <w:placeholder>
          <w:docPart w:val="GBC22222222222222222222222222222"/>
        </w:placeholder>
      </w:sdtPr>
      <w:sdtEndPr>
        <w:rPr>
          <w:rFonts w:hint="default"/>
        </w:rPr>
      </w:sdtEndPr>
      <w:sdtContent>
        <w:p w:rsidR="00376874" w:rsidRDefault="008F46D0">
          <w:pPr>
            <w:pStyle w:val="4"/>
            <w:numPr>
              <w:ilvl w:val="3"/>
              <w:numId w:val="50"/>
            </w:numPr>
            <w:tabs>
              <w:tab w:val="left" w:pos="560"/>
            </w:tabs>
            <w:rPr>
              <w:szCs w:val="21"/>
            </w:rPr>
          </w:pPr>
          <w:r>
            <w:rPr>
              <w:rFonts w:hint="eastAsia"/>
              <w:szCs w:val="21"/>
            </w:rPr>
            <w:t>按账龄披露</w:t>
          </w:r>
        </w:p>
        <w:sdt>
          <w:sdtPr>
            <w:rPr>
              <w:rFonts w:hint="eastAsia"/>
              <w:szCs w:val="21"/>
            </w:rPr>
            <w:alias w:val="是否适用：组合中，按账龄分析法计提坏账准备的其他应收账款[双击切换]"/>
            <w:tag w:val="_GBC_14503383cb9a4c528e4dc8ae4e2b1c29"/>
            <w:id w:val="745623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MACROBUTTON  SnrToggleCheckbox √适用</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74562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74562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4616"/>
            <w:gridCol w:w="4443"/>
          </w:tblGrid>
          <w:tr w:rsidR="00376874">
            <w:trPr>
              <w:cantSplit/>
            </w:trPr>
            <w:sdt>
              <w:sdtPr>
                <w:tag w:val="_PLD_6b0994a4e2bf4d64b8bfa8195d1acb6c"/>
                <w:id w:val="7456239"/>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账龄</w:t>
                    </w:r>
                  </w:p>
                </w:tc>
              </w:sdtContent>
            </w:sdt>
            <w:sdt>
              <w:sdtPr>
                <w:tag w:val="_PLD_432b76b66b924b46b150a8c34f250ad2"/>
                <w:id w:val="7456240"/>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期末账面余额</w:t>
                    </w:r>
                  </w:p>
                </w:tc>
              </w:sdtContent>
            </w:sdt>
          </w:tr>
          <w:tr w:rsidR="00376874">
            <w:trPr>
              <w:cantSplit/>
            </w:trPr>
            <w:sdt>
              <w:sdtPr>
                <w:tag w:val="_PLD_117c27ae49f24df483b32b6cd9c22857"/>
                <w:id w:val="7456241"/>
                <w:lock w:val="sdtLocked"/>
              </w:sdtPr>
              <w:sdtContent>
                <w:tc>
                  <w:tcPr>
                    <w:tcW w:w="2548"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49,070,629.34</w:t>
                </w:r>
              </w:p>
            </w:tc>
          </w:tr>
          <w:tr w:rsidR="00376874">
            <w:trPr>
              <w:cantSplit/>
            </w:trPr>
            <w:sdt>
              <w:sdtPr>
                <w:tag w:val="_PLD_eec5fc3899b34bb8ac2c023bb178201d"/>
                <w:id w:val="7456242"/>
                <w:lock w:val="sdtLocked"/>
              </w:sdtPr>
              <w:sdtContent>
                <w:tc>
                  <w:tcPr>
                    <w:tcW w:w="2548"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219,525.99</w:t>
                </w:r>
              </w:p>
            </w:tc>
          </w:tr>
          <w:tr w:rsidR="00376874">
            <w:trPr>
              <w:cantSplit/>
            </w:trPr>
            <w:sdt>
              <w:sdtPr>
                <w:tag w:val="_PLD_4147aa219b3044cb87cadcbf20a7f278"/>
                <w:id w:val="7456243"/>
                <w:lock w:val="sdtLocked"/>
              </w:sdtPr>
              <w:sdtContent>
                <w:tc>
                  <w:tcPr>
                    <w:tcW w:w="2548"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380,000.00</w:t>
                </w:r>
              </w:p>
            </w:tc>
          </w:tr>
          <w:tr w:rsidR="00376874">
            <w:trPr>
              <w:cantSplit/>
            </w:trPr>
            <w:sdt>
              <w:sdtPr>
                <w:tag w:val="_PLD_fb935d76867c48c7bf55f3d52575dd91"/>
                <w:id w:val="7456244"/>
                <w:lock w:val="sdtLocked"/>
              </w:sdtPr>
              <w:sdtContent>
                <w:tc>
                  <w:tcPr>
                    <w:tcW w:w="2548"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3年以上</w:t>
                    </w:r>
                  </w:p>
                </w:tc>
              </w:sdtContent>
            </w:sdt>
            <w:tc>
              <w:tcPr>
                <w:tcW w:w="2452"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r>
          <w:tr w:rsidR="00376874">
            <w:trPr>
              <w:cantSplit/>
            </w:trPr>
            <w:sdt>
              <w:sdtPr>
                <w:tag w:val="_PLD_66cf044e27544e89bd84871740a65504"/>
                <w:id w:val="7456245"/>
                <w:lock w:val="sdtLocked"/>
              </w:sdtPr>
              <w:sdtContent>
                <w:tc>
                  <w:tcPr>
                    <w:tcW w:w="2548"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14,752.87</w:t>
                </w:r>
              </w:p>
            </w:tc>
          </w:tr>
          <w:tr w:rsidR="00376874">
            <w:trPr>
              <w:cantSplit/>
            </w:trPr>
            <w:sdt>
              <w:sdtPr>
                <w:tag w:val="_PLD_9c7f07cb7cf1435b8f2137c3fdbbf981"/>
                <w:id w:val="7456246"/>
                <w:lock w:val="sdtLocked"/>
              </w:sdtPr>
              <w:sdtContent>
                <w:tc>
                  <w:tcPr>
                    <w:tcW w:w="2548"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r>
          <w:tr w:rsidR="00376874">
            <w:trPr>
              <w:cantSplit/>
            </w:trPr>
            <w:sdt>
              <w:sdtPr>
                <w:tag w:val="_PLD_aec7ac0213fc4614a98de6a3c736e280"/>
                <w:id w:val="7456247"/>
                <w:lock w:val="sdtLocked"/>
              </w:sdtPr>
              <w:sdtContent>
                <w:tc>
                  <w:tcPr>
                    <w:tcW w:w="2548"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5年以上</w:t>
                    </w:r>
                  </w:p>
                </w:tc>
              </w:sdtContent>
            </w:sdt>
            <w:tc>
              <w:tcPr>
                <w:tcW w:w="245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5,266,465.40</w:t>
                </w:r>
              </w:p>
            </w:tc>
          </w:tr>
          <w:tr w:rsidR="00376874">
            <w:trPr>
              <w:cantSplit/>
            </w:trPr>
            <w:sdt>
              <w:sdtPr>
                <w:tag w:val="_PLD_f4ca1e5588694bda99031e0a5f40083e"/>
                <w:id w:val="7456248"/>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54,951,373.60</w:t>
                </w:r>
              </w:p>
            </w:tc>
          </w:tr>
        </w:tbl>
        <w:p w:rsidR="00376874" w:rsidRDefault="001302AE">
          <w:pPr>
            <w:rPr>
              <w:szCs w:val="21"/>
            </w:rPr>
          </w:pPr>
        </w:p>
      </w:sdtContent>
    </w:sdt>
    <w:bookmarkEnd w:id="98" w:displacedByCustomXml="next"/>
    <w:sdt>
      <w:sdtPr>
        <w:rPr>
          <w:rFonts w:ascii="宋体" w:hAnsi="宋体" w:cs="宋体" w:hint="eastAsia"/>
          <w:b w:val="0"/>
          <w:bCs w:val="0"/>
          <w:kern w:val="0"/>
          <w:szCs w:val="24"/>
        </w:rPr>
        <w:alias w:val="模块:其他应收款按款项性质分类情况"/>
        <w:tag w:val="_GBC_84d520d656b8446b87c909f5ff2b545d"/>
        <w:id w:val="7456260"/>
        <w:lock w:val="sdtLocked"/>
        <w:placeholder>
          <w:docPart w:val="GBC22222222222222222222222222222"/>
        </w:placeholder>
      </w:sdtPr>
      <w:sdtEndPr>
        <w:rPr>
          <w:rFonts w:hint="default"/>
        </w:rPr>
      </w:sdtEndPr>
      <w:sdtContent>
        <w:p w:rsidR="00376874" w:rsidRDefault="008F46D0">
          <w:pPr>
            <w:pStyle w:val="4"/>
            <w:numPr>
              <w:ilvl w:val="3"/>
              <w:numId w:val="50"/>
            </w:numPr>
            <w:tabs>
              <w:tab w:val="left" w:pos="560"/>
            </w:tabs>
          </w:pPr>
          <w:r>
            <w:rPr>
              <w:rFonts w:hint="eastAsia"/>
            </w:rPr>
            <w:t>按款项性质分类情况</w:t>
          </w:r>
        </w:p>
        <w:sdt>
          <w:sdtPr>
            <w:alias w:val="是否适用：其他应收款按款项性质分类情况[双击切换]"/>
            <w:tag w:val="_GBC_43f55a27297f4f93b1b4f668134ac6be"/>
            <w:id w:val="745625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其他应收款按款项性质分类情况"/>
              <w:tag w:val="_GBC_9a3af1171f5640cd83ea2c41e0145167"/>
              <w:id w:val="74562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74562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2981"/>
            <w:gridCol w:w="2992"/>
          </w:tblGrid>
          <w:tr w:rsidR="00376874">
            <w:sdt>
              <w:sdtPr>
                <w:tag w:val="_PLD_1e66a0098cd34ad6a335156852121360"/>
                <w:id w:val="7456253"/>
                <w:lock w:val="sdtLocked"/>
              </w:sdtPr>
              <w:sdtContent>
                <w:tc>
                  <w:tcPr>
                    <w:tcW w:w="1700" w:type="pct"/>
                    <w:shd w:val="clear" w:color="auto" w:fill="auto"/>
                    <w:vAlign w:val="center"/>
                  </w:tcPr>
                  <w:p w:rsidR="00376874" w:rsidRDefault="008F46D0">
                    <w:pPr>
                      <w:jc w:val="center"/>
                    </w:pPr>
                    <w:r>
                      <w:rPr>
                        <w:rFonts w:hint="eastAsia"/>
                      </w:rPr>
                      <w:t>款项性质</w:t>
                    </w:r>
                  </w:p>
                </w:tc>
              </w:sdtContent>
            </w:sdt>
            <w:sdt>
              <w:sdtPr>
                <w:tag w:val="_PLD_51fee06f6d3944a9bbc7bac249ed63b6"/>
                <w:id w:val="7456254"/>
                <w:lock w:val="sdtLocked"/>
              </w:sdtPr>
              <w:sdtContent>
                <w:tc>
                  <w:tcPr>
                    <w:tcW w:w="1647" w:type="pct"/>
                    <w:shd w:val="clear" w:color="auto" w:fill="auto"/>
                    <w:vAlign w:val="center"/>
                  </w:tcPr>
                  <w:p w:rsidR="00376874" w:rsidRDefault="008F46D0">
                    <w:pPr>
                      <w:jc w:val="center"/>
                    </w:pPr>
                    <w:r>
                      <w:rPr>
                        <w:rFonts w:hint="eastAsia"/>
                      </w:rPr>
                      <w:t>期末账面余额</w:t>
                    </w:r>
                  </w:p>
                </w:tc>
              </w:sdtContent>
            </w:sdt>
            <w:sdt>
              <w:sdtPr>
                <w:tag w:val="_PLD_0297dadecff24ff8926a98d0267a917b"/>
                <w:id w:val="7456255"/>
                <w:lock w:val="sdtLocked"/>
              </w:sdtPr>
              <w:sdtContent>
                <w:tc>
                  <w:tcPr>
                    <w:tcW w:w="1653" w:type="pct"/>
                    <w:shd w:val="clear" w:color="auto" w:fill="auto"/>
                    <w:vAlign w:val="center"/>
                  </w:tcPr>
                  <w:p w:rsidR="00376874" w:rsidRDefault="008F46D0">
                    <w:pPr>
                      <w:jc w:val="center"/>
                    </w:pPr>
                    <w:r>
                      <w:rPr>
                        <w:rFonts w:hint="eastAsia"/>
                      </w:rPr>
                      <w:t>期初账面余额</w:t>
                    </w:r>
                  </w:p>
                </w:tc>
              </w:sdtContent>
            </w:sdt>
          </w:tr>
          <w:sdt>
            <w:sdtPr>
              <w:rPr>
                <w:rFonts w:hint="eastAsia"/>
              </w:rPr>
              <w:alias w:val="其他应收款按款项性质分类情况明细"/>
              <w:tag w:val="_GBC_936b797bf5094f7da8db3da3acd1de8c"/>
              <w:id w:val="7456256"/>
              <w:lock w:val="sdtLocked"/>
            </w:sdtPr>
            <w:sdtEndPr>
              <w:rPr>
                <w:rFonts w:ascii="Arial Narrow" w:hAnsi="Arial Narrow" w:hint="default"/>
              </w:rPr>
            </w:sdtEndPr>
            <w:sdtContent>
              <w:tr w:rsidR="00376874">
                <w:tc>
                  <w:tcPr>
                    <w:tcW w:w="1700" w:type="pct"/>
                    <w:shd w:val="clear" w:color="auto" w:fill="auto"/>
                  </w:tcPr>
                  <w:p w:rsidR="00376874" w:rsidRDefault="008F46D0">
                    <w:r>
                      <w:t>代垫铁路运费</w:t>
                    </w:r>
                  </w:p>
                </w:tc>
                <w:tc>
                  <w:tcPr>
                    <w:tcW w:w="1647" w:type="pct"/>
                    <w:shd w:val="clear" w:color="auto" w:fill="auto"/>
                  </w:tcPr>
                  <w:p w:rsidR="00376874" w:rsidRDefault="008F46D0">
                    <w:pPr>
                      <w:jc w:val="right"/>
                      <w:rPr>
                        <w:rFonts w:ascii="Arial Narrow" w:hAnsi="Arial Narrow"/>
                      </w:rPr>
                    </w:pPr>
                    <w:r>
                      <w:rPr>
                        <w:rFonts w:ascii="Arial Narrow" w:hAnsi="Arial Narrow"/>
                      </w:rPr>
                      <w:t>38,410,133.42</w:t>
                    </w:r>
                  </w:p>
                </w:tc>
                <w:tc>
                  <w:tcPr>
                    <w:tcW w:w="1653" w:type="pct"/>
                    <w:shd w:val="clear" w:color="auto" w:fill="auto"/>
                  </w:tcPr>
                  <w:p w:rsidR="00376874" w:rsidRDefault="008F46D0">
                    <w:pPr>
                      <w:jc w:val="right"/>
                      <w:rPr>
                        <w:rFonts w:ascii="Arial Narrow" w:hAnsi="Arial Narrow"/>
                      </w:rPr>
                    </w:pPr>
                    <w:r>
                      <w:rPr>
                        <w:rFonts w:ascii="Arial Narrow" w:hAnsi="Arial Narrow"/>
                      </w:rPr>
                      <w:t>29,560,937.92</w:t>
                    </w:r>
                  </w:p>
                </w:tc>
              </w:tr>
            </w:sdtContent>
          </w:sdt>
          <w:sdt>
            <w:sdtPr>
              <w:rPr>
                <w:rFonts w:hint="eastAsia"/>
              </w:rPr>
              <w:alias w:val="其他应收款按款项性质分类情况明细"/>
              <w:tag w:val="_GBC_936b797bf5094f7da8db3da3acd1de8c"/>
              <w:id w:val="7456257"/>
              <w:lock w:val="sdtLocked"/>
            </w:sdtPr>
            <w:sdtEndPr>
              <w:rPr>
                <w:rFonts w:ascii="Arial Narrow" w:hAnsi="Arial Narrow" w:hint="default"/>
              </w:rPr>
            </w:sdtEndPr>
            <w:sdtContent>
              <w:tr w:rsidR="00376874">
                <w:tc>
                  <w:tcPr>
                    <w:tcW w:w="1700" w:type="pct"/>
                    <w:shd w:val="clear" w:color="auto" w:fill="auto"/>
                  </w:tcPr>
                  <w:p w:rsidR="00376874" w:rsidRDefault="008F46D0">
                    <w:r>
                      <w:t>第三方资金往来</w:t>
                    </w:r>
                  </w:p>
                </w:tc>
                <w:tc>
                  <w:tcPr>
                    <w:tcW w:w="1647" w:type="pct"/>
                    <w:shd w:val="clear" w:color="auto" w:fill="auto"/>
                  </w:tcPr>
                  <w:p w:rsidR="00376874" w:rsidRDefault="008F46D0">
                    <w:pPr>
                      <w:jc w:val="right"/>
                      <w:rPr>
                        <w:rFonts w:ascii="Arial Narrow" w:hAnsi="Arial Narrow"/>
                      </w:rPr>
                    </w:pPr>
                    <w:r>
                      <w:rPr>
                        <w:rFonts w:ascii="Arial Narrow" w:hAnsi="Arial Narrow"/>
                      </w:rPr>
                      <w:t>6,077,440.49</w:t>
                    </w:r>
                  </w:p>
                </w:tc>
                <w:tc>
                  <w:tcPr>
                    <w:tcW w:w="1653" w:type="pct"/>
                    <w:shd w:val="clear" w:color="auto" w:fill="auto"/>
                  </w:tcPr>
                  <w:p w:rsidR="00376874" w:rsidRDefault="008F46D0">
                    <w:pPr>
                      <w:jc w:val="right"/>
                      <w:rPr>
                        <w:rFonts w:ascii="Arial Narrow" w:hAnsi="Arial Narrow"/>
                      </w:rPr>
                    </w:pPr>
                    <w:r>
                      <w:rPr>
                        <w:rFonts w:ascii="Arial Narrow" w:hAnsi="Arial Narrow"/>
                      </w:rPr>
                      <w:t>6,645,347.75</w:t>
                    </w:r>
                  </w:p>
                </w:tc>
              </w:tr>
            </w:sdtContent>
          </w:sdt>
          <w:sdt>
            <w:sdtPr>
              <w:rPr>
                <w:rFonts w:hint="eastAsia"/>
              </w:rPr>
              <w:alias w:val="其他应收款按款项性质分类情况明细"/>
              <w:tag w:val="_GBC_936b797bf5094f7da8db3da3acd1de8c"/>
              <w:id w:val="7456258"/>
              <w:lock w:val="sdtLocked"/>
            </w:sdtPr>
            <w:sdtEndPr>
              <w:rPr>
                <w:rFonts w:ascii="Arial Narrow" w:hAnsi="Arial Narrow" w:hint="default"/>
              </w:rPr>
            </w:sdtEndPr>
            <w:sdtContent>
              <w:tr w:rsidR="00376874">
                <w:tc>
                  <w:tcPr>
                    <w:tcW w:w="1700" w:type="pct"/>
                    <w:shd w:val="clear" w:color="auto" w:fill="auto"/>
                  </w:tcPr>
                  <w:p w:rsidR="00376874" w:rsidRDefault="008F46D0">
                    <w:r>
                      <w:t>其他应收及暂付款</w:t>
                    </w:r>
                  </w:p>
                </w:tc>
                <w:tc>
                  <w:tcPr>
                    <w:tcW w:w="1647" w:type="pct"/>
                    <w:shd w:val="clear" w:color="auto" w:fill="auto"/>
                  </w:tcPr>
                  <w:p w:rsidR="00376874" w:rsidRDefault="008F46D0">
                    <w:pPr>
                      <w:jc w:val="right"/>
                      <w:rPr>
                        <w:rFonts w:ascii="Arial Narrow" w:hAnsi="Arial Narrow"/>
                      </w:rPr>
                    </w:pPr>
                    <w:r>
                      <w:rPr>
                        <w:rFonts w:ascii="Arial Narrow" w:hAnsi="Arial Narrow"/>
                      </w:rPr>
                      <w:t>10,463,799.69</w:t>
                    </w:r>
                  </w:p>
                </w:tc>
                <w:tc>
                  <w:tcPr>
                    <w:tcW w:w="1653" w:type="pct"/>
                    <w:shd w:val="clear" w:color="auto" w:fill="auto"/>
                  </w:tcPr>
                  <w:p w:rsidR="00376874" w:rsidRDefault="008F46D0">
                    <w:pPr>
                      <w:jc w:val="right"/>
                      <w:rPr>
                        <w:rFonts w:ascii="Arial Narrow" w:hAnsi="Arial Narrow"/>
                      </w:rPr>
                    </w:pPr>
                    <w:r>
                      <w:rPr>
                        <w:rFonts w:ascii="Arial Narrow" w:hAnsi="Arial Narrow"/>
                      </w:rPr>
                      <w:t>4,763,992.10</w:t>
                    </w:r>
                  </w:p>
                </w:tc>
              </w:tr>
            </w:sdtContent>
          </w:sdt>
          <w:tr w:rsidR="00376874">
            <w:sdt>
              <w:sdtPr>
                <w:tag w:val="_PLD_99d40156f33b4b6398b236a0f6461a23"/>
                <w:id w:val="7456259"/>
                <w:lock w:val="sdtLocked"/>
              </w:sdtPr>
              <w:sdtContent>
                <w:tc>
                  <w:tcPr>
                    <w:tcW w:w="1700" w:type="pct"/>
                    <w:shd w:val="clear" w:color="auto" w:fill="auto"/>
                  </w:tcPr>
                  <w:p w:rsidR="00376874" w:rsidRDefault="008F46D0">
                    <w:pPr>
                      <w:jc w:val="center"/>
                    </w:pPr>
                    <w:r>
                      <w:t>合计</w:t>
                    </w:r>
                  </w:p>
                </w:tc>
              </w:sdtContent>
            </w:sdt>
            <w:tc>
              <w:tcPr>
                <w:tcW w:w="1647" w:type="pct"/>
                <w:shd w:val="clear" w:color="auto" w:fill="auto"/>
              </w:tcPr>
              <w:p w:rsidR="00376874" w:rsidRDefault="008F46D0">
                <w:pPr>
                  <w:jc w:val="right"/>
                  <w:rPr>
                    <w:rFonts w:ascii="Arial Narrow" w:hAnsi="Arial Narrow"/>
                  </w:rPr>
                </w:pPr>
                <w:r>
                  <w:rPr>
                    <w:rFonts w:ascii="Arial Narrow" w:hAnsi="Arial Narrow"/>
                  </w:rPr>
                  <w:t>54,951,373.60</w:t>
                </w:r>
              </w:p>
            </w:tc>
            <w:tc>
              <w:tcPr>
                <w:tcW w:w="1653" w:type="pct"/>
                <w:shd w:val="clear" w:color="auto" w:fill="auto"/>
              </w:tcPr>
              <w:p w:rsidR="00376874" w:rsidRDefault="008F46D0">
                <w:pPr>
                  <w:jc w:val="right"/>
                  <w:rPr>
                    <w:rFonts w:ascii="Arial Narrow" w:hAnsi="Arial Narrow"/>
                  </w:rPr>
                </w:pPr>
                <w:r>
                  <w:rPr>
                    <w:rFonts w:ascii="Arial Narrow" w:hAnsi="Arial Narrow"/>
                  </w:rPr>
                  <w:t>40,970,277.77</w:t>
                </w:r>
              </w:p>
            </w:tc>
          </w:tr>
        </w:tbl>
        <w:p w:rsidR="00376874" w:rsidRDefault="001302AE"/>
      </w:sdtContent>
    </w:sdt>
    <w:bookmarkStart w:id="99" w:name="_Hlk10469799" w:displacedByCustomXml="next"/>
    <w:sdt>
      <w:sdtPr>
        <w:rPr>
          <w:rFonts w:ascii="宋体" w:hAnsi="宋体" w:cs="宋体" w:hint="eastAsia"/>
          <w:b w:val="0"/>
          <w:bCs w:val="0"/>
          <w:kern w:val="0"/>
          <w:szCs w:val="24"/>
        </w:rPr>
        <w:alias w:val="模块:坏账准备计提情况"/>
        <w:tag w:val="_SEC_5ff83398df8949c88f89340b5b0e52f6"/>
        <w:id w:val="7456262"/>
        <w:lock w:val="sdtLocked"/>
        <w:placeholder>
          <w:docPart w:val="GBC22222222222222222222222222222"/>
        </w:placeholder>
      </w:sdtPr>
      <w:sdtEndPr>
        <w:rPr>
          <w:rFonts w:hint="default"/>
        </w:rPr>
      </w:sdtEndPr>
      <w:sdtContent>
        <w:p w:rsidR="00376874" w:rsidRDefault="008F46D0">
          <w:pPr>
            <w:pStyle w:val="4"/>
            <w:numPr>
              <w:ilvl w:val="3"/>
              <w:numId w:val="50"/>
            </w:numPr>
            <w:tabs>
              <w:tab w:val="left" w:pos="560"/>
            </w:tabs>
          </w:pPr>
          <w:r>
            <w:rPr>
              <w:rFonts w:hint="eastAsia"/>
            </w:rPr>
            <w:t>坏账准备计提情况</w:t>
          </w:r>
        </w:p>
        <w:sdt>
          <w:sdtPr>
            <w:rPr>
              <w:szCs w:val="21"/>
            </w:rPr>
            <w:alias w:val="是否适用：其他应收款坏账准备调节表[双击切换]"/>
            <w:tag w:val="_GBC_29d0c5a1588a4f6589b1f8148c9ef180"/>
            <w:id w:val="745626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12839074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560"/>
            <w:gridCol w:w="1985"/>
            <w:gridCol w:w="1985"/>
            <w:gridCol w:w="1707"/>
          </w:tblGrid>
          <w:tr w:rsidR="00376874">
            <w:sdt>
              <w:sdtPr>
                <w:tag w:val="_PLD_0df16deeb9614db49d9aa88a31229d9a"/>
                <w:id w:val="-869608991"/>
                <w:lock w:val="sdtLocked"/>
              </w:sdtPr>
              <w:sdtContent>
                <w:tc>
                  <w:tcPr>
                    <w:tcW w:w="1001" w:type="pct"/>
                    <w:vMerge w:val="restart"/>
                    <w:vAlign w:val="center"/>
                  </w:tcPr>
                  <w:p w:rsidR="00376874" w:rsidRDefault="008F46D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f47baed0f5d14c0486b4530b2aa1cb4c"/>
                <w:id w:val="286330152"/>
                <w:lock w:val="sdtLocked"/>
              </w:sdtPr>
              <w:sdtContent>
                <w:tc>
                  <w:tcPr>
                    <w:tcW w:w="862" w:type="pct"/>
                    <w:vAlign w:val="center"/>
                  </w:tcPr>
                  <w:p w:rsidR="00376874" w:rsidRDefault="008F46D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29dd4725bec4eb78b246b92252a24df"/>
                <w:id w:val="248232836"/>
                <w:lock w:val="sdtLocked"/>
              </w:sdtPr>
              <w:sdtContent>
                <w:tc>
                  <w:tcPr>
                    <w:tcW w:w="1097" w:type="pct"/>
                    <w:vAlign w:val="center"/>
                  </w:tcPr>
                  <w:p w:rsidR="00376874" w:rsidRDefault="008F46D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c495a5d3c56f4cb9a0bd5cc9cc9b5410"/>
                <w:id w:val="220485366"/>
                <w:lock w:val="sdtLocked"/>
              </w:sdtPr>
              <w:sdtContent>
                <w:tc>
                  <w:tcPr>
                    <w:tcW w:w="1097" w:type="pct"/>
                    <w:vAlign w:val="center"/>
                  </w:tcPr>
                  <w:p w:rsidR="00376874" w:rsidRDefault="008F46D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0dc8bab0b7424c1295b83fcc97ca7554"/>
                <w:id w:val="2026444115"/>
                <w:lock w:val="sdtLocked"/>
              </w:sdtPr>
              <w:sdtContent>
                <w:tc>
                  <w:tcPr>
                    <w:tcW w:w="943" w:type="pct"/>
                    <w:vMerge w:val="restart"/>
                    <w:vAlign w:val="center"/>
                  </w:tcPr>
                  <w:p w:rsidR="00376874" w:rsidRDefault="008F46D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376874">
            <w:tc>
              <w:tcPr>
                <w:tcW w:w="1001" w:type="pct"/>
                <w:vMerge/>
                <w:vAlign w:val="center"/>
              </w:tcPr>
              <w:p w:rsidR="00376874" w:rsidRDefault="00376874">
                <w:pPr>
                  <w:jc w:val="center"/>
                  <w:rPr>
                    <w:color w:val="008000"/>
                    <w:szCs w:val="21"/>
                  </w:rPr>
                </w:pPr>
              </w:p>
            </w:tc>
            <w:sdt>
              <w:sdtPr>
                <w:tag w:val="_PLD_08f8b6a1fd974f0d8ae0c04f27849740"/>
                <w:id w:val="1854523292"/>
                <w:lock w:val="sdtLocked"/>
              </w:sdtPr>
              <w:sdtContent>
                <w:tc>
                  <w:tcPr>
                    <w:tcW w:w="862" w:type="pct"/>
                    <w:vAlign w:val="center"/>
                  </w:tcPr>
                  <w:p w:rsidR="00376874" w:rsidRDefault="008F46D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c85cfe8f6d6a4ab0af13d30e76cd7800"/>
                <w:id w:val="122813148"/>
                <w:lock w:val="sdtLocked"/>
              </w:sdtPr>
              <w:sdtContent>
                <w:tc>
                  <w:tcPr>
                    <w:tcW w:w="1097" w:type="pct"/>
                    <w:vAlign w:val="center"/>
                  </w:tcPr>
                  <w:p w:rsidR="00376874" w:rsidRDefault="008F46D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2df6c7466f224906aa04a411975e6f79"/>
                <w:id w:val="920678089"/>
                <w:lock w:val="sdtLocked"/>
              </w:sdtPr>
              <w:sdtContent>
                <w:tc>
                  <w:tcPr>
                    <w:tcW w:w="1097" w:type="pct"/>
                    <w:vAlign w:val="center"/>
                  </w:tcPr>
                  <w:p w:rsidR="00376874" w:rsidRDefault="008F46D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376874" w:rsidRDefault="00376874">
                <w:pPr>
                  <w:jc w:val="center"/>
                  <w:rPr>
                    <w:color w:val="008000"/>
                    <w:szCs w:val="21"/>
                  </w:rPr>
                </w:pPr>
              </w:p>
            </w:tc>
          </w:tr>
          <w:tr w:rsidR="00376874">
            <w:sdt>
              <w:sdtPr>
                <w:tag w:val="_PLD_2d320061b2c04b43aa4ffcb4160cc3e9"/>
                <w:id w:val="1666972137"/>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2020年</w:t>
                    </w:r>
                    <w:r>
                      <w:rPr>
                        <w:rFonts w:ascii="宋体" w:eastAsia="宋体" w:hAnsi="宋体" w:cs="宋体" w:hint="eastAsia"/>
                        <w:sz w:val="21"/>
                        <w:szCs w:val="21"/>
                        <w:lang w:eastAsia="zh-CN"/>
                      </w:rPr>
                      <w:t>1月1日余额</w:t>
                    </w:r>
                  </w:p>
                </w:tc>
              </w:sdtContent>
            </w:sdt>
            <w:tc>
              <w:tcPr>
                <w:tcW w:w="862" w:type="pct"/>
              </w:tcPr>
              <w:p w:rsidR="00376874" w:rsidRDefault="008F46D0">
                <w:pPr>
                  <w:jc w:val="right"/>
                  <w:rPr>
                    <w:rFonts w:ascii="Arial Narrow" w:hAnsi="Arial Narrow"/>
                    <w:szCs w:val="21"/>
                  </w:rPr>
                </w:pPr>
                <w:r>
                  <w:rPr>
                    <w:rFonts w:ascii="Arial Narrow" w:hAnsi="Arial Narrow"/>
                    <w:szCs w:val="21"/>
                  </w:rPr>
                  <w:t>296,704.29</w:t>
                </w:r>
              </w:p>
            </w:tc>
            <w:tc>
              <w:tcPr>
                <w:tcW w:w="1097" w:type="pct"/>
              </w:tcPr>
              <w:p w:rsidR="00376874" w:rsidRDefault="008F46D0">
                <w:pPr>
                  <w:jc w:val="right"/>
                  <w:rPr>
                    <w:rFonts w:ascii="Arial Narrow" w:hAnsi="Arial Narrow"/>
                    <w:szCs w:val="21"/>
                  </w:rPr>
                </w:pPr>
                <w:r>
                  <w:rPr>
                    <w:rFonts w:ascii="Arial Narrow" w:hAnsi="Arial Narrow"/>
                    <w:szCs w:val="21"/>
                  </w:rPr>
                  <w:t>589,14</w:t>
                </w:r>
                <w:r>
                  <w:rPr>
                    <w:rFonts w:ascii="Arial Narrow" w:hAnsi="Arial Narrow" w:hint="eastAsia"/>
                    <w:szCs w:val="21"/>
                  </w:rPr>
                  <w:t>9</w:t>
                </w:r>
                <w:r>
                  <w:rPr>
                    <w:rFonts w:ascii="Arial Narrow" w:hAnsi="Arial Narrow"/>
                    <w:szCs w:val="21"/>
                  </w:rPr>
                  <w:t>.94</w:t>
                </w:r>
              </w:p>
            </w:tc>
            <w:tc>
              <w:tcPr>
                <w:tcW w:w="1097" w:type="pct"/>
              </w:tcPr>
              <w:p w:rsidR="00376874" w:rsidRDefault="008F46D0">
                <w:pPr>
                  <w:jc w:val="right"/>
                  <w:rPr>
                    <w:rFonts w:ascii="Arial Narrow" w:hAnsi="Arial Narrow"/>
                    <w:szCs w:val="21"/>
                  </w:rPr>
                </w:pPr>
                <w:r>
                  <w:rPr>
                    <w:rFonts w:ascii="Arial Narrow" w:hAnsi="Arial Narrow"/>
                    <w:szCs w:val="21"/>
                  </w:rPr>
                  <w:t>5,931,42</w:t>
                </w:r>
                <w:r>
                  <w:rPr>
                    <w:rFonts w:ascii="Arial Narrow" w:hAnsi="Arial Narrow" w:hint="eastAsia"/>
                    <w:szCs w:val="21"/>
                  </w:rPr>
                  <w:t>4</w:t>
                </w:r>
                <w:r>
                  <w:rPr>
                    <w:rFonts w:ascii="Arial Narrow" w:hAnsi="Arial Narrow"/>
                    <w:szCs w:val="21"/>
                  </w:rPr>
                  <w:t>.49</w:t>
                </w:r>
              </w:p>
            </w:tc>
            <w:tc>
              <w:tcPr>
                <w:tcW w:w="943" w:type="pct"/>
              </w:tcPr>
              <w:p w:rsidR="00376874" w:rsidRDefault="008F46D0">
                <w:pPr>
                  <w:jc w:val="right"/>
                  <w:rPr>
                    <w:rFonts w:ascii="Arial Narrow" w:hAnsi="Arial Narrow"/>
                    <w:szCs w:val="21"/>
                  </w:rPr>
                </w:pPr>
                <w:r>
                  <w:rPr>
                    <w:rFonts w:ascii="Arial Narrow" w:hAnsi="Arial Narrow"/>
                    <w:szCs w:val="21"/>
                  </w:rPr>
                  <w:t>6,817,278.72</w:t>
                </w:r>
              </w:p>
            </w:tc>
          </w:tr>
          <w:tr w:rsidR="00376874">
            <w:sdt>
              <w:sdtPr>
                <w:tag w:val="_PLD_87947ae743a54051a279d9db76e17d3e"/>
                <w:id w:val="-802995068"/>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w:t>
                    </w:r>
                    <w:r>
                      <w:rPr>
                        <w:rFonts w:ascii="宋体" w:eastAsia="宋体" w:hAnsi="宋体" w:cs="宋体"/>
                        <w:sz w:val="21"/>
                        <w:szCs w:val="21"/>
                        <w:lang w:eastAsia="zh-CN"/>
                      </w:rPr>
                      <w:t>20</w:t>
                    </w:r>
                    <w:r>
                      <w:rPr>
                        <w:rFonts w:ascii="宋体" w:eastAsia="宋体" w:hAnsi="宋体" w:cs="宋体" w:hint="eastAsia"/>
                        <w:sz w:val="21"/>
                        <w:szCs w:val="21"/>
                        <w:lang w:eastAsia="zh-CN"/>
                      </w:rPr>
                      <w:t>年1月1日余额在本期</w:t>
                    </w:r>
                  </w:p>
                </w:tc>
              </w:sdtContent>
            </w:sdt>
            <w:tc>
              <w:tcPr>
                <w:tcW w:w="862" w:type="pct"/>
              </w:tcPr>
              <w:p w:rsidR="00376874" w:rsidRDefault="00376874">
                <w:pPr>
                  <w:jc w:val="right"/>
                  <w:rPr>
                    <w:szCs w:val="21"/>
                  </w:rPr>
                </w:pPr>
              </w:p>
            </w:tc>
            <w:tc>
              <w:tcPr>
                <w:tcW w:w="1097" w:type="pct"/>
              </w:tcPr>
              <w:p w:rsidR="00376874" w:rsidRDefault="00376874">
                <w:pPr>
                  <w:jc w:val="right"/>
                  <w:rPr>
                    <w:szCs w:val="21"/>
                  </w:rPr>
                </w:pPr>
              </w:p>
            </w:tc>
            <w:tc>
              <w:tcPr>
                <w:tcW w:w="1097" w:type="pct"/>
              </w:tcPr>
              <w:p w:rsidR="00376874" w:rsidRDefault="00376874">
                <w:pPr>
                  <w:jc w:val="right"/>
                  <w:rPr>
                    <w:szCs w:val="21"/>
                  </w:rPr>
                </w:pPr>
              </w:p>
            </w:tc>
            <w:tc>
              <w:tcPr>
                <w:tcW w:w="943" w:type="pct"/>
              </w:tcPr>
              <w:p w:rsidR="00376874" w:rsidRDefault="00376874">
                <w:pPr>
                  <w:jc w:val="right"/>
                  <w:rPr>
                    <w:szCs w:val="21"/>
                  </w:rPr>
                </w:pPr>
              </w:p>
            </w:tc>
          </w:tr>
          <w:tr w:rsidR="00376874">
            <w:sdt>
              <w:sdtPr>
                <w:tag w:val="_PLD_038143b9e2e34542b73dcfc1430d95cc"/>
                <w:id w:val="-708097957"/>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rsidR="00376874" w:rsidRDefault="00376874">
                <w:pPr>
                  <w:jc w:val="right"/>
                  <w:rPr>
                    <w:szCs w:val="21"/>
                  </w:rPr>
                </w:pPr>
              </w:p>
            </w:tc>
            <w:tc>
              <w:tcPr>
                <w:tcW w:w="1097" w:type="pct"/>
              </w:tcPr>
              <w:p w:rsidR="00376874" w:rsidRDefault="00376874">
                <w:pPr>
                  <w:jc w:val="right"/>
                  <w:rPr>
                    <w:szCs w:val="21"/>
                  </w:rPr>
                </w:pPr>
              </w:p>
            </w:tc>
            <w:tc>
              <w:tcPr>
                <w:tcW w:w="1097" w:type="pct"/>
              </w:tcPr>
              <w:p w:rsidR="00376874" w:rsidRDefault="00376874">
                <w:pPr>
                  <w:jc w:val="right"/>
                  <w:rPr>
                    <w:szCs w:val="21"/>
                  </w:rPr>
                </w:pPr>
              </w:p>
            </w:tc>
            <w:tc>
              <w:tcPr>
                <w:tcW w:w="943" w:type="pct"/>
              </w:tcPr>
              <w:p w:rsidR="00376874" w:rsidRDefault="00376874">
                <w:pPr>
                  <w:jc w:val="right"/>
                  <w:rPr>
                    <w:szCs w:val="21"/>
                  </w:rPr>
                </w:pPr>
              </w:p>
            </w:tc>
          </w:tr>
          <w:tr w:rsidR="00376874">
            <w:sdt>
              <w:sdtPr>
                <w:tag w:val="_PLD_a76d00fce3fe4d29be0ddd475d30b2c0"/>
                <w:id w:val="802890961"/>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rsidR="00376874" w:rsidRDefault="00376874">
                <w:pPr>
                  <w:jc w:val="right"/>
                  <w:rPr>
                    <w:szCs w:val="21"/>
                  </w:rPr>
                </w:pPr>
              </w:p>
            </w:tc>
            <w:tc>
              <w:tcPr>
                <w:tcW w:w="1097" w:type="pct"/>
              </w:tcPr>
              <w:p w:rsidR="00376874" w:rsidRDefault="00376874">
                <w:pPr>
                  <w:jc w:val="right"/>
                  <w:rPr>
                    <w:szCs w:val="21"/>
                  </w:rPr>
                </w:pPr>
              </w:p>
            </w:tc>
            <w:tc>
              <w:tcPr>
                <w:tcW w:w="1097" w:type="pct"/>
              </w:tcPr>
              <w:p w:rsidR="00376874" w:rsidRDefault="00376874">
                <w:pPr>
                  <w:jc w:val="right"/>
                  <w:rPr>
                    <w:szCs w:val="21"/>
                  </w:rPr>
                </w:pPr>
              </w:p>
            </w:tc>
            <w:tc>
              <w:tcPr>
                <w:tcW w:w="943" w:type="pct"/>
              </w:tcPr>
              <w:p w:rsidR="00376874" w:rsidRDefault="00376874">
                <w:pPr>
                  <w:jc w:val="right"/>
                  <w:rPr>
                    <w:szCs w:val="21"/>
                  </w:rPr>
                </w:pPr>
              </w:p>
            </w:tc>
          </w:tr>
          <w:tr w:rsidR="00376874">
            <w:sdt>
              <w:sdtPr>
                <w:tag w:val="_PLD_7f587129b9194265b30ab5ac06c73ae1"/>
                <w:id w:val="-1213422728"/>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rsidR="00376874" w:rsidRDefault="00376874">
                <w:pPr>
                  <w:jc w:val="right"/>
                  <w:rPr>
                    <w:szCs w:val="21"/>
                  </w:rPr>
                </w:pPr>
              </w:p>
            </w:tc>
            <w:tc>
              <w:tcPr>
                <w:tcW w:w="1097" w:type="pct"/>
              </w:tcPr>
              <w:p w:rsidR="00376874" w:rsidRDefault="00376874">
                <w:pPr>
                  <w:jc w:val="right"/>
                  <w:rPr>
                    <w:szCs w:val="21"/>
                  </w:rPr>
                </w:pPr>
              </w:p>
            </w:tc>
            <w:tc>
              <w:tcPr>
                <w:tcW w:w="1097" w:type="pct"/>
              </w:tcPr>
              <w:p w:rsidR="00376874" w:rsidRDefault="00376874">
                <w:pPr>
                  <w:jc w:val="right"/>
                  <w:rPr>
                    <w:szCs w:val="21"/>
                  </w:rPr>
                </w:pPr>
              </w:p>
            </w:tc>
            <w:tc>
              <w:tcPr>
                <w:tcW w:w="943" w:type="pct"/>
              </w:tcPr>
              <w:p w:rsidR="00376874" w:rsidRDefault="00376874">
                <w:pPr>
                  <w:jc w:val="right"/>
                  <w:rPr>
                    <w:szCs w:val="21"/>
                  </w:rPr>
                </w:pPr>
              </w:p>
            </w:tc>
          </w:tr>
          <w:tr w:rsidR="00376874">
            <w:sdt>
              <w:sdtPr>
                <w:tag w:val="_PLD_7b7c467e47354ee5a30772a2b1c39114"/>
                <w:id w:val="-1648809834"/>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rsidR="00376874" w:rsidRDefault="00376874">
                <w:pPr>
                  <w:jc w:val="right"/>
                  <w:rPr>
                    <w:szCs w:val="21"/>
                  </w:rPr>
                </w:pPr>
              </w:p>
            </w:tc>
            <w:tc>
              <w:tcPr>
                <w:tcW w:w="1097" w:type="pct"/>
              </w:tcPr>
              <w:p w:rsidR="00376874" w:rsidRDefault="00376874">
                <w:pPr>
                  <w:jc w:val="right"/>
                  <w:rPr>
                    <w:szCs w:val="21"/>
                  </w:rPr>
                </w:pPr>
              </w:p>
            </w:tc>
            <w:tc>
              <w:tcPr>
                <w:tcW w:w="1097" w:type="pct"/>
              </w:tcPr>
              <w:p w:rsidR="00376874" w:rsidRDefault="00376874">
                <w:pPr>
                  <w:jc w:val="right"/>
                  <w:rPr>
                    <w:szCs w:val="21"/>
                  </w:rPr>
                </w:pPr>
              </w:p>
            </w:tc>
            <w:tc>
              <w:tcPr>
                <w:tcW w:w="943" w:type="pct"/>
              </w:tcPr>
              <w:p w:rsidR="00376874" w:rsidRDefault="00376874">
                <w:pPr>
                  <w:jc w:val="right"/>
                  <w:rPr>
                    <w:szCs w:val="21"/>
                  </w:rPr>
                </w:pPr>
              </w:p>
            </w:tc>
          </w:tr>
          <w:tr w:rsidR="00376874">
            <w:sdt>
              <w:sdtPr>
                <w:tag w:val="_PLD_539b03f459c4452c8b986b7b696cbc3f"/>
                <w:id w:val="-1541730639"/>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rsidR="00376874" w:rsidRDefault="00376874">
                <w:pPr>
                  <w:jc w:val="right"/>
                  <w:rPr>
                    <w:szCs w:val="21"/>
                  </w:rPr>
                </w:pPr>
              </w:p>
            </w:tc>
            <w:tc>
              <w:tcPr>
                <w:tcW w:w="1097" w:type="pct"/>
              </w:tcPr>
              <w:p w:rsidR="00376874" w:rsidRDefault="00376874">
                <w:pPr>
                  <w:jc w:val="right"/>
                  <w:rPr>
                    <w:szCs w:val="21"/>
                  </w:rPr>
                </w:pPr>
              </w:p>
            </w:tc>
            <w:tc>
              <w:tcPr>
                <w:tcW w:w="1097" w:type="pct"/>
              </w:tcPr>
              <w:p w:rsidR="00376874" w:rsidRDefault="00376874">
                <w:pPr>
                  <w:jc w:val="right"/>
                  <w:rPr>
                    <w:szCs w:val="21"/>
                  </w:rPr>
                </w:pPr>
              </w:p>
            </w:tc>
            <w:tc>
              <w:tcPr>
                <w:tcW w:w="943" w:type="pct"/>
              </w:tcPr>
              <w:p w:rsidR="00376874" w:rsidRDefault="00376874">
                <w:pPr>
                  <w:jc w:val="right"/>
                  <w:rPr>
                    <w:szCs w:val="21"/>
                  </w:rPr>
                </w:pPr>
              </w:p>
            </w:tc>
          </w:tr>
          <w:tr w:rsidR="00376874">
            <w:tc>
              <w:tcPr>
                <w:tcW w:w="1001" w:type="pct"/>
                <w:vAlign w:val="center"/>
              </w:tcPr>
              <w:sdt>
                <w:sdtPr>
                  <w:rPr>
                    <w:rFonts w:asciiTheme="minorEastAsia" w:eastAsiaTheme="minorEastAsia" w:hAnsiTheme="minorEastAsia" w:hint="eastAsia"/>
                    <w:sz w:val="21"/>
                    <w:szCs w:val="21"/>
                    <w:lang w:eastAsia="zh-CN"/>
                  </w:rPr>
                  <w:tag w:val="_PLD_ddcd4306bc5c4cc89da3fd6a733c0801"/>
                  <w:id w:val="-1334992565"/>
                  <w:lock w:val="sdtLocked"/>
                </w:sdtPr>
                <w:sdtContent>
                  <w:p w:rsidR="00376874" w:rsidRDefault="008F46D0">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862" w:type="pct"/>
              </w:tcPr>
              <w:p w:rsidR="00376874" w:rsidRDefault="00376874">
                <w:pPr>
                  <w:jc w:val="right"/>
                  <w:rPr>
                    <w:szCs w:val="21"/>
                  </w:rPr>
                </w:pPr>
              </w:p>
            </w:tc>
            <w:tc>
              <w:tcPr>
                <w:tcW w:w="1097" w:type="pct"/>
              </w:tcPr>
              <w:p w:rsidR="00376874" w:rsidRDefault="00376874">
                <w:pPr>
                  <w:jc w:val="right"/>
                  <w:rPr>
                    <w:szCs w:val="21"/>
                  </w:rPr>
                </w:pPr>
              </w:p>
            </w:tc>
            <w:tc>
              <w:tcPr>
                <w:tcW w:w="1097" w:type="pct"/>
              </w:tcPr>
              <w:p w:rsidR="00376874" w:rsidRDefault="00376874">
                <w:pPr>
                  <w:jc w:val="right"/>
                  <w:rPr>
                    <w:szCs w:val="21"/>
                  </w:rPr>
                </w:pPr>
              </w:p>
            </w:tc>
            <w:tc>
              <w:tcPr>
                <w:tcW w:w="943" w:type="pct"/>
              </w:tcPr>
              <w:p w:rsidR="00376874" w:rsidRDefault="00376874">
                <w:pPr>
                  <w:jc w:val="right"/>
                  <w:rPr>
                    <w:szCs w:val="21"/>
                  </w:rPr>
                </w:pPr>
              </w:p>
            </w:tc>
          </w:tr>
          <w:tr w:rsidR="00376874">
            <w:sdt>
              <w:sdtPr>
                <w:tag w:val="_PLD_1c4657ced479496a86e3dc375f285889"/>
                <w:id w:val="-309792455"/>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376874" w:rsidRDefault="00376874">
                <w:pPr>
                  <w:jc w:val="right"/>
                  <w:rPr>
                    <w:szCs w:val="21"/>
                  </w:rPr>
                </w:pPr>
              </w:p>
            </w:tc>
            <w:tc>
              <w:tcPr>
                <w:tcW w:w="1097" w:type="pct"/>
              </w:tcPr>
              <w:p w:rsidR="00376874" w:rsidRDefault="00376874">
                <w:pPr>
                  <w:jc w:val="right"/>
                  <w:rPr>
                    <w:szCs w:val="21"/>
                  </w:rPr>
                </w:pPr>
              </w:p>
            </w:tc>
            <w:tc>
              <w:tcPr>
                <w:tcW w:w="1097" w:type="pct"/>
              </w:tcPr>
              <w:p w:rsidR="00376874" w:rsidRDefault="00376874">
                <w:pPr>
                  <w:jc w:val="right"/>
                  <w:rPr>
                    <w:szCs w:val="21"/>
                  </w:rPr>
                </w:pPr>
              </w:p>
            </w:tc>
            <w:tc>
              <w:tcPr>
                <w:tcW w:w="943" w:type="pct"/>
              </w:tcPr>
              <w:p w:rsidR="00376874" w:rsidRDefault="00376874">
                <w:pPr>
                  <w:jc w:val="right"/>
                  <w:rPr>
                    <w:szCs w:val="21"/>
                  </w:rPr>
                </w:pPr>
              </w:p>
            </w:tc>
          </w:tr>
          <w:tr w:rsidR="00376874">
            <w:tc>
              <w:tcPr>
                <w:tcW w:w="1001" w:type="pct"/>
                <w:vAlign w:val="center"/>
              </w:tcPr>
              <w:sdt>
                <w:sdtPr>
                  <w:rPr>
                    <w:rFonts w:asciiTheme="minorEastAsia" w:eastAsiaTheme="minorEastAsia" w:hAnsiTheme="minorEastAsia" w:hint="eastAsia"/>
                    <w:sz w:val="21"/>
                    <w:szCs w:val="21"/>
                    <w:lang w:eastAsia="zh-CN"/>
                  </w:rPr>
                  <w:tag w:val="_PLD_8a1f66e013df42ccbcaccfe3645b25ea"/>
                  <w:id w:val="-817263163"/>
                  <w:lock w:val="sdtLocked"/>
                </w:sdtPr>
                <w:sdtContent>
                  <w:p w:rsidR="00376874" w:rsidRDefault="008F46D0">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862" w:type="pct"/>
              </w:tcPr>
              <w:p w:rsidR="00376874" w:rsidRDefault="00376874">
                <w:pPr>
                  <w:jc w:val="right"/>
                  <w:rPr>
                    <w:rFonts w:ascii="Arial Narrow" w:hAnsi="Arial Narrow"/>
                    <w:szCs w:val="21"/>
                  </w:rPr>
                </w:pPr>
              </w:p>
            </w:tc>
            <w:tc>
              <w:tcPr>
                <w:tcW w:w="1097" w:type="pct"/>
              </w:tcPr>
              <w:p w:rsidR="00376874" w:rsidRDefault="00376874">
                <w:pPr>
                  <w:jc w:val="right"/>
                  <w:rPr>
                    <w:rFonts w:ascii="Arial Narrow" w:hAnsi="Arial Narrow"/>
                    <w:szCs w:val="21"/>
                  </w:rPr>
                </w:pPr>
              </w:p>
            </w:tc>
            <w:tc>
              <w:tcPr>
                <w:tcW w:w="1097" w:type="pct"/>
              </w:tcPr>
              <w:p w:rsidR="00376874" w:rsidRDefault="008F46D0">
                <w:pPr>
                  <w:jc w:val="right"/>
                  <w:rPr>
                    <w:rFonts w:ascii="Arial Narrow" w:hAnsi="Arial Narrow"/>
                    <w:szCs w:val="21"/>
                  </w:rPr>
                </w:pPr>
                <w:r>
                  <w:rPr>
                    <w:rFonts w:ascii="Arial Narrow" w:hAnsi="Arial Narrow"/>
                  </w:rPr>
                  <w:t>293,426.97</w:t>
                </w:r>
              </w:p>
            </w:tc>
            <w:tc>
              <w:tcPr>
                <w:tcW w:w="943" w:type="pct"/>
              </w:tcPr>
              <w:p w:rsidR="00376874" w:rsidRDefault="008F46D0">
                <w:pPr>
                  <w:jc w:val="right"/>
                  <w:rPr>
                    <w:rFonts w:ascii="Arial Narrow" w:hAnsi="Arial Narrow"/>
                    <w:szCs w:val="21"/>
                  </w:rPr>
                </w:pPr>
                <w:r>
                  <w:rPr>
                    <w:rFonts w:ascii="Arial Narrow" w:hAnsi="Arial Narrow"/>
                  </w:rPr>
                  <w:t>293,4</w:t>
                </w:r>
                <w:r>
                  <w:rPr>
                    <w:rFonts w:ascii="Arial Narrow" w:hAnsi="Arial Narrow" w:hint="eastAsia"/>
                  </w:rPr>
                  <w:t>26</w:t>
                </w:r>
                <w:r>
                  <w:rPr>
                    <w:rFonts w:ascii="Arial Narrow" w:hAnsi="Arial Narrow"/>
                  </w:rPr>
                  <w:t>.97</w:t>
                </w:r>
              </w:p>
            </w:tc>
          </w:tr>
          <w:tr w:rsidR="00376874">
            <w:sdt>
              <w:sdtPr>
                <w:tag w:val="_PLD_80203c10cb0c468dbd7a48669ddd0f63"/>
                <w:id w:val="2127030682"/>
                <w:lock w:val="sdtLocked"/>
              </w:sdtPr>
              <w:sdtContent>
                <w:tc>
                  <w:tcPr>
                    <w:tcW w:w="1001" w:type="pct"/>
                    <w:vAlign w:val="center"/>
                  </w:tcPr>
                  <w:p w:rsidR="00376874" w:rsidRDefault="008F46D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376874" w:rsidRDefault="00376874">
                <w:pPr>
                  <w:jc w:val="right"/>
                  <w:rPr>
                    <w:rFonts w:ascii="Arial Narrow" w:hAnsi="Arial Narrow"/>
                    <w:szCs w:val="21"/>
                  </w:rPr>
                </w:pPr>
              </w:p>
            </w:tc>
            <w:tc>
              <w:tcPr>
                <w:tcW w:w="1097" w:type="pct"/>
              </w:tcPr>
              <w:p w:rsidR="00376874" w:rsidRDefault="00376874">
                <w:pPr>
                  <w:jc w:val="right"/>
                  <w:rPr>
                    <w:rFonts w:ascii="Arial Narrow" w:hAnsi="Arial Narrow"/>
                    <w:szCs w:val="21"/>
                  </w:rPr>
                </w:pPr>
              </w:p>
            </w:tc>
            <w:tc>
              <w:tcPr>
                <w:tcW w:w="1097" w:type="pct"/>
              </w:tcPr>
              <w:p w:rsidR="00376874" w:rsidRDefault="00376874">
                <w:pPr>
                  <w:jc w:val="right"/>
                  <w:rPr>
                    <w:rFonts w:ascii="Arial Narrow" w:hAnsi="Arial Narrow"/>
                    <w:szCs w:val="21"/>
                  </w:rPr>
                </w:pPr>
              </w:p>
            </w:tc>
            <w:tc>
              <w:tcPr>
                <w:tcW w:w="943" w:type="pct"/>
              </w:tcPr>
              <w:p w:rsidR="00376874" w:rsidRDefault="00376874">
                <w:pPr>
                  <w:jc w:val="right"/>
                  <w:rPr>
                    <w:rFonts w:ascii="Arial Narrow" w:hAnsi="Arial Narrow"/>
                    <w:szCs w:val="21"/>
                  </w:rPr>
                </w:pPr>
              </w:p>
            </w:tc>
          </w:tr>
          <w:tr w:rsidR="00376874">
            <w:sdt>
              <w:sdtPr>
                <w:tag w:val="_PLD_bb669c94f1734a70be90735195c143c3"/>
                <w:id w:val="310836712"/>
                <w:lock w:val="sdtLocked"/>
              </w:sdtPr>
              <w:sdtContent>
                <w:tc>
                  <w:tcPr>
                    <w:tcW w:w="1001" w:type="pct"/>
                    <w:vAlign w:val="center"/>
                  </w:tcPr>
                  <w:p w:rsidR="00376874" w:rsidRDefault="008F46D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2020年6月30日</w:t>
                    </w:r>
                    <w:r>
                      <w:rPr>
                        <w:rFonts w:ascii="宋体" w:eastAsia="宋体" w:hAnsi="宋体" w:cs="宋体" w:hint="eastAsia"/>
                        <w:sz w:val="21"/>
                        <w:szCs w:val="21"/>
                        <w:lang w:eastAsia="zh-CN"/>
                      </w:rPr>
                      <w:t>余额</w:t>
                    </w:r>
                  </w:p>
                </w:tc>
              </w:sdtContent>
            </w:sdt>
            <w:tc>
              <w:tcPr>
                <w:tcW w:w="862" w:type="pct"/>
              </w:tcPr>
              <w:p w:rsidR="00376874" w:rsidRDefault="008F46D0">
                <w:pPr>
                  <w:jc w:val="right"/>
                  <w:rPr>
                    <w:rFonts w:ascii="Arial Narrow" w:hAnsi="Arial Narrow"/>
                    <w:szCs w:val="21"/>
                  </w:rPr>
                </w:pPr>
                <w:r>
                  <w:rPr>
                    <w:rFonts w:ascii="Arial Narrow" w:hAnsi="Arial Narrow"/>
                  </w:rPr>
                  <w:t>296,704.29</w:t>
                </w:r>
              </w:p>
            </w:tc>
            <w:tc>
              <w:tcPr>
                <w:tcW w:w="1097" w:type="pct"/>
              </w:tcPr>
              <w:p w:rsidR="00376874" w:rsidRDefault="008F46D0">
                <w:pPr>
                  <w:jc w:val="right"/>
                  <w:rPr>
                    <w:rFonts w:ascii="Arial Narrow" w:hAnsi="Arial Narrow"/>
                    <w:szCs w:val="21"/>
                  </w:rPr>
                </w:pPr>
                <w:r>
                  <w:rPr>
                    <w:rFonts w:ascii="Arial Narrow" w:hAnsi="Arial Narrow"/>
                  </w:rPr>
                  <w:t>589,14</w:t>
                </w:r>
                <w:r>
                  <w:rPr>
                    <w:rFonts w:ascii="Arial Narrow" w:hAnsi="Arial Narrow" w:hint="eastAsia"/>
                  </w:rPr>
                  <w:t>9</w:t>
                </w:r>
                <w:r>
                  <w:rPr>
                    <w:rFonts w:ascii="Arial Narrow" w:hAnsi="Arial Narrow"/>
                  </w:rPr>
                  <w:t>.94</w:t>
                </w:r>
              </w:p>
            </w:tc>
            <w:tc>
              <w:tcPr>
                <w:tcW w:w="1097" w:type="pct"/>
              </w:tcPr>
              <w:p w:rsidR="00376874" w:rsidRDefault="008F46D0">
                <w:pPr>
                  <w:jc w:val="right"/>
                  <w:rPr>
                    <w:rFonts w:ascii="Arial Narrow" w:hAnsi="Arial Narrow"/>
                    <w:szCs w:val="21"/>
                  </w:rPr>
                </w:pPr>
                <w:r>
                  <w:rPr>
                    <w:rFonts w:ascii="Arial Narrow" w:hAnsi="Arial Narrow"/>
                  </w:rPr>
                  <w:t>5,63</w:t>
                </w:r>
                <w:r>
                  <w:rPr>
                    <w:rFonts w:ascii="Arial Narrow" w:hAnsi="Arial Narrow" w:hint="eastAsia"/>
                  </w:rPr>
                  <w:t>7</w:t>
                </w:r>
                <w:r>
                  <w:rPr>
                    <w:rFonts w:ascii="Arial Narrow" w:hAnsi="Arial Narrow"/>
                  </w:rPr>
                  <w:t>,</w:t>
                </w:r>
                <w:r>
                  <w:rPr>
                    <w:rFonts w:ascii="Arial Narrow" w:hAnsi="Arial Narrow" w:hint="eastAsia"/>
                  </w:rPr>
                  <w:t>997</w:t>
                </w:r>
                <w:r>
                  <w:rPr>
                    <w:rFonts w:ascii="Arial Narrow" w:hAnsi="Arial Narrow"/>
                  </w:rPr>
                  <w:t>.52</w:t>
                </w:r>
              </w:p>
            </w:tc>
            <w:tc>
              <w:tcPr>
                <w:tcW w:w="943" w:type="pct"/>
              </w:tcPr>
              <w:p w:rsidR="00376874" w:rsidRDefault="008F46D0">
                <w:pPr>
                  <w:jc w:val="right"/>
                  <w:rPr>
                    <w:rFonts w:ascii="Arial Narrow" w:hAnsi="Arial Narrow"/>
                    <w:szCs w:val="21"/>
                  </w:rPr>
                </w:pPr>
                <w:r>
                  <w:rPr>
                    <w:rFonts w:ascii="Arial Narrow" w:hAnsi="Arial Narrow"/>
                  </w:rPr>
                  <w:t>6,523,851.75</w:t>
                </w:r>
              </w:p>
            </w:tc>
          </w:tr>
        </w:tbl>
        <w:p w:rsidR="00376874" w:rsidRDefault="00376874"/>
        <w:p w:rsidR="00376874" w:rsidRDefault="008F46D0">
          <w:pPr>
            <w:pStyle w:val="afa"/>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ContentLocked"/>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p w:rsidR="00376874" w:rsidRDefault="008F46D0">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ContentLocked"/>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bookmarkEnd w:id="99" w:displacedByCustomXml="next"/>
    <w:bookmarkStart w:id="100" w:name="_Hlk10469877" w:displacedByCustomXml="next"/>
    <w:sdt>
      <w:sdtPr>
        <w:rPr>
          <w:rFonts w:ascii="宋体" w:hAnsi="宋体" w:cs="宋体" w:hint="eastAsia"/>
          <w:b w:val="0"/>
          <w:bCs w:val="0"/>
          <w:kern w:val="0"/>
          <w:szCs w:val="24"/>
        </w:rPr>
        <w:alias w:val="模块:坏账准备的情况"/>
        <w:tag w:val="_SEC_93dacca8700c43aaba11477ef4689aa6"/>
        <w:id w:val="7456277"/>
        <w:lock w:val="sdtLocked"/>
        <w:placeholder>
          <w:docPart w:val="GBC22222222222222222222222222222"/>
        </w:placeholder>
      </w:sdtPr>
      <w:sdtContent>
        <w:p w:rsidR="00376874" w:rsidRDefault="008F46D0">
          <w:pPr>
            <w:pStyle w:val="4"/>
            <w:numPr>
              <w:ilvl w:val="3"/>
              <w:numId w:val="50"/>
            </w:numPr>
            <w:tabs>
              <w:tab w:val="left" w:pos="560"/>
            </w:tabs>
          </w:pPr>
          <w:r>
            <w:rPr>
              <w:rFonts w:hint="eastAsia"/>
            </w:rPr>
            <w:t>坏账准备的情况</w:t>
          </w:r>
        </w:p>
        <w:sdt>
          <w:sdtPr>
            <w:alias w:val="是否适用：其他应收款坏账准备[双击切换]"/>
            <w:tag w:val="_GBC_b3f4f88802a54b1da539ba2563000c5c"/>
            <w:id w:val="745626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Style65"/>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1cb0ccc9627340bb9775e68ec1d11af7"/>
              <w:id w:val="74562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14d59c8ccaef434da24604201125f1f0"/>
              <w:id w:val="7456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546"/>
            <w:gridCol w:w="1238"/>
            <w:gridCol w:w="874"/>
            <w:gridCol w:w="1558"/>
            <w:gridCol w:w="1276"/>
            <w:gridCol w:w="1335"/>
            <w:gridCol w:w="1232"/>
          </w:tblGrid>
          <w:tr w:rsidR="00376874">
            <w:sdt>
              <w:sdtPr>
                <w:tag w:val="_PLD_31bfbbc8809c484e8788c004875b73f7"/>
                <w:id w:val="7456266"/>
                <w:lock w:val="sdtLocked"/>
              </w:sdtPr>
              <w:sdtContent>
                <w:tc>
                  <w:tcPr>
                    <w:tcW w:w="853" w:type="pct"/>
                    <w:vMerge w:val="restart"/>
                    <w:shd w:val="clear" w:color="auto" w:fill="FFFFFF"/>
                    <w:vAlign w:val="center"/>
                  </w:tcPr>
                  <w:p w:rsidR="00376874" w:rsidRDefault="008F46D0">
                    <w:pPr>
                      <w:jc w:val="center"/>
                    </w:pPr>
                    <w:r>
                      <w:t>类别</w:t>
                    </w:r>
                  </w:p>
                </w:tc>
              </w:sdtContent>
            </w:sdt>
            <w:sdt>
              <w:sdtPr>
                <w:tag w:val="_PLD_8a84de1ffd5c434f9fdf644972838511"/>
                <w:id w:val="7456267"/>
                <w:lock w:val="sdtLocked"/>
              </w:sdtPr>
              <w:sdtContent>
                <w:tc>
                  <w:tcPr>
                    <w:tcW w:w="683" w:type="pct"/>
                    <w:vMerge w:val="restart"/>
                    <w:shd w:val="clear" w:color="auto" w:fill="FFFFFF"/>
                    <w:vAlign w:val="center"/>
                  </w:tcPr>
                  <w:p w:rsidR="00376874" w:rsidRDefault="008F46D0">
                    <w:pPr>
                      <w:jc w:val="center"/>
                    </w:pPr>
                    <w:r>
                      <w:t>期初余额</w:t>
                    </w:r>
                  </w:p>
                </w:tc>
              </w:sdtContent>
            </w:sdt>
            <w:sdt>
              <w:sdtPr>
                <w:tag w:val="_PLD_98e8a6b913f14f6ca45be028ca7fe9b3"/>
                <w:id w:val="7456268"/>
                <w:lock w:val="sdtLocked"/>
              </w:sdtPr>
              <w:sdtContent>
                <w:tc>
                  <w:tcPr>
                    <w:tcW w:w="2783" w:type="pct"/>
                    <w:gridSpan w:val="4"/>
                    <w:shd w:val="clear" w:color="auto" w:fill="FFFFFF"/>
                    <w:vAlign w:val="center"/>
                  </w:tcPr>
                  <w:p w:rsidR="00376874" w:rsidRDefault="008F46D0">
                    <w:pPr>
                      <w:jc w:val="center"/>
                    </w:pPr>
                    <w:r>
                      <w:rPr>
                        <w:rFonts w:hint="eastAsia"/>
                      </w:rPr>
                      <w:t>本期变动</w:t>
                    </w:r>
                    <w:r>
                      <w:t>金额</w:t>
                    </w:r>
                  </w:p>
                </w:tc>
              </w:sdtContent>
            </w:sdt>
            <w:sdt>
              <w:sdtPr>
                <w:tag w:val="_PLD_79cbcdb53d6946aa8890a6614ae8fa7c"/>
                <w:id w:val="7456269"/>
                <w:lock w:val="sdtLocked"/>
              </w:sdtPr>
              <w:sdtContent>
                <w:tc>
                  <w:tcPr>
                    <w:tcW w:w="680" w:type="pct"/>
                    <w:vMerge w:val="restart"/>
                    <w:shd w:val="clear" w:color="auto" w:fill="FFFFFF"/>
                    <w:vAlign w:val="center"/>
                  </w:tcPr>
                  <w:p w:rsidR="00376874" w:rsidRDefault="008F46D0">
                    <w:pPr>
                      <w:jc w:val="center"/>
                    </w:pPr>
                    <w:r>
                      <w:t>期末余额</w:t>
                    </w:r>
                  </w:p>
                </w:tc>
              </w:sdtContent>
            </w:sdt>
          </w:tr>
          <w:tr w:rsidR="00376874">
            <w:tc>
              <w:tcPr>
                <w:tcW w:w="853" w:type="pct"/>
                <w:vMerge/>
                <w:shd w:val="clear" w:color="auto" w:fill="FFFFFF"/>
              </w:tcPr>
              <w:p w:rsidR="00376874" w:rsidRDefault="00376874">
                <w:pPr>
                  <w:jc w:val="center"/>
                </w:pPr>
              </w:p>
            </w:tc>
            <w:tc>
              <w:tcPr>
                <w:tcW w:w="683" w:type="pct"/>
                <w:vMerge/>
                <w:shd w:val="clear" w:color="auto" w:fill="FFFFFF"/>
              </w:tcPr>
              <w:p w:rsidR="00376874" w:rsidRDefault="00376874">
                <w:pPr>
                  <w:jc w:val="center"/>
                </w:pPr>
              </w:p>
            </w:tc>
            <w:sdt>
              <w:sdtPr>
                <w:tag w:val="_PLD_e690235010e24ffc8796adbde1bb559c"/>
                <w:id w:val="7456270"/>
                <w:lock w:val="sdtLocked"/>
              </w:sdtPr>
              <w:sdtContent>
                <w:tc>
                  <w:tcPr>
                    <w:tcW w:w="482" w:type="pct"/>
                    <w:shd w:val="clear" w:color="auto" w:fill="FFFFFF"/>
                    <w:vAlign w:val="center"/>
                  </w:tcPr>
                  <w:p w:rsidR="00376874" w:rsidRDefault="008F46D0">
                    <w:pPr>
                      <w:jc w:val="center"/>
                    </w:pPr>
                    <w:r>
                      <w:t>计提</w:t>
                    </w:r>
                  </w:p>
                </w:tc>
              </w:sdtContent>
            </w:sdt>
            <w:sdt>
              <w:sdtPr>
                <w:tag w:val="_PLD_d059ae406aed4a3a8f46c2d712ef508e"/>
                <w:id w:val="7456271"/>
                <w:lock w:val="sdtLocked"/>
              </w:sdtPr>
              <w:sdtContent>
                <w:tc>
                  <w:tcPr>
                    <w:tcW w:w="860" w:type="pct"/>
                    <w:shd w:val="clear" w:color="auto" w:fill="FFFFFF"/>
                    <w:vAlign w:val="center"/>
                  </w:tcPr>
                  <w:p w:rsidR="00376874" w:rsidRDefault="008F46D0">
                    <w:pPr>
                      <w:jc w:val="center"/>
                    </w:pPr>
                    <w:r>
                      <w:rPr>
                        <w:rFonts w:hint="eastAsia"/>
                      </w:rPr>
                      <w:t>收回或转回</w:t>
                    </w:r>
                  </w:p>
                </w:tc>
              </w:sdtContent>
            </w:sdt>
            <w:sdt>
              <w:sdtPr>
                <w:tag w:val="_PLD_da780fd6da3646febcd85bf9dbd8b64e"/>
                <w:id w:val="7456272"/>
                <w:lock w:val="sdtLocked"/>
              </w:sdtPr>
              <w:sdtContent>
                <w:tc>
                  <w:tcPr>
                    <w:tcW w:w="704" w:type="pct"/>
                    <w:shd w:val="clear" w:color="auto" w:fill="FFFFFF"/>
                    <w:vAlign w:val="center"/>
                  </w:tcPr>
                  <w:p w:rsidR="00376874" w:rsidRDefault="008F46D0">
                    <w:pPr>
                      <w:jc w:val="center"/>
                    </w:pPr>
                    <w:r>
                      <w:rPr>
                        <w:rFonts w:hint="eastAsia"/>
                      </w:rPr>
                      <w:t>转销或核销</w:t>
                    </w:r>
                  </w:p>
                </w:tc>
              </w:sdtContent>
            </w:sdt>
            <w:tc>
              <w:tcPr>
                <w:tcW w:w="737" w:type="pct"/>
                <w:shd w:val="clear" w:color="auto" w:fill="FFFFFF"/>
                <w:vAlign w:val="center"/>
              </w:tcPr>
              <w:sdt>
                <w:sdtPr>
                  <w:rPr>
                    <w:rFonts w:hint="eastAsia"/>
                  </w:rPr>
                  <w:tag w:val="_PLD_d6a9b9888c1a49429189a2a72159c309"/>
                  <w:id w:val="7456273"/>
                  <w:lock w:val="sdtLocked"/>
                </w:sdtPr>
                <w:sdtContent>
                  <w:p w:rsidR="00376874" w:rsidRDefault="008F46D0">
                    <w:pPr>
                      <w:jc w:val="right"/>
                    </w:pPr>
                    <w:r>
                      <w:rPr>
                        <w:rFonts w:hint="eastAsia"/>
                      </w:rPr>
                      <w:t>其他变动</w:t>
                    </w:r>
                  </w:p>
                </w:sdtContent>
              </w:sdt>
            </w:tc>
            <w:tc>
              <w:tcPr>
                <w:tcW w:w="680" w:type="pct"/>
                <w:vMerge/>
                <w:shd w:val="clear" w:color="auto" w:fill="FFFFFF"/>
              </w:tcPr>
              <w:p w:rsidR="00376874" w:rsidRDefault="00376874">
                <w:pPr>
                  <w:jc w:val="right"/>
                </w:pPr>
              </w:p>
            </w:tc>
          </w:tr>
          <w:sdt>
            <w:sdtPr>
              <w:alias w:val="其他应收款坏账准备明细"/>
              <w:tag w:val="_TUP_7a0cb2b2adeb4af281afaba9c5959134"/>
              <w:id w:val="7456274"/>
              <w:lock w:val="sdtLocked"/>
            </w:sdtPr>
            <w:sdtEndPr>
              <w:rPr>
                <w:rFonts w:ascii="Arial Narrow" w:hAnsi="Arial Narrow"/>
              </w:rPr>
            </w:sdtEndPr>
            <w:sdtContent>
              <w:tr w:rsidR="00376874">
                <w:tc>
                  <w:tcPr>
                    <w:tcW w:w="853" w:type="pct"/>
                    <w:shd w:val="clear" w:color="auto" w:fill="auto"/>
                  </w:tcPr>
                  <w:p w:rsidR="00376874" w:rsidRDefault="008F46D0">
                    <w:r>
                      <w:t>坏账准备</w:t>
                    </w:r>
                  </w:p>
                </w:tc>
                <w:tc>
                  <w:tcPr>
                    <w:tcW w:w="683" w:type="pct"/>
                    <w:shd w:val="clear" w:color="auto" w:fill="auto"/>
                  </w:tcPr>
                  <w:p w:rsidR="00376874" w:rsidRDefault="008F46D0">
                    <w:pPr>
                      <w:jc w:val="right"/>
                      <w:rPr>
                        <w:rFonts w:ascii="Arial Narrow" w:hAnsi="Arial Narrow"/>
                      </w:rPr>
                    </w:pPr>
                    <w:r>
                      <w:rPr>
                        <w:rFonts w:ascii="Arial Narrow" w:hAnsi="Arial Narrow"/>
                      </w:rPr>
                      <w:t>6,817,278.72</w:t>
                    </w:r>
                  </w:p>
                </w:tc>
                <w:tc>
                  <w:tcPr>
                    <w:tcW w:w="482" w:type="pct"/>
                    <w:shd w:val="clear" w:color="auto" w:fill="auto"/>
                  </w:tcPr>
                  <w:p w:rsidR="00376874" w:rsidRDefault="00376874">
                    <w:pPr>
                      <w:jc w:val="right"/>
                      <w:rPr>
                        <w:rFonts w:ascii="Arial Narrow" w:hAnsi="Arial Narrow"/>
                      </w:rPr>
                    </w:pPr>
                  </w:p>
                </w:tc>
                <w:tc>
                  <w:tcPr>
                    <w:tcW w:w="860" w:type="pct"/>
                    <w:shd w:val="clear" w:color="auto" w:fill="auto"/>
                  </w:tcPr>
                  <w:p w:rsidR="00376874" w:rsidRDefault="00376874">
                    <w:pPr>
                      <w:jc w:val="right"/>
                      <w:rPr>
                        <w:rFonts w:ascii="Arial Narrow" w:hAnsi="Arial Narrow"/>
                      </w:rPr>
                    </w:pPr>
                  </w:p>
                </w:tc>
                <w:tc>
                  <w:tcPr>
                    <w:tcW w:w="704" w:type="pct"/>
                  </w:tcPr>
                  <w:p w:rsidR="00376874" w:rsidRDefault="008F46D0">
                    <w:pPr>
                      <w:jc w:val="right"/>
                      <w:rPr>
                        <w:rFonts w:ascii="Arial Narrow" w:hAnsi="Arial Narrow"/>
                      </w:rPr>
                    </w:pPr>
                    <w:r>
                      <w:rPr>
                        <w:rFonts w:ascii="Arial Narrow" w:hAnsi="Arial Narrow"/>
                      </w:rPr>
                      <w:t>293,426.97</w:t>
                    </w:r>
                  </w:p>
                </w:tc>
                <w:tc>
                  <w:tcPr>
                    <w:tcW w:w="737" w:type="pct"/>
                  </w:tcPr>
                  <w:p w:rsidR="00376874" w:rsidRDefault="00376874">
                    <w:pPr>
                      <w:jc w:val="right"/>
                      <w:rPr>
                        <w:rFonts w:ascii="Arial Narrow" w:hAnsi="Arial Narrow"/>
                      </w:rPr>
                    </w:pPr>
                  </w:p>
                </w:tc>
                <w:tc>
                  <w:tcPr>
                    <w:tcW w:w="680" w:type="pct"/>
                    <w:shd w:val="clear" w:color="auto" w:fill="auto"/>
                  </w:tcPr>
                  <w:p w:rsidR="00376874" w:rsidRDefault="008F46D0">
                    <w:pPr>
                      <w:jc w:val="right"/>
                      <w:rPr>
                        <w:rFonts w:ascii="Arial Narrow" w:hAnsi="Arial Narrow"/>
                      </w:rPr>
                    </w:pPr>
                    <w:r>
                      <w:rPr>
                        <w:rFonts w:ascii="Arial Narrow" w:hAnsi="Arial Narrow"/>
                      </w:rPr>
                      <w:t>6,523,851.75</w:t>
                    </w:r>
                  </w:p>
                </w:tc>
              </w:tr>
            </w:sdtContent>
          </w:sdt>
          <w:tr w:rsidR="00376874">
            <w:sdt>
              <w:sdtPr>
                <w:tag w:val="_PLD_338c13f365964c67a7e58b3e079f4171"/>
                <w:id w:val="7456275"/>
                <w:lock w:val="sdtLocked"/>
              </w:sdtPr>
              <w:sdtContent>
                <w:tc>
                  <w:tcPr>
                    <w:tcW w:w="853" w:type="pct"/>
                    <w:shd w:val="clear" w:color="auto" w:fill="auto"/>
                  </w:tcPr>
                  <w:p w:rsidR="00376874" w:rsidRDefault="008F46D0">
                    <w:pPr>
                      <w:jc w:val="center"/>
                    </w:pPr>
                    <w:r>
                      <w:rPr>
                        <w:rFonts w:hint="eastAsia"/>
                      </w:rPr>
                      <w:t>合计</w:t>
                    </w:r>
                  </w:p>
                </w:tc>
              </w:sdtContent>
            </w:sdt>
            <w:tc>
              <w:tcPr>
                <w:tcW w:w="683" w:type="pct"/>
                <w:shd w:val="clear" w:color="auto" w:fill="auto"/>
              </w:tcPr>
              <w:p w:rsidR="00376874" w:rsidRDefault="008F46D0">
                <w:pPr>
                  <w:jc w:val="right"/>
                  <w:rPr>
                    <w:rFonts w:ascii="Arial Narrow" w:hAnsi="Arial Narrow"/>
                  </w:rPr>
                </w:pPr>
                <w:r>
                  <w:rPr>
                    <w:rFonts w:ascii="Arial Narrow" w:hAnsi="Arial Narrow"/>
                  </w:rPr>
                  <w:t>6,817,278.72</w:t>
                </w:r>
              </w:p>
            </w:tc>
            <w:tc>
              <w:tcPr>
                <w:tcW w:w="482" w:type="pct"/>
                <w:shd w:val="clear" w:color="auto" w:fill="auto"/>
              </w:tcPr>
              <w:p w:rsidR="00376874" w:rsidRDefault="00376874">
                <w:pPr>
                  <w:jc w:val="right"/>
                  <w:rPr>
                    <w:rFonts w:ascii="Arial Narrow" w:hAnsi="Arial Narrow"/>
                  </w:rPr>
                </w:pPr>
              </w:p>
            </w:tc>
            <w:tc>
              <w:tcPr>
                <w:tcW w:w="860" w:type="pct"/>
                <w:shd w:val="clear" w:color="auto" w:fill="auto"/>
              </w:tcPr>
              <w:p w:rsidR="00376874" w:rsidRDefault="00376874">
                <w:pPr>
                  <w:jc w:val="right"/>
                  <w:rPr>
                    <w:rFonts w:ascii="Arial Narrow" w:hAnsi="Arial Narrow"/>
                  </w:rPr>
                </w:pPr>
              </w:p>
            </w:tc>
            <w:tc>
              <w:tcPr>
                <w:tcW w:w="704" w:type="pct"/>
              </w:tcPr>
              <w:p w:rsidR="00376874" w:rsidRDefault="008F46D0">
                <w:pPr>
                  <w:jc w:val="right"/>
                  <w:rPr>
                    <w:rFonts w:ascii="Arial Narrow" w:hAnsi="Arial Narrow"/>
                  </w:rPr>
                </w:pPr>
                <w:r>
                  <w:rPr>
                    <w:rFonts w:ascii="Arial Narrow" w:hAnsi="Arial Narrow"/>
                  </w:rPr>
                  <w:t>293,426.97</w:t>
                </w:r>
              </w:p>
            </w:tc>
            <w:tc>
              <w:tcPr>
                <w:tcW w:w="737" w:type="pct"/>
              </w:tcPr>
              <w:p w:rsidR="00376874" w:rsidRDefault="00376874">
                <w:pPr>
                  <w:jc w:val="right"/>
                  <w:rPr>
                    <w:rFonts w:ascii="Arial Narrow" w:hAnsi="Arial Narrow"/>
                  </w:rPr>
                </w:pPr>
              </w:p>
            </w:tc>
            <w:tc>
              <w:tcPr>
                <w:tcW w:w="680" w:type="pct"/>
                <w:shd w:val="clear" w:color="auto" w:fill="auto"/>
              </w:tcPr>
              <w:p w:rsidR="00376874" w:rsidRDefault="008F46D0">
                <w:pPr>
                  <w:jc w:val="right"/>
                  <w:rPr>
                    <w:rFonts w:ascii="Arial Narrow" w:hAnsi="Arial Narrow"/>
                  </w:rPr>
                </w:pPr>
                <w:r>
                  <w:rPr>
                    <w:rFonts w:ascii="Arial Narrow" w:hAnsi="Arial Narrow"/>
                  </w:rPr>
                  <w:t>6,523,851.75</w:t>
                </w:r>
              </w:p>
            </w:tc>
          </w:tr>
        </w:tbl>
        <w:p w:rsidR="00376874" w:rsidRDefault="008F46D0">
          <w:r>
            <w:rPr>
              <w:rFonts w:hint="eastAsia"/>
            </w:rPr>
            <w:t>其中本期坏账准备转回或收回金额重要的：</w:t>
          </w:r>
        </w:p>
        <w:sdt>
          <w:sdtPr>
            <w:alias w:val="是否适用：其中本期其他应收账款坏账准备收回或转回金额重要的[双击切换]"/>
            <w:tag w:val="_GBC_766264a4e81b4ae6885d7f965ebbcd08"/>
            <w:id w:val="7456276"/>
            <w:lock w:val="sdtContentLocked"/>
            <w:placeholder>
              <w:docPart w:val="GBC22222222222222222222222222222"/>
            </w:placeholder>
          </w:sdtPr>
          <w:sdtContent>
            <w:p w:rsidR="00376874" w:rsidRDefault="001302AE">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00" w:displacedByCustomXml="next"/>
    <w:sdt>
      <w:sdtPr>
        <w:rPr>
          <w:rFonts w:ascii="宋体" w:hAnsi="宋体" w:cs="宋体" w:hint="eastAsia"/>
          <w:b w:val="0"/>
          <w:bCs w:val="0"/>
          <w:kern w:val="0"/>
          <w:szCs w:val="24"/>
        </w:rPr>
        <w:alias w:val="模块:本报告期实际核销的其他应收款情况"/>
        <w:tag w:val="_GBC_ca12851378c64f09a5335b8a527df46f"/>
        <w:id w:val="7456286"/>
        <w:lock w:val="sdtLocked"/>
        <w:placeholder>
          <w:docPart w:val="GBC22222222222222222222222222222"/>
        </w:placeholder>
      </w:sdtPr>
      <w:sdtEndPr>
        <w:rPr>
          <w:rFonts w:ascii="Times New Roman" w:hAnsi="Times New Roman"/>
        </w:rPr>
      </w:sdtEndPr>
      <w:sdtContent>
        <w:p w:rsidR="00376874" w:rsidRDefault="008F46D0">
          <w:pPr>
            <w:pStyle w:val="4"/>
            <w:numPr>
              <w:ilvl w:val="3"/>
              <w:numId w:val="50"/>
            </w:numPr>
            <w:tabs>
              <w:tab w:val="left" w:pos="560"/>
            </w:tabs>
          </w:pPr>
          <w:r>
            <w:rPr>
              <w:rFonts w:hint="eastAsia"/>
            </w:rPr>
            <w:t>本期实际核销的其他应收款情况</w:t>
          </w:r>
        </w:p>
        <w:sdt>
          <w:sdtPr>
            <w:alias w:val="是否适用：本期实际核销的其他应收款情况[双击切换]"/>
            <w:tag w:val="_GBC_99c0ad513e2447ba8b2267c169be5583"/>
            <w:id w:val="745627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本报告期实际核销的其他应收款项情况"/>
              <w:tag w:val="_GBC_ab04a19baf3a48968d04429328fe957d"/>
              <w:id w:val="74562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其他应收款项情况"/>
              <w:tag w:val="_GBC_8d43ab8d3f0a44d4baf90271ebef5e19"/>
              <w:id w:val="7456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4430"/>
            <w:gridCol w:w="4465"/>
          </w:tblGrid>
          <w:tr w:rsidR="00376874">
            <w:trPr>
              <w:cantSplit/>
            </w:trPr>
            <w:sdt>
              <w:sdtPr>
                <w:tag w:val="_PLD_ce3497345055466bbb17c2159400fd42"/>
                <w:id w:val="7456281"/>
                <w:lock w:val="sdtLocked"/>
              </w:sdtPr>
              <w:sdtContent>
                <w:tc>
                  <w:tcPr>
                    <w:tcW w:w="2490" w:type="pct"/>
                  </w:tcPr>
                  <w:p w:rsidR="00376874" w:rsidRDefault="008F46D0">
                    <w:pPr>
                      <w:ind w:right="73"/>
                      <w:jc w:val="center"/>
                      <w:rPr>
                        <w:szCs w:val="21"/>
                      </w:rPr>
                    </w:pPr>
                    <w:r>
                      <w:rPr>
                        <w:rFonts w:hint="eastAsia"/>
                        <w:szCs w:val="21"/>
                      </w:rPr>
                      <w:t>项目</w:t>
                    </w:r>
                  </w:p>
                </w:tc>
              </w:sdtContent>
            </w:sdt>
            <w:sdt>
              <w:sdtPr>
                <w:tag w:val="_PLD_c988ea530cd249f990ba3faf444225f8"/>
                <w:id w:val="7456282"/>
                <w:lock w:val="sdtLocked"/>
              </w:sdtPr>
              <w:sdtContent>
                <w:tc>
                  <w:tcPr>
                    <w:tcW w:w="2510" w:type="pct"/>
                  </w:tcPr>
                  <w:p w:rsidR="00376874" w:rsidRDefault="008F46D0">
                    <w:pPr>
                      <w:ind w:right="73"/>
                      <w:jc w:val="center"/>
                      <w:rPr>
                        <w:szCs w:val="21"/>
                      </w:rPr>
                    </w:pPr>
                    <w:r>
                      <w:rPr>
                        <w:rFonts w:hint="eastAsia"/>
                        <w:szCs w:val="21"/>
                      </w:rPr>
                      <w:t>核销金额</w:t>
                    </w:r>
                  </w:p>
                </w:tc>
              </w:sdtContent>
            </w:sdt>
          </w:tr>
          <w:tr w:rsidR="00376874">
            <w:trPr>
              <w:cantSplit/>
            </w:trPr>
            <w:sdt>
              <w:sdtPr>
                <w:tag w:val="_PLD_57d67837e5d3466f81ee33c45729c7fd"/>
                <w:id w:val="7456283"/>
                <w:lock w:val="sdtLocked"/>
              </w:sdtPr>
              <w:sdtContent>
                <w:tc>
                  <w:tcPr>
                    <w:tcW w:w="2490" w:type="pct"/>
                  </w:tcPr>
                  <w:p w:rsidR="00376874" w:rsidRDefault="008F46D0">
                    <w:pPr>
                      <w:ind w:right="73"/>
                      <w:rPr>
                        <w:szCs w:val="21"/>
                      </w:rPr>
                    </w:pPr>
                    <w:r>
                      <w:rPr>
                        <w:rFonts w:hint="eastAsia"/>
                        <w:szCs w:val="21"/>
                      </w:rPr>
                      <w:t>实际核销的其他应收款</w:t>
                    </w:r>
                  </w:p>
                </w:tc>
              </w:sdtContent>
            </w:sdt>
            <w:tc>
              <w:tcPr>
                <w:tcW w:w="2510" w:type="pct"/>
              </w:tcPr>
              <w:p w:rsidR="00376874" w:rsidRDefault="008F46D0">
                <w:pPr>
                  <w:jc w:val="right"/>
                  <w:rPr>
                    <w:rFonts w:ascii="Arial Narrow" w:hAnsi="Arial Narrow"/>
                    <w:szCs w:val="21"/>
                  </w:rPr>
                </w:pPr>
                <w:r>
                  <w:rPr>
                    <w:rFonts w:ascii="Arial Narrow" w:hAnsi="Arial Narrow"/>
                    <w:color w:val="000000"/>
                    <w:szCs w:val="21"/>
                  </w:rPr>
                  <w:t>293,426.97</w:t>
                </w:r>
              </w:p>
            </w:tc>
          </w:tr>
        </w:tbl>
        <w:p w:rsidR="00376874" w:rsidRDefault="008F46D0">
          <w:pPr>
            <w:rPr>
              <w:szCs w:val="21"/>
            </w:rPr>
          </w:pPr>
          <w:r>
            <w:rPr>
              <w:rFonts w:hint="eastAsia"/>
              <w:szCs w:val="21"/>
            </w:rPr>
            <w:t>其中重要的其他应收款核销情况：</w:t>
          </w:r>
        </w:p>
        <w:sdt>
          <w:sdtPr>
            <w:rPr>
              <w:szCs w:val="21"/>
            </w:rPr>
            <w:alias w:val="是否适用：其中重要的其他应收款核销情况[双击切换]"/>
            <w:tag w:val="_GBC_18f34d9f47f24d07986c3f3568dd2c70"/>
            <w:id w:val="745628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snapToGrid w:val="0"/>
            <w:spacing w:line="240" w:lineRule="atLeast"/>
            <w:rPr>
              <w:szCs w:val="21"/>
            </w:rPr>
          </w:pPr>
          <w:r>
            <w:rPr>
              <w:rFonts w:hint="eastAsia"/>
              <w:szCs w:val="21"/>
            </w:rPr>
            <w:t>其他应收款核销说明：</w:t>
          </w:r>
        </w:p>
        <w:sdt>
          <w:sdtPr>
            <w:rPr>
              <w:b/>
              <w:bCs/>
              <w:szCs w:val="21"/>
            </w:rPr>
            <w:alias w:val="是否适用：其他应收款冲销坏帐明细的说明[双击切换]"/>
            <w:tag w:val="_GBC_04f9a50bf0244ec4a466448325e84289"/>
            <w:id w:val="7456285"/>
            <w:lock w:val="sdtContentLocked"/>
            <w:placeholder>
              <w:docPart w:val="GBC22222222222222222222222222222"/>
            </w:placeholder>
          </w:sdtPr>
          <w:sdtEndPr>
            <w:rPr>
              <w:b w:val="0"/>
            </w:rPr>
          </w:sdtEndPr>
          <w:sdtContent>
            <w:p w:rsidR="00376874" w:rsidRDefault="001302AE">
              <w:pPr>
                <w:snapToGrid w:val="0"/>
                <w:spacing w:line="240" w:lineRule="atLeast"/>
                <w:rPr>
                  <w:szCs w:val="21"/>
                </w:rPr>
              </w:pPr>
              <w:r>
                <w:rPr>
                  <w:bCs/>
                  <w:szCs w:val="21"/>
                </w:rPr>
                <w:fldChar w:fldCharType="begin"/>
              </w:r>
              <w:r w:rsidR="008F46D0">
                <w:rPr>
                  <w:bCs/>
                  <w:szCs w:val="21"/>
                </w:rPr>
                <w:instrText xml:space="preserve"> MACROBUTTON  SnrToggleCheckbox □适用 </w:instrText>
              </w:r>
              <w:r>
                <w:rPr>
                  <w:bCs/>
                  <w:szCs w:val="21"/>
                </w:rPr>
                <w:fldChar w:fldCharType="end"/>
              </w:r>
              <w:r>
                <w:rPr>
                  <w:bCs/>
                  <w:szCs w:val="21"/>
                </w:rPr>
                <w:fldChar w:fldCharType="begin"/>
              </w:r>
              <w:r w:rsidR="008F46D0">
                <w:rPr>
                  <w:bCs/>
                  <w:szCs w:val="21"/>
                </w:rPr>
                <w:instrText xml:space="preserve"> MACROBUTTON  SnrToggleCheckbox √不适用 </w:instrText>
              </w:r>
              <w:r>
                <w:rPr>
                  <w:bCs/>
                  <w:szCs w:val="21"/>
                </w:rPr>
                <w:fldChar w:fldCharType="end"/>
              </w:r>
            </w:p>
          </w:sdtContent>
        </w:sdt>
        <w:p w:rsidR="00376874" w:rsidRDefault="001302AE"/>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7456302"/>
        <w:lock w:val="sdtLocked"/>
        <w:placeholder>
          <w:docPart w:val="GBC22222222222222222222222222222"/>
        </w:placeholder>
      </w:sdtPr>
      <w:sdtEndPr>
        <w:rPr>
          <w:rFonts w:hint="default"/>
        </w:rPr>
      </w:sdtEndPr>
      <w:sdtContent>
        <w:p w:rsidR="00376874" w:rsidRDefault="008F46D0">
          <w:pPr>
            <w:pStyle w:val="4"/>
            <w:numPr>
              <w:ilvl w:val="3"/>
              <w:numId w:val="50"/>
            </w:numPr>
            <w:tabs>
              <w:tab w:val="left" w:pos="560"/>
            </w:tabs>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745628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其他应收账款前五名欠款情况"/>
              <w:tag w:val="_GBC_1f85b3036b0644cbaf6c33311b7f159d"/>
              <w:id w:val="74562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74562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2162"/>
            <w:gridCol w:w="988"/>
            <w:gridCol w:w="1420"/>
            <w:gridCol w:w="1416"/>
            <w:gridCol w:w="1562"/>
            <w:gridCol w:w="1347"/>
          </w:tblGrid>
          <w:tr w:rsidR="00376874">
            <w:trPr>
              <w:cantSplit/>
            </w:trPr>
            <w:sdt>
              <w:sdtPr>
                <w:tag w:val="_PLD_6d371f7abd044db6abe05c7f74810d89"/>
                <w:id w:val="7456290"/>
                <w:lock w:val="sdtLocked"/>
              </w:sdtPr>
              <w:sdtContent>
                <w:tc>
                  <w:tcPr>
                    <w:tcW w:w="1215" w:type="pct"/>
                    <w:vAlign w:val="center"/>
                  </w:tcPr>
                  <w:p w:rsidR="00376874" w:rsidRDefault="008F46D0">
                    <w:pPr>
                      <w:ind w:right="105"/>
                      <w:jc w:val="center"/>
                      <w:rPr>
                        <w:szCs w:val="21"/>
                      </w:rPr>
                    </w:pPr>
                    <w:r>
                      <w:rPr>
                        <w:rFonts w:hint="eastAsia"/>
                        <w:szCs w:val="21"/>
                      </w:rPr>
                      <w:t>单位名称</w:t>
                    </w:r>
                  </w:p>
                </w:tc>
              </w:sdtContent>
            </w:sdt>
            <w:sdt>
              <w:sdtPr>
                <w:tag w:val="_PLD_538171446ab849ca976672ecf5055c60"/>
                <w:id w:val="7456291"/>
                <w:lock w:val="sdtLocked"/>
              </w:sdtPr>
              <w:sdtContent>
                <w:tc>
                  <w:tcPr>
                    <w:tcW w:w="555" w:type="pct"/>
                    <w:vAlign w:val="center"/>
                  </w:tcPr>
                  <w:p w:rsidR="00376874" w:rsidRDefault="008F46D0">
                    <w:pPr>
                      <w:ind w:right="73"/>
                      <w:jc w:val="center"/>
                      <w:rPr>
                        <w:szCs w:val="21"/>
                      </w:rPr>
                    </w:pPr>
                    <w:r>
                      <w:rPr>
                        <w:rFonts w:hint="eastAsia"/>
                        <w:szCs w:val="21"/>
                      </w:rPr>
                      <w:t>款项的性质</w:t>
                    </w:r>
                  </w:p>
                </w:tc>
              </w:sdtContent>
            </w:sdt>
            <w:sdt>
              <w:sdtPr>
                <w:tag w:val="_PLD_9561b3d624ee40c28568fb322a981ebc"/>
                <w:id w:val="7456292"/>
                <w:lock w:val="sdtLocked"/>
              </w:sdtPr>
              <w:sdtContent>
                <w:tc>
                  <w:tcPr>
                    <w:tcW w:w="798" w:type="pct"/>
                    <w:vAlign w:val="center"/>
                  </w:tcPr>
                  <w:p w:rsidR="00376874" w:rsidRDefault="008F46D0">
                    <w:pPr>
                      <w:ind w:right="73"/>
                      <w:jc w:val="center"/>
                      <w:rPr>
                        <w:szCs w:val="21"/>
                      </w:rPr>
                    </w:pPr>
                    <w:r>
                      <w:rPr>
                        <w:rFonts w:hint="eastAsia"/>
                        <w:szCs w:val="21"/>
                      </w:rPr>
                      <w:t>期末余额</w:t>
                    </w:r>
                  </w:p>
                </w:tc>
              </w:sdtContent>
            </w:sdt>
            <w:sdt>
              <w:sdtPr>
                <w:tag w:val="_PLD_a97392b37d5d4c709a23cfdece48161b"/>
                <w:id w:val="7456293"/>
                <w:lock w:val="sdtLocked"/>
              </w:sdtPr>
              <w:sdtContent>
                <w:tc>
                  <w:tcPr>
                    <w:tcW w:w="796" w:type="pct"/>
                    <w:vAlign w:val="center"/>
                  </w:tcPr>
                  <w:p w:rsidR="00376874" w:rsidRDefault="008F46D0">
                    <w:pPr>
                      <w:ind w:right="73"/>
                      <w:jc w:val="center"/>
                      <w:rPr>
                        <w:szCs w:val="21"/>
                      </w:rPr>
                    </w:pPr>
                    <w:r>
                      <w:rPr>
                        <w:rFonts w:hint="eastAsia"/>
                        <w:szCs w:val="21"/>
                      </w:rPr>
                      <w:t>账龄</w:t>
                    </w:r>
                  </w:p>
                </w:tc>
              </w:sdtContent>
            </w:sdt>
            <w:sdt>
              <w:sdtPr>
                <w:tag w:val="_PLD_e2774c827e314521821234a0e399c2c1"/>
                <w:id w:val="7456294"/>
                <w:lock w:val="sdtLocked"/>
              </w:sdtPr>
              <w:sdtContent>
                <w:tc>
                  <w:tcPr>
                    <w:tcW w:w="878" w:type="pct"/>
                    <w:vAlign w:val="center"/>
                  </w:tcPr>
                  <w:p w:rsidR="00376874" w:rsidRDefault="008F46D0">
                    <w:pPr>
                      <w:jc w:val="center"/>
                      <w:rPr>
                        <w:szCs w:val="21"/>
                      </w:rPr>
                    </w:pPr>
                    <w:r>
                      <w:rPr>
                        <w:rFonts w:hint="eastAsia"/>
                        <w:szCs w:val="21"/>
                      </w:rPr>
                      <w:t>占其他应收款期末余额合计数的比例(</w:t>
                    </w:r>
                    <w:r>
                      <w:rPr>
                        <w:szCs w:val="21"/>
                      </w:rPr>
                      <w:t>%)</w:t>
                    </w:r>
                  </w:p>
                </w:tc>
              </w:sdtContent>
            </w:sdt>
            <w:sdt>
              <w:sdtPr>
                <w:tag w:val="_PLD_ac7ac1a39d1a46eb9269fc6979d54f6f"/>
                <w:id w:val="7456295"/>
                <w:lock w:val="sdtLocked"/>
              </w:sdtPr>
              <w:sdtContent>
                <w:tc>
                  <w:tcPr>
                    <w:tcW w:w="757" w:type="pct"/>
                    <w:vAlign w:val="center"/>
                  </w:tcPr>
                  <w:p w:rsidR="00376874" w:rsidRDefault="008F46D0">
                    <w:pPr>
                      <w:jc w:val="center"/>
                      <w:rPr>
                        <w:szCs w:val="21"/>
                      </w:rPr>
                    </w:pPr>
                    <w:r>
                      <w:rPr>
                        <w:rFonts w:hint="eastAsia"/>
                        <w:szCs w:val="21"/>
                      </w:rPr>
                      <w:t>坏账准备</w:t>
                    </w:r>
                  </w:p>
                  <w:p w:rsidR="00376874" w:rsidRDefault="008F46D0">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7456296"/>
              <w:lock w:val="sdtLocked"/>
            </w:sdtPr>
            <w:sdtEndPr>
              <w:rPr>
                <w:rFonts w:ascii="Arial Narrow" w:hAnsi="Arial Narrow" w:hint="default"/>
              </w:rPr>
            </w:sdtEndPr>
            <w:sdtContent>
              <w:tr w:rsidR="00376874">
                <w:trPr>
                  <w:cantSplit/>
                </w:trPr>
                <w:tc>
                  <w:tcPr>
                    <w:tcW w:w="1215" w:type="pct"/>
                  </w:tcPr>
                  <w:p w:rsidR="00376874" w:rsidRDefault="008F46D0">
                    <w:pPr>
                      <w:ind w:right="105"/>
                      <w:rPr>
                        <w:szCs w:val="21"/>
                      </w:rPr>
                    </w:pPr>
                    <w:r>
                      <w:rPr>
                        <w:rFonts w:hint="eastAsia"/>
                      </w:rPr>
                      <w:t>代垫铁路运费</w:t>
                    </w:r>
                  </w:p>
                </w:tc>
                <w:tc>
                  <w:tcPr>
                    <w:tcW w:w="555" w:type="pct"/>
                  </w:tcPr>
                  <w:p w:rsidR="00376874" w:rsidRDefault="008F46D0">
                    <w:pPr>
                      <w:ind w:right="73"/>
                      <w:jc w:val="center"/>
                      <w:rPr>
                        <w:szCs w:val="21"/>
                      </w:rPr>
                    </w:pPr>
                    <w:r>
                      <w:t>运费</w:t>
                    </w:r>
                  </w:p>
                </w:tc>
                <w:tc>
                  <w:tcPr>
                    <w:tcW w:w="798" w:type="pct"/>
                  </w:tcPr>
                  <w:p w:rsidR="00376874" w:rsidRDefault="008F46D0">
                    <w:pPr>
                      <w:ind w:right="73"/>
                      <w:jc w:val="right"/>
                      <w:rPr>
                        <w:rFonts w:ascii="Arial Narrow" w:hAnsi="Arial Narrow"/>
                        <w:szCs w:val="21"/>
                      </w:rPr>
                    </w:pPr>
                    <w:r>
                      <w:rPr>
                        <w:rFonts w:ascii="Arial Narrow" w:hAnsi="Arial Narrow"/>
                      </w:rPr>
                      <w:t>38,410,133.42</w:t>
                    </w:r>
                  </w:p>
                </w:tc>
                <w:tc>
                  <w:tcPr>
                    <w:tcW w:w="796" w:type="pct"/>
                  </w:tcPr>
                  <w:p w:rsidR="00376874" w:rsidRDefault="008F46D0">
                    <w:pPr>
                      <w:ind w:right="73"/>
                      <w:jc w:val="center"/>
                      <w:rPr>
                        <w:szCs w:val="21"/>
                      </w:rPr>
                    </w:pPr>
                    <w:r>
                      <w:t>1年以内</w:t>
                    </w:r>
                  </w:p>
                </w:tc>
                <w:tc>
                  <w:tcPr>
                    <w:tcW w:w="878" w:type="pct"/>
                  </w:tcPr>
                  <w:p w:rsidR="00376874" w:rsidRDefault="008F46D0">
                    <w:pPr>
                      <w:jc w:val="right"/>
                      <w:rPr>
                        <w:rFonts w:ascii="Arial Narrow" w:hAnsi="Arial Narrow"/>
                        <w:szCs w:val="21"/>
                      </w:rPr>
                    </w:pPr>
                    <w:r>
                      <w:rPr>
                        <w:rFonts w:ascii="Arial Narrow" w:hAnsi="Arial Narrow"/>
                      </w:rPr>
                      <w:t>69.90</w:t>
                    </w:r>
                  </w:p>
                </w:tc>
                <w:tc>
                  <w:tcPr>
                    <w:tcW w:w="757" w:type="pct"/>
                  </w:tcPr>
                  <w:p w:rsidR="00376874" w:rsidRDefault="008F46D0">
                    <w:pPr>
                      <w:jc w:val="right"/>
                      <w:rPr>
                        <w:rFonts w:ascii="Arial Narrow" w:hAnsi="Arial Narrow"/>
                        <w:szCs w:val="21"/>
                      </w:rPr>
                    </w:pPr>
                    <w:r>
                      <w:rPr>
                        <w:rFonts w:ascii="Arial Narrow" w:hAnsi="Arial Narrow"/>
                      </w:rPr>
                      <w:t>295,609.38</w:t>
                    </w:r>
                  </w:p>
                </w:tc>
              </w:tr>
            </w:sdtContent>
          </w:sdt>
          <w:sdt>
            <w:sdtPr>
              <w:rPr>
                <w:rFonts w:hint="eastAsia"/>
                <w:szCs w:val="21"/>
              </w:rPr>
              <w:alias w:val="其他应收款欠款户"/>
              <w:tag w:val="_GBC_a3b4ad6ea89146a79c37c3807ef7a6fd"/>
              <w:id w:val="7456297"/>
              <w:lock w:val="sdtLocked"/>
            </w:sdtPr>
            <w:sdtEndPr>
              <w:rPr>
                <w:rFonts w:ascii="Arial Narrow" w:hAnsi="Arial Narrow" w:hint="default"/>
              </w:rPr>
            </w:sdtEndPr>
            <w:sdtContent>
              <w:tr w:rsidR="00376874">
                <w:trPr>
                  <w:cantSplit/>
                </w:trPr>
                <w:tc>
                  <w:tcPr>
                    <w:tcW w:w="1215" w:type="pct"/>
                  </w:tcPr>
                  <w:p w:rsidR="00376874" w:rsidRDefault="008F46D0">
                    <w:pPr>
                      <w:ind w:right="105"/>
                      <w:rPr>
                        <w:szCs w:val="21"/>
                      </w:rPr>
                    </w:pPr>
                    <w:r>
                      <w:rPr>
                        <w:rFonts w:hint="eastAsia"/>
                      </w:rPr>
                      <w:t>安全生产费</w:t>
                    </w:r>
                  </w:p>
                </w:tc>
                <w:tc>
                  <w:tcPr>
                    <w:tcW w:w="555" w:type="pct"/>
                  </w:tcPr>
                  <w:p w:rsidR="00376874" w:rsidRDefault="008F46D0">
                    <w:pPr>
                      <w:ind w:right="73"/>
                      <w:jc w:val="center"/>
                      <w:rPr>
                        <w:szCs w:val="21"/>
                      </w:rPr>
                    </w:pPr>
                    <w:r>
                      <w:rPr>
                        <w:rFonts w:hint="eastAsia"/>
                      </w:rPr>
                      <w:t>费用</w:t>
                    </w:r>
                  </w:p>
                </w:tc>
                <w:tc>
                  <w:tcPr>
                    <w:tcW w:w="798" w:type="pct"/>
                  </w:tcPr>
                  <w:p w:rsidR="00376874" w:rsidRDefault="008F46D0">
                    <w:pPr>
                      <w:ind w:right="73"/>
                      <w:jc w:val="right"/>
                      <w:rPr>
                        <w:rFonts w:ascii="Arial Narrow" w:hAnsi="Arial Narrow"/>
                        <w:szCs w:val="21"/>
                      </w:rPr>
                    </w:pPr>
                    <w:r>
                      <w:rPr>
                        <w:rFonts w:ascii="Arial Narrow" w:hAnsi="Arial Narrow"/>
                      </w:rPr>
                      <w:t>4,048,279.69</w:t>
                    </w:r>
                  </w:p>
                </w:tc>
                <w:tc>
                  <w:tcPr>
                    <w:tcW w:w="796" w:type="pct"/>
                  </w:tcPr>
                  <w:p w:rsidR="00376874" w:rsidRDefault="008F46D0">
                    <w:pPr>
                      <w:ind w:right="73"/>
                      <w:jc w:val="center"/>
                      <w:rPr>
                        <w:szCs w:val="21"/>
                      </w:rPr>
                    </w:pPr>
                    <w:r>
                      <w:t>1年以内</w:t>
                    </w:r>
                  </w:p>
                </w:tc>
                <w:tc>
                  <w:tcPr>
                    <w:tcW w:w="878" w:type="pct"/>
                  </w:tcPr>
                  <w:p w:rsidR="00376874" w:rsidRDefault="008F46D0">
                    <w:pPr>
                      <w:jc w:val="right"/>
                      <w:rPr>
                        <w:rFonts w:ascii="Arial Narrow" w:hAnsi="Arial Narrow"/>
                        <w:szCs w:val="21"/>
                      </w:rPr>
                    </w:pPr>
                    <w:r>
                      <w:rPr>
                        <w:rFonts w:ascii="Arial Narrow" w:hAnsi="Arial Narrow"/>
                      </w:rPr>
                      <w:t>7.37</w:t>
                    </w:r>
                  </w:p>
                </w:tc>
                <w:tc>
                  <w:tcPr>
                    <w:tcW w:w="757" w:type="pct"/>
                  </w:tcPr>
                  <w:p w:rsidR="00376874" w:rsidRDefault="00376874">
                    <w:pPr>
                      <w:jc w:val="right"/>
                      <w:rPr>
                        <w:rFonts w:ascii="Arial Narrow" w:hAnsi="Arial Narrow"/>
                        <w:szCs w:val="21"/>
                      </w:rPr>
                    </w:pPr>
                  </w:p>
                </w:tc>
              </w:tr>
            </w:sdtContent>
          </w:sdt>
          <w:sdt>
            <w:sdtPr>
              <w:rPr>
                <w:rFonts w:hint="eastAsia"/>
                <w:szCs w:val="21"/>
              </w:rPr>
              <w:alias w:val="其他应收款欠款户"/>
              <w:tag w:val="_GBC_a3b4ad6ea89146a79c37c3807ef7a6fd"/>
              <w:id w:val="7456298"/>
              <w:lock w:val="sdtLocked"/>
            </w:sdtPr>
            <w:sdtEndPr>
              <w:rPr>
                <w:rFonts w:ascii="Arial Narrow" w:hAnsi="Arial Narrow" w:hint="default"/>
              </w:rPr>
            </w:sdtEndPr>
            <w:sdtContent>
              <w:tr w:rsidR="00376874">
                <w:trPr>
                  <w:cantSplit/>
                </w:trPr>
                <w:tc>
                  <w:tcPr>
                    <w:tcW w:w="1215" w:type="pct"/>
                  </w:tcPr>
                  <w:p w:rsidR="00376874" w:rsidRDefault="008F46D0">
                    <w:pPr>
                      <w:ind w:right="105"/>
                      <w:rPr>
                        <w:szCs w:val="21"/>
                      </w:rPr>
                    </w:pPr>
                    <w:r>
                      <w:rPr>
                        <w:rFonts w:hint="eastAsia"/>
                      </w:rPr>
                      <w:t>单位一</w:t>
                    </w:r>
                  </w:p>
                </w:tc>
                <w:tc>
                  <w:tcPr>
                    <w:tcW w:w="555" w:type="pct"/>
                  </w:tcPr>
                  <w:p w:rsidR="00376874" w:rsidRDefault="008F46D0">
                    <w:pPr>
                      <w:ind w:right="73"/>
                      <w:jc w:val="center"/>
                      <w:rPr>
                        <w:szCs w:val="21"/>
                      </w:rPr>
                    </w:pPr>
                    <w:r>
                      <w:rPr>
                        <w:rFonts w:hint="eastAsia"/>
                      </w:rPr>
                      <w:t>费用</w:t>
                    </w:r>
                  </w:p>
                </w:tc>
                <w:tc>
                  <w:tcPr>
                    <w:tcW w:w="798" w:type="pct"/>
                  </w:tcPr>
                  <w:p w:rsidR="00376874" w:rsidRDefault="008F46D0">
                    <w:pPr>
                      <w:ind w:right="73"/>
                      <w:jc w:val="right"/>
                      <w:rPr>
                        <w:rFonts w:ascii="Arial Narrow" w:hAnsi="Arial Narrow"/>
                        <w:szCs w:val="21"/>
                      </w:rPr>
                    </w:pPr>
                    <w:r>
                      <w:rPr>
                        <w:rFonts w:ascii="Arial Narrow" w:hAnsi="Arial Narrow"/>
                      </w:rPr>
                      <w:t>3,730,000.00</w:t>
                    </w:r>
                  </w:p>
                </w:tc>
                <w:tc>
                  <w:tcPr>
                    <w:tcW w:w="796" w:type="pct"/>
                  </w:tcPr>
                  <w:p w:rsidR="00376874" w:rsidRDefault="008F46D0">
                    <w:pPr>
                      <w:ind w:right="73"/>
                      <w:jc w:val="center"/>
                      <w:rPr>
                        <w:szCs w:val="21"/>
                      </w:rPr>
                    </w:pPr>
                    <w:r>
                      <w:t>1年以内</w:t>
                    </w:r>
                  </w:p>
                </w:tc>
                <w:tc>
                  <w:tcPr>
                    <w:tcW w:w="878" w:type="pct"/>
                  </w:tcPr>
                  <w:p w:rsidR="00376874" w:rsidRDefault="008F46D0">
                    <w:pPr>
                      <w:jc w:val="right"/>
                      <w:rPr>
                        <w:rFonts w:ascii="Arial Narrow" w:hAnsi="Arial Narrow"/>
                        <w:szCs w:val="21"/>
                      </w:rPr>
                    </w:pPr>
                    <w:r>
                      <w:rPr>
                        <w:rFonts w:ascii="Arial Narrow" w:hAnsi="Arial Narrow"/>
                      </w:rPr>
                      <w:t>6.79</w:t>
                    </w:r>
                  </w:p>
                </w:tc>
                <w:tc>
                  <w:tcPr>
                    <w:tcW w:w="757" w:type="pct"/>
                  </w:tcPr>
                  <w:p w:rsidR="00376874" w:rsidRDefault="00376874">
                    <w:pPr>
                      <w:jc w:val="right"/>
                      <w:rPr>
                        <w:rFonts w:ascii="Arial Narrow" w:hAnsi="Arial Narrow"/>
                        <w:szCs w:val="21"/>
                      </w:rPr>
                    </w:pPr>
                  </w:p>
                </w:tc>
              </w:tr>
            </w:sdtContent>
          </w:sdt>
          <w:sdt>
            <w:sdtPr>
              <w:rPr>
                <w:rFonts w:hint="eastAsia"/>
                <w:szCs w:val="21"/>
              </w:rPr>
              <w:alias w:val="其他应收款欠款户"/>
              <w:tag w:val="_GBC_a3b4ad6ea89146a79c37c3807ef7a6fd"/>
              <w:id w:val="7456299"/>
              <w:lock w:val="sdtLocked"/>
            </w:sdtPr>
            <w:sdtEndPr>
              <w:rPr>
                <w:rFonts w:ascii="Arial Narrow" w:hAnsi="Arial Narrow" w:hint="default"/>
              </w:rPr>
            </w:sdtEndPr>
            <w:sdtContent>
              <w:tr w:rsidR="00376874">
                <w:trPr>
                  <w:cantSplit/>
                </w:trPr>
                <w:tc>
                  <w:tcPr>
                    <w:tcW w:w="1215" w:type="pct"/>
                  </w:tcPr>
                  <w:p w:rsidR="00376874" w:rsidRDefault="008F46D0">
                    <w:pPr>
                      <w:ind w:right="105"/>
                      <w:rPr>
                        <w:szCs w:val="21"/>
                      </w:rPr>
                    </w:pPr>
                    <w:r>
                      <w:t>山东青云起重机械有限公司起重机总厂</w:t>
                    </w:r>
                  </w:p>
                </w:tc>
                <w:tc>
                  <w:tcPr>
                    <w:tcW w:w="555" w:type="pct"/>
                  </w:tcPr>
                  <w:p w:rsidR="00376874" w:rsidRDefault="008F46D0">
                    <w:pPr>
                      <w:ind w:right="73"/>
                      <w:jc w:val="center"/>
                      <w:rPr>
                        <w:szCs w:val="21"/>
                      </w:rPr>
                    </w:pPr>
                    <w:r>
                      <w:rPr>
                        <w:rFonts w:hint="eastAsia"/>
                      </w:rPr>
                      <w:t>第三方资金往来</w:t>
                    </w:r>
                  </w:p>
                </w:tc>
                <w:tc>
                  <w:tcPr>
                    <w:tcW w:w="798" w:type="pct"/>
                  </w:tcPr>
                  <w:p w:rsidR="00376874" w:rsidRDefault="008F46D0">
                    <w:pPr>
                      <w:ind w:right="73"/>
                      <w:jc w:val="right"/>
                      <w:rPr>
                        <w:rFonts w:ascii="Arial Narrow" w:hAnsi="Arial Narrow"/>
                        <w:szCs w:val="21"/>
                      </w:rPr>
                    </w:pPr>
                    <w:r>
                      <w:rPr>
                        <w:rFonts w:ascii="Arial Narrow" w:hAnsi="Arial Narrow"/>
                      </w:rPr>
                      <w:t>944,300.00</w:t>
                    </w:r>
                  </w:p>
                </w:tc>
                <w:tc>
                  <w:tcPr>
                    <w:tcW w:w="796" w:type="pct"/>
                  </w:tcPr>
                  <w:p w:rsidR="00376874" w:rsidRDefault="008F46D0">
                    <w:pPr>
                      <w:ind w:right="73"/>
                      <w:jc w:val="center"/>
                      <w:rPr>
                        <w:szCs w:val="21"/>
                      </w:rPr>
                    </w:pPr>
                    <w:r>
                      <w:t>5年以上</w:t>
                    </w:r>
                  </w:p>
                </w:tc>
                <w:tc>
                  <w:tcPr>
                    <w:tcW w:w="878" w:type="pct"/>
                  </w:tcPr>
                  <w:p w:rsidR="00376874" w:rsidRDefault="008F46D0">
                    <w:pPr>
                      <w:jc w:val="right"/>
                      <w:rPr>
                        <w:rFonts w:ascii="Arial Narrow" w:hAnsi="Arial Narrow"/>
                        <w:szCs w:val="21"/>
                      </w:rPr>
                    </w:pPr>
                    <w:r>
                      <w:rPr>
                        <w:rFonts w:ascii="Arial Narrow" w:hAnsi="Arial Narrow"/>
                      </w:rPr>
                      <w:t>1.72</w:t>
                    </w:r>
                  </w:p>
                </w:tc>
                <w:tc>
                  <w:tcPr>
                    <w:tcW w:w="757" w:type="pct"/>
                  </w:tcPr>
                  <w:p w:rsidR="00376874" w:rsidRDefault="008F46D0">
                    <w:pPr>
                      <w:jc w:val="right"/>
                      <w:rPr>
                        <w:rFonts w:ascii="Arial Narrow" w:hAnsi="Arial Narrow"/>
                        <w:szCs w:val="21"/>
                      </w:rPr>
                    </w:pPr>
                    <w:r>
                      <w:rPr>
                        <w:rFonts w:ascii="Arial Narrow" w:hAnsi="Arial Narrow"/>
                      </w:rPr>
                      <w:t>944,300.00</w:t>
                    </w:r>
                  </w:p>
                </w:tc>
              </w:tr>
            </w:sdtContent>
          </w:sdt>
          <w:sdt>
            <w:sdtPr>
              <w:rPr>
                <w:rFonts w:hint="eastAsia"/>
                <w:szCs w:val="21"/>
              </w:rPr>
              <w:alias w:val="其他应收款欠款户"/>
              <w:tag w:val="_GBC_a3b4ad6ea89146a79c37c3807ef7a6fd"/>
              <w:id w:val="7456300"/>
              <w:lock w:val="sdtLocked"/>
            </w:sdtPr>
            <w:sdtEndPr>
              <w:rPr>
                <w:rFonts w:ascii="Arial Narrow" w:hAnsi="Arial Narrow" w:hint="default"/>
              </w:rPr>
            </w:sdtEndPr>
            <w:sdtContent>
              <w:tr w:rsidR="00376874">
                <w:trPr>
                  <w:cantSplit/>
                </w:trPr>
                <w:tc>
                  <w:tcPr>
                    <w:tcW w:w="1215" w:type="pct"/>
                  </w:tcPr>
                  <w:p w:rsidR="00376874" w:rsidRDefault="008F46D0">
                    <w:pPr>
                      <w:ind w:right="105"/>
                      <w:rPr>
                        <w:szCs w:val="21"/>
                      </w:rPr>
                    </w:pPr>
                    <w:r>
                      <w:rPr>
                        <w:rFonts w:hint="eastAsia"/>
                      </w:rPr>
                      <w:t>单位二</w:t>
                    </w:r>
                  </w:p>
                </w:tc>
                <w:tc>
                  <w:tcPr>
                    <w:tcW w:w="555" w:type="pct"/>
                  </w:tcPr>
                  <w:p w:rsidR="00376874" w:rsidRDefault="008F46D0">
                    <w:pPr>
                      <w:ind w:right="73"/>
                      <w:jc w:val="center"/>
                      <w:rPr>
                        <w:szCs w:val="21"/>
                      </w:rPr>
                    </w:pPr>
                    <w:r>
                      <w:rPr>
                        <w:rFonts w:hint="eastAsia"/>
                      </w:rPr>
                      <w:t>费用</w:t>
                    </w:r>
                  </w:p>
                </w:tc>
                <w:tc>
                  <w:tcPr>
                    <w:tcW w:w="798" w:type="pct"/>
                  </w:tcPr>
                  <w:p w:rsidR="00376874" w:rsidRDefault="008F46D0">
                    <w:pPr>
                      <w:ind w:right="73"/>
                      <w:jc w:val="right"/>
                      <w:rPr>
                        <w:rFonts w:ascii="Arial Narrow" w:hAnsi="Arial Narrow"/>
                        <w:szCs w:val="21"/>
                      </w:rPr>
                    </w:pPr>
                    <w:r>
                      <w:rPr>
                        <w:rFonts w:ascii="Arial Narrow" w:hAnsi="Arial Narrow"/>
                      </w:rPr>
                      <w:t>909,178.59</w:t>
                    </w:r>
                  </w:p>
                </w:tc>
                <w:tc>
                  <w:tcPr>
                    <w:tcW w:w="796" w:type="pct"/>
                  </w:tcPr>
                  <w:p w:rsidR="00376874" w:rsidRDefault="008F46D0">
                    <w:pPr>
                      <w:ind w:right="73"/>
                      <w:jc w:val="center"/>
                      <w:rPr>
                        <w:szCs w:val="21"/>
                      </w:rPr>
                    </w:pPr>
                    <w:r>
                      <w:t>1年以内</w:t>
                    </w:r>
                  </w:p>
                </w:tc>
                <w:tc>
                  <w:tcPr>
                    <w:tcW w:w="878" w:type="pct"/>
                  </w:tcPr>
                  <w:p w:rsidR="00376874" w:rsidRDefault="008F46D0">
                    <w:pPr>
                      <w:jc w:val="right"/>
                      <w:rPr>
                        <w:rFonts w:ascii="Arial Narrow" w:hAnsi="Arial Narrow"/>
                        <w:szCs w:val="21"/>
                      </w:rPr>
                    </w:pPr>
                    <w:r>
                      <w:rPr>
                        <w:rFonts w:ascii="Arial Narrow" w:hAnsi="Arial Narrow"/>
                      </w:rPr>
                      <w:t>1.65</w:t>
                    </w:r>
                  </w:p>
                </w:tc>
                <w:tc>
                  <w:tcPr>
                    <w:tcW w:w="757" w:type="pct"/>
                  </w:tcPr>
                  <w:p w:rsidR="00376874" w:rsidRDefault="00376874">
                    <w:pPr>
                      <w:jc w:val="right"/>
                      <w:rPr>
                        <w:rFonts w:ascii="Arial Narrow" w:hAnsi="Arial Narrow"/>
                        <w:szCs w:val="21"/>
                      </w:rPr>
                    </w:pPr>
                  </w:p>
                </w:tc>
              </w:tr>
            </w:sdtContent>
          </w:sdt>
          <w:tr w:rsidR="00376874">
            <w:trPr>
              <w:cantSplit/>
            </w:trPr>
            <w:sdt>
              <w:sdtPr>
                <w:tag w:val="_PLD_f229cb1d3424499a96c618f3911226c3"/>
                <w:id w:val="7456301"/>
                <w:lock w:val="sdtLocked"/>
              </w:sdtPr>
              <w:sdtContent>
                <w:tc>
                  <w:tcPr>
                    <w:tcW w:w="1215" w:type="pct"/>
                  </w:tcPr>
                  <w:p w:rsidR="00376874" w:rsidRDefault="008F46D0">
                    <w:pPr>
                      <w:ind w:right="105"/>
                      <w:jc w:val="center"/>
                      <w:rPr>
                        <w:szCs w:val="21"/>
                      </w:rPr>
                    </w:pPr>
                    <w:r>
                      <w:rPr>
                        <w:rFonts w:hint="eastAsia"/>
                        <w:szCs w:val="21"/>
                      </w:rPr>
                      <w:t>合计</w:t>
                    </w:r>
                  </w:p>
                </w:tc>
              </w:sdtContent>
            </w:sdt>
            <w:tc>
              <w:tcPr>
                <w:tcW w:w="555" w:type="pct"/>
              </w:tcPr>
              <w:p w:rsidR="00376874" w:rsidRDefault="008F46D0">
                <w:pPr>
                  <w:ind w:right="73"/>
                  <w:jc w:val="center"/>
                  <w:rPr>
                    <w:szCs w:val="21"/>
                  </w:rPr>
                </w:pPr>
                <w:r>
                  <w:rPr>
                    <w:szCs w:val="21"/>
                  </w:rPr>
                  <w:t>/</w:t>
                </w:r>
              </w:p>
            </w:tc>
            <w:tc>
              <w:tcPr>
                <w:tcW w:w="798" w:type="pct"/>
              </w:tcPr>
              <w:p w:rsidR="00376874" w:rsidRDefault="008F46D0">
                <w:pPr>
                  <w:ind w:right="73"/>
                  <w:jc w:val="right"/>
                  <w:rPr>
                    <w:rFonts w:ascii="Arial Narrow" w:hAnsi="Arial Narrow"/>
                    <w:szCs w:val="21"/>
                  </w:rPr>
                </w:pPr>
                <w:r>
                  <w:rPr>
                    <w:rFonts w:ascii="Arial Narrow" w:hAnsi="Arial Narrow"/>
                  </w:rPr>
                  <w:t>48,041,891.70</w:t>
                </w:r>
              </w:p>
            </w:tc>
            <w:tc>
              <w:tcPr>
                <w:tcW w:w="796" w:type="pct"/>
              </w:tcPr>
              <w:p w:rsidR="00376874" w:rsidRDefault="008F46D0">
                <w:pPr>
                  <w:ind w:right="73"/>
                  <w:jc w:val="center"/>
                  <w:rPr>
                    <w:szCs w:val="21"/>
                  </w:rPr>
                </w:pPr>
                <w:r>
                  <w:rPr>
                    <w:szCs w:val="21"/>
                  </w:rPr>
                  <w:t>/</w:t>
                </w:r>
              </w:p>
            </w:tc>
            <w:tc>
              <w:tcPr>
                <w:tcW w:w="878" w:type="pct"/>
              </w:tcPr>
              <w:p w:rsidR="00376874" w:rsidRDefault="008F46D0">
                <w:pPr>
                  <w:jc w:val="right"/>
                  <w:rPr>
                    <w:rFonts w:ascii="Arial Narrow" w:hAnsi="Arial Narrow"/>
                    <w:szCs w:val="21"/>
                  </w:rPr>
                </w:pPr>
                <w:r>
                  <w:rPr>
                    <w:rFonts w:ascii="Arial Narrow" w:hAnsi="Arial Narrow"/>
                  </w:rPr>
                  <w:t>87.43</w:t>
                </w:r>
              </w:p>
            </w:tc>
            <w:tc>
              <w:tcPr>
                <w:tcW w:w="757" w:type="pct"/>
              </w:tcPr>
              <w:p w:rsidR="00376874" w:rsidRDefault="008F46D0">
                <w:pPr>
                  <w:jc w:val="right"/>
                  <w:rPr>
                    <w:rFonts w:ascii="Arial Narrow" w:hAnsi="Arial Narrow"/>
                    <w:szCs w:val="21"/>
                  </w:rPr>
                </w:pPr>
                <w:r>
                  <w:rPr>
                    <w:rFonts w:ascii="Arial Narrow" w:hAnsi="Arial Narrow"/>
                  </w:rPr>
                  <w:t>1,239,909.38</w:t>
                </w:r>
              </w:p>
            </w:tc>
          </w:tr>
        </w:tbl>
        <w:p w:rsidR="00376874" w:rsidRDefault="001302AE"/>
      </w:sdtContent>
    </w:sdt>
    <w:sdt>
      <w:sdtPr>
        <w:rPr>
          <w:rFonts w:ascii="Times New Roman" w:hAnsi="Times New Roman" w:cs="宋体" w:hint="eastAsia"/>
          <w:b w:val="0"/>
          <w:bCs w:val="0"/>
          <w:kern w:val="0"/>
          <w:szCs w:val="24"/>
        </w:rPr>
        <w:alias w:val="模块:按应收金额确认的政府补助"/>
        <w:tag w:val="_GBC_0b136aef44064ce4880a47aef5cda04d"/>
        <w:id w:val="7456304"/>
        <w:lock w:val="sdtLocked"/>
        <w:placeholder>
          <w:docPart w:val="GBC22222222222222222222222222222"/>
        </w:placeholder>
      </w:sdtPr>
      <w:sdtContent>
        <w:p w:rsidR="00376874" w:rsidRDefault="008F46D0">
          <w:pPr>
            <w:pStyle w:val="4"/>
            <w:numPr>
              <w:ilvl w:val="3"/>
              <w:numId w:val="50"/>
            </w:numPr>
            <w:tabs>
              <w:tab w:val="left" w:pos="560"/>
            </w:tabs>
          </w:pPr>
          <w:r>
            <w:rPr>
              <w:rFonts w:hint="eastAsia"/>
            </w:rPr>
            <w:t>涉及政府补助的应收款项</w:t>
          </w:r>
        </w:p>
        <w:sdt>
          <w:sdtPr>
            <w:alias w:val="是否适用：涉及政府补助的应收款项[双击切换]"/>
            <w:tag w:val="_GBC_bfa30ddd81f643f9b7a3d1064d505e6a"/>
            <w:id w:val="745630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7456306"/>
        <w:lock w:val="sdtLocked"/>
        <w:placeholder>
          <w:docPart w:val="GBC22222222222222222222222222222"/>
        </w:placeholder>
      </w:sdtPr>
      <w:sdtContent>
        <w:p w:rsidR="00376874" w:rsidRDefault="008F46D0">
          <w:pPr>
            <w:pStyle w:val="4"/>
            <w:numPr>
              <w:ilvl w:val="3"/>
              <w:numId w:val="50"/>
            </w:numPr>
            <w:tabs>
              <w:tab w:val="left" w:pos="560"/>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7456305"/>
            <w:lock w:val="sdtContentLocked"/>
            <w:placeholder>
              <w:docPart w:val="GBC22222222222222222222222222222"/>
            </w:placeholder>
          </w:sdtPr>
          <w:sdtContent>
            <w:p w:rsidR="00376874" w:rsidRDefault="001302AE">
              <w:pPr>
                <w:ind w:right="57"/>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7456308"/>
        <w:lock w:val="sdtLocked"/>
        <w:placeholder>
          <w:docPart w:val="GBC22222222222222222222222222222"/>
        </w:placeholder>
      </w:sdtPr>
      <w:sdtContent>
        <w:p w:rsidR="00376874" w:rsidRDefault="008F46D0">
          <w:pPr>
            <w:pStyle w:val="4"/>
            <w:numPr>
              <w:ilvl w:val="3"/>
              <w:numId w:val="50"/>
            </w:numPr>
            <w:tabs>
              <w:tab w:val="left" w:pos="560"/>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7456307"/>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Times New Roman" w:hAnsi="Times New Roman" w:hint="eastAsia"/>
          <w:b/>
          <w:bCs/>
        </w:rPr>
        <w:alias w:val="模块:其他应收款其他说明"/>
        <w:tag w:val="_GBC_de4246046d754793a6a2db96dd5bb245"/>
        <w:id w:val="7456310"/>
        <w:lock w:val="sdtLocked"/>
        <w:placeholder>
          <w:docPart w:val="GBC22222222222222222222222222222"/>
        </w:placeholder>
      </w:sdtPr>
      <w:sdtEndPr>
        <w:rPr>
          <w:b w:val="0"/>
          <w:bCs w:val="0"/>
        </w:rPr>
      </w:sdtEndPr>
      <w:sdtContent>
        <w:p w:rsidR="00376874" w:rsidRDefault="008F46D0">
          <w:r>
            <w:rPr>
              <w:rFonts w:hint="eastAsia"/>
            </w:rPr>
            <w:t>其他</w:t>
          </w:r>
          <w:r>
            <w:t>说明：</w:t>
          </w:r>
        </w:p>
        <w:sdt>
          <w:sdtPr>
            <w:alias w:val="是否适用：其他应收款的其他说明[双击切换]"/>
            <w:tag w:val="_GBC_55d570440c184744bd13a4938ba488d1"/>
            <w:id w:val="7456309"/>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p w:rsidR="00376874" w:rsidRDefault="008F46D0">
      <w:pPr>
        <w:pStyle w:val="3"/>
        <w:numPr>
          <w:ilvl w:val="0"/>
          <w:numId w:val="45"/>
        </w:numPr>
      </w:pPr>
      <w:r>
        <w:rPr>
          <w:rFonts w:hint="eastAsia"/>
        </w:rPr>
        <w:t>存货</w:t>
      </w:r>
    </w:p>
    <w:bookmarkStart w:id="101" w:name="_Hlk10470159" w:displacedByCustomXml="next"/>
    <w:sdt>
      <w:sdtPr>
        <w:rPr>
          <w:rFonts w:asciiTheme="minorHAnsi" w:hAnsiTheme="minorHAnsi" w:cs="宋体" w:hint="eastAsia"/>
          <w:b w:val="0"/>
          <w:bCs w:val="0"/>
          <w:kern w:val="0"/>
          <w:szCs w:val="22"/>
        </w:rPr>
        <w:alias w:val="模块:存货分类 "/>
        <w:tag w:val="_GBC_1953ea50f68542df9fa36d84b994cf17"/>
        <w:id w:val="7456327"/>
        <w:lock w:val="sdtLocked"/>
        <w:placeholder>
          <w:docPart w:val="GBC22222222222222222222222222222"/>
        </w:placeholder>
      </w:sdtPr>
      <w:sdtEndPr>
        <w:rPr>
          <w:rFonts w:ascii="宋体" w:hAnsi="宋体"/>
          <w:szCs w:val="21"/>
        </w:rPr>
      </w:sdtEndPr>
      <w:sdtContent>
        <w:p w:rsidR="00376874" w:rsidRDefault="008F46D0">
          <w:pPr>
            <w:pStyle w:val="4"/>
            <w:numPr>
              <w:ilvl w:val="0"/>
              <w:numId w:val="51"/>
            </w:numPr>
            <w:tabs>
              <w:tab w:val="left" w:pos="630"/>
            </w:tabs>
          </w:pPr>
          <w:r>
            <w:rPr>
              <w:rFonts w:hint="eastAsia"/>
            </w:rPr>
            <w:t>存货分类</w:t>
          </w:r>
        </w:p>
        <w:sdt>
          <w:sdtPr>
            <w:alias w:val="是否适用：存货分类[双击切换]"/>
            <w:tag w:val="_GBC_06c46a03a226418fb8e5e84326c47750"/>
            <w:id w:val="745631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存货分类"/>
              <w:tag w:val="_GBC_cc6e1ec3be0141cbb25cf999a897b29b"/>
              <w:id w:val="74563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74563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1395"/>
            <w:gridCol w:w="1217"/>
            <w:gridCol w:w="1338"/>
            <w:gridCol w:w="1217"/>
            <w:gridCol w:w="1217"/>
            <w:gridCol w:w="1294"/>
            <w:gridCol w:w="1217"/>
          </w:tblGrid>
          <w:tr w:rsidR="00376874">
            <w:trPr>
              <w:cantSplit/>
            </w:trPr>
            <w:sdt>
              <w:sdtPr>
                <w:tag w:val="_PLD_48d855cd658044389f8d1cbe0016be78"/>
                <w:id w:val="7456314"/>
                <w:lock w:val="sdtLocked"/>
              </w:sdtPr>
              <w:sdtContent>
                <w:tc>
                  <w:tcPr>
                    <w:tcW w:w="802" w:type="pct"/>
                    <w:vMerge w:val="restart"/>
                    <w:vAlign w:val="center"/>
                  </w:tcPr>
                  <w:p w:rsidR="00376874" w:rsidRDefault="008F46D0">
                    <w:pPr>
                      <w:jc w:val="center"/>
                      <w:rPr>
                        <w:szCs w:val="21"/>
                      </w:rPr>
                    </w:pPr>
                    <w:r>
                      <w:rPr>
                        <w:rFonts w:hint="eastAsia"/>
                        <w:szCs w:val="21"/>
                      </w:rPr>
                      <w:t>项目</w:t>
                    </w:r>
                  </w:p>
                </w:tc>
              </w:sdtContent>
            </w:sdt>
            <w:sdt>
              <w:sdtPr>
                <w:tag w:val="_PLD_586606f595aa4fff8214f9b6209260b6"/>
                <w:id w:val="7456315"/>
                <w:lock w:val="sdtLocked"/>
              </w:sdtPr>
              <w:sdtContent>
                <w:tc>
                  <w:tcPr>
                    <w:tcW w:w="2134" w:type="pct"/>
                    <w:gridSpan w:val="3"/>
                    <w:vAlign w:val="center"/>
                  </w:tcPr>
                  <w:p w:rsidR="00376874" w:rsidRDefault="008F46D0">
                    <w:pPr>
                      <w:jc w:val="center"/>
                      <w:rPr>
                        <w:szCs w:val="21"/>
                      </w:rPr>
                    </w:pPr>
                    <w:r>
                      <w:rPr>
                        <w:rFonts w:hint="eastAsia"/>
                        <w:szCs w:val="21"/>
                      </w:rPr>
                      <w:t>期末余额</w:t>
                    </w:r>
                  </w:p>
                </w:tc>
              </w:sdtContent>
            </w:sdt>
            <w:sdt>
              <w:sdtPr>
                <w:tag w:val="_PLD_a1bbc97888494137a790328386c2b9d8"/>
                <w:id w:val="7456316"/>
                <w:lock w:val="sdtLocked"/>
              </w:sdtPr>
              <w:sdtContent>
                <w:tc>
                  <w:tcPr>
                    <w:tcW w:w="2064" w:type="pct"/>
                    <w:gridSpan w:val="3"/>
                    <w:vAlign w:val="center"/>
                  </w:tcPr>
                  <w:p w:rsidR="00376874" w:rsidRDefault="008F46D0">
                    <w:pPr>
                      <w:jc w:val="center"/>
                      <w:rPr>
                        <w:szCs w:val="21"/>
                      </w:rPr>
                    </w:pPr>
                    <w:r>
                      <w:rPr>
                        <w:rFonts w:hint="eastAsia"/>
                        <w:szCs w:val="21"/>
                      </w:rPr>
                      <w:t>期初余额</w:t>
                    </w:r>
                  </w:p>
                </w:tc>
              </w:sdtContent>
            </w:sdt>
          </w:tr>
          <w:tr w:rsidR="00376874">
            <w:trPr>
              <w:cantSplit/>
            </w:trPr>
            <w:tc>
              <w:tcPr>
                <w:tcW w:w="802" w:type="pct"/>
                <w:vMerge/>
              </w:tcPr>
              <w:p w:rsidR="00376874" w:rsidRDefault="00376874">
                <w:pPr>
                  <w:ind w:right="5"/>
                  <w:jc w:val="center"/>
                  <w:rPr>
                    <w:szCs w:val="21"/>
                  </w:rPr>
                </w:pPr>
              </w:p>
            </w:tc>
            <w:sdt>
              <w:sdtPr>
                <w:tag w:val="_PLD_60368d835c2843d99b5061f4c84f8d8e"/>
                <w:id w:val="7456317"/>
                <w:lock w:val="sdtLocked"/>
              </w:sdtPr>
              <w:sdtContent>
                <w:tc>
                  <w:tcPr>
                    <w:tcW w:w="670" w:type="pct"/>
                    <w:vAlign w:val="center"/>
                  </w:tcPr>
                  <w:p w:rsidR="00376874" w:rsidRDefault="008F46D0">
                    <w:pPr>
                      <w:ind w:right="5"/>
                      <w:jc w:val="center"/>
                      <w:rPr>
                        <w:szCs w:val="21"/>
                      </w:rPr>
                    </w:pPr>
                    <w:r>
                      <w:rPr>
                        <w:rFonts w:hint="eastAsia"/>
                        <w:szCs w:val="21"/>
                      </w:rPr>
                      <w:t>账面余额</w:t>
                    </w:r>
                  </w:p>
                </w:tc>
              </w:sdtContent>
            </w:sdt>
            <w:tc>
              <w:tcPr>
                <w:tcW w:w="770" w:type="pct"/>
                <w:vAlign w:val="center"/>
              </w:tcPr>
              <w:p w:rsidR="00376874" w:rsidRDefault="001302AE">
                <w:pPr>
                  <w:ind w:right="5"/>
                  <w:jc w:val="center"/>
                  <w:rPr>
                    <w:szCs w:val="21"/>
                  </w:rPr>
                </w:pPr>
                <w:sdt>
                  <w:sdtPr>
                    <w:tag w:val="_PLD_b5c53ce2a5004db988af9e72594f6b6a"/>
                    <w:id w:val="7456318"/>
                    <w:lock w:val="sdtLocked"/>
                  </w:sdtPr>
                  <w:sdtContent>
                    <w:r w:rsidR="008F46D0">
                      <w:rPr>
                        <w:rFonts w:hint="eastAsia"/>
                      </w:rPr>
                      <w:t>存货跌价准备</w:t>
                    </w:r>
                    <w:r w:rsidR="008F46D0">
                      <w:t>/</w:t>
                    </w:r>
                    <w:r w:rsidR="008F46D0">
                      <w:rPr>
                        <w:szCs w:val="21"/>
                      </w:rPr>
                      <w:t>合同履约成本减值准备</w:t>
                    </w:r>
                  </w:sdtContent>
                </w:sdt>
              </w:p>
            </w:tc>
            <w:sdt>
              <w:sdtPr>
                <w:tag w:val="_PLD_f2691cf723784fbcbc9a900f61c6e250"/>
                <w:id w:val="7456319"/>
                <w:lock w:val="sdtLocked"/>
              </w:sdtPr>
              <w:sdtContent>
                <w:tc>
                  <w:tcPr>
                    <w:tcW w:w="694" w:type="pct"/>
                    <w:vAlign w:val="center"/>
                  </w:tcPr>
                  <w:p w:rsidR="00376874" w:rsidRDefault="008F46D0">
                    <w:pPr>
                      <w:ind w:right="5"/>
                      <w:jc w:val="center"/>
                      <w:rPr>
                        <w:szCs w:val="21"/>
                      </w:rPr>
                    </w:pPr>
                    <w:r>
                      <w:rPr>
                        <w:rFonts w:hint="eastAsia"/>
                        <w:szCs w:val="21"/>
                      </w:rPr>
                      <w:t>账面价值</w:t>
                    </w:r>
                  </w:p>
                </w:tc>
              </w:sdtContent>
            </w:sdt>
            <w:sdt>
              <w:sdtPr>
                <w:tag w:val="_PLD_df34ec94af0b441bab962cb42fe65b1a"/>
                <w:id w:val="7456320"/>
                <w:lock w:val="sdtLocked"/>
              </w:sdtPr>
              <w:sdtContent>
                <w:tc>
                  <w:tcPr>
                    <w:tcW w:w="688" w:type="pct"/>
                    <w:vAlign w:val="center"/>
                  </w:tcPr>
                  <w:p w:rsidR="00376874" w:rsidRDefault="008F46D0">
                    <w:pPr>
                      <w:ind w:right="5"/>
                      <w:jc w:val="center"/>
                      <w:rPr>
                        <w:szCs w:val="21"/>
                      </w:rPr>
                    </w:pPr>
                    <w:r>
                      <w:rPr>
                        <w:rFonts w:hint="eastAsia"/>
                        <w:szCs w:val="21"/>
                      </w:rPr>
                      <w:t>账面余额</w:t>
                    </w:r>
                  </w:p>
                </w:tc>
              </w:sdtContent>
            </w:sdt>
            <w:tc>
              <w:tcPr>
                <w:tcW w:w="767" w:type="pct"/>
                <w:vAlign w:val="center"/>
              </w:tcPr>
              <w:p w:rsidR="00376874" w:rsidRDefault="001302AE">
                <w:pPr>
                  <w:ind w:right="5"/>
                  <w:jc w:val="center"/>
                  <w:rPr>
                    <w:szCs w:val="21"/>
                  </w:rPr>
                </w:pPr>
                <w:sdt>
                  <w:sdtPr>
                    <w:tag w:val="_PLD_7a42c47b54924b47b9e161d8fd9fb840"/>
                    <w:id w:val="7456321"/>
                    <w:lock w:val="sdtLocked"/>
                  </w:sdtPr>
                  <w:sdtContent>
                    <w:r w:rsidR="008F46D0">
                      <w:rPr>
                        <w:rFonts w:hint="eastAsia"/>
                      </w:rPr>
                      <w:t>存货跌价准备</w:t>
                    </w:r>
                    <w:r w:rsidR="008F46D0">
                      <w:t>/</w:t>
                    </w:r>
                    <w:r w:rsidR="008F46D0">
                      <w:rPr>
                        <w:szCs w:val="21"/>
                      </w:rPr>
                      <w:t>合同履约成本减值准备</w:t>
                    </w:r>
                  </w:sdtContent>
                </w:sdt>
              </w:p>
            </w:tc>
            <w:sdt>
              <w:sdtPr>
                <w:tag w:val="_PLD_0db3a7f82db34583bb111dc2a8e88f8c"/>
                <w:id w:val="7456322"/>
                <w:lock w:val="sdtLocked"/>
              </w:sdtPr>
              <w:sdtContent>
                <w:tc>
                  <w:tcPr>
                    <w:tcW w:w="609" w:type="pct"/>
                    <w:vAlign w:val="center"/>
                  </w:tcPr>
                  <w:p w:rsidR="00376874" w:rsidRDefault="008F46D0">
                    <w:pPr>
                      <w:ind w:right="5"/>
                      <w:jc w:val="center"/>
                      <w:rPr>
                        <w:szCs w:val="21"/>
                      </w:rPr>
                    </w:pPr>
                    <w:r>
                      <w:rPr>
                        <w:rFonts w:hint="eastAsia"/>
                        <w:szCs w:val="21"/>
                      </w:rPr>
                      <w:t>账面价值</w:t>
                    </w:r>
                  </w:p>
                </w:tc>
              </w:sdtContent>
            </w:sdt>
          </w:tr>
          <w:tr w:rsidR="00376874">
            <w:trPr>
              <w:cantSplit/>
            </w:trPr>
            <w:sdt>
              <w:sdtPr>
                <w:tag w:val="_PLD_fca11404c29f48d0b5900b11850092d7"/>
                <w:id w:val="7456323"/>
                <w:lock w:val="sdtLocked"/>
              </w:sdtPr>
              <w:sdtContent>
                <w:tc>
                  <w:tcPr>
                    <w:tcW w:w="802" w:type="pct"/>
                  </w:tcPr>
                  <w:p w:rsidR="00376874" w:rsidRDefault="008F46D0">
                    <w:pPr>
                      <w:ind w:right="5"/>
                      <w:rPr>
                        <w:szCs w:val="21"/>
                      </w:rPr>
                    </w:pPr>
                    <w:r>
                      <w:rPr>
                        <w:rFonts w:hint="eastAsia"/>
                        <w:szCs w:val="21"/>
                      </w:rPr>
                      <w:t>原材料</w:t>
                    </w:r>
                  </w:p>
                </w:tc>
              </w:sdtContent>
            </w:sdt>
            <w:tc>
              <w:tcPr>
                <w:tcW w:w="670" w:type="pct"/>
              </w:tcPr>
              <w:p w:rsidR="00376874" w:rsidRDefault="008F46D0">
                <w:pPr>
                  <w:ind w:right="5"/>
                  <w:jc w:val="right"/>
                  <w:rPr>
                    <w:rFonts w:ascii="Arial Narrow" w:hAnsi="Arial Narrow"/>
                    <w:sz w:val="18"/>
                    <w:szCs w:val="21"/>
                  </w:rPr>
                </w:pPr>
                <w:r>
                  <w:rPr>
                    <w:rFonts w:ascii="Arial Narrow" w:hAnsi="Arial Narrow"/>
                    <w:sz w:val="18"/>
                  </w:rPr>
                  <w:t>6,404,653,856.64</w:t>
                </w:r>
              </w:p>
            </w:tc>
            <w:tc>
              <w:tcPr>
                <w:tcW w:w="770" w:type="pct"/>
              </w:tcPr>
              <w:p w:rsidR="00376874" w:rsidRDefault="00376874">
                <w:pPr>
                  <w:ind w:right="5"/>
                  <w:jc w:val="right"/>
                  <w:rPr>
                    <w:rFonts w:ascii="Arial Narrow" w:hAnsi="Arial Narrow"/>
                    <w:sz w:val="18"/>
                    <w:szCs w:val="21"/>
                  </w:rPr>
                </w:pPr>
              </w:p>
            </w:tc>
            <w:tc>
              <w:tcPr>
                <w:tcW w:w="694" w:type="pct"/>
              </w:tcPr>
              <w:p w:rsidR="00376874" w:rsidRDefault="008F46D0">
                <w:pPr>
                  <w:ind w:right="5"/>
                  <w:jc w:val="right"/>
                  <w:rPr>
                    <w:rFonts w:ascii="Arial Narrow" w:hAnsi="Arial Narrow"/>
                    <w:sz w:val="18"/>
                    <w:szCs w:val="21"/>
                  </w:rPr>
                </w:pPr>
                <w:r>
                  <w:rPr>
                    <w:rFonts w:ascii="Arial Narrow" w:hAnsi="Arial Narrow"/>
                    <w:sz w:val="18"/>
                  </w:rPr>
                  <w:t>6,404,653,856.64</w:t>
                </w:r>
              </w:p>
            </w:tc>
            <w:tc>
              <w:tcPr>
                <w:tcW w:w="688" w:type="pct"/>
              </w:tcPr>
              <w:p w:rsidR="00376874" w:rsidRDefault="008F46D0">
                <w:pPr>
                  <w:ind w:right="5"/>
                  <w:jc w:val="right"/>
                  <w:rPr>
                    <w:rFonts w:ascii="Arial Narrow" w:hAnsi="Arial Narrow"/>
                    <w:sz w:val="18"/>
                    <w:szCs w:val="21"/>
                  </w:rPr>
                </w:pPr>
                <w:r>
                  <w:rPr>
                    <w:rFonts w:ascii="Arial Narrow" w:hAnsi="Arial Narrow"/>
                    <w:sz w:val="18"/>
                  </w:rPr>
                  <w:t>5,787,133,698.69</w:t>
                </w:r>
              </w:p>
            </w:tc>
            <w:tc>
              <w:tcPr>
                <w:tcW w:w="767" w:type="pct"/>
              </w:tcPr>
              <w:p w:rsidR="00376874" w:rsidRDefault="008F46D0">
                <w:pPr>
                  <w:ind w:right="5"/>
                  <w:jc w:val="right"/>
                  <w:rPr>
                    <w:rFonts w:ascii="Arial Narrow" w:hAnsi="Arial Narrow"/>
                    <w:sz w:val="18"/>
                    <w:szCs w:val="21"/>
                  </w:rPr>
                </w:pPr>
                <w:r>
                  <w:rPr>
                    <w:rFonts w:ascii="Arial Narrow" w:hAnsi="Arial Narrow"/>
                    <w:sz w:val="18"/>
                  </w:rPr>
                  <w:t>641,836.04</w:t>
                </w:r>
              </w:p>
            </w:tc>
            <w:tc>
              <w:tcPr>
                <w:tcW w:w="609" w:type="pct"/>
              </w:tcPr>
              <w:p w:rsidR="00376874" w:rsidRDefault="008F46D0">
                <w:pPr>
                  <w:ind w:right="5"/>
                  <w:jc w:val="right"/>
                  <w:rPr>
                    <w:rFonts w:ascii="Arial Narrow" w:hAnsi="Arial Narrow"/>
                    <w:sz w:val="18"/>
                    <w:szCs w:val="21"/>
                  </w:rPr>
                </w:pPr>
                <w:r>
                  <w:rPr>
                    <w:rFonts w:ascii="Arial Narrow" w:hAnsi="Arial Narrow"/>
                    <w:sz w:val="18"/>
                  </w:rPr>
                  <w:t>5,786,491,862.65</w:t>
                </w:r>
              </w:p>
            </w:tc>
          </w:tr>
          <w:tr w:rsidR="00376874">
            <w:trPr>
              <w:cantSplit/>
            </w:trPr>
            <w:sdt>
              <w:sdtPr>
                <w:tag w:val="_PLD_fd1bed46838a4d5189ec9ce131230221"/>
                <w:id w:val="7456324"/>
                <w:lock w:val="sdtLocked"/>
              </w:sdtPr>
              <w:sdtContent>
                <w:tc>
                  <w:tcPr>
                    <w:tcW w:w="802" w:type="pct"/>
                  </w:tcPr>
                  <w:p w:rsidR="00376874" w:rsidRDefault="008F46D0">
                    <w:pPr>
                      <w:ind w:right="5"/>
                      <w:rPr>
                        <w:szCs w:val="21"/>
                      </w:rPr>
                    </w:pPr>
                    <w:r>
                      <w:rPr>
                        <w:rFonts w:hint="eastAsia"/>
                        <w:szCs w:val="21"/>
                      </w:rPr>
                      <w:t>在产品</w:t>
                    </w:r>
                  </w:p>
                </w:tc>
              </w:sdtContent>
            </w:sdt>
            <w:tc>
              <w:tcPr>
                <w:tcW w:w="670" w:type="pct"/>
              </w:tcPr>
              <w:p w:rsidR="00376874" w:rsidRDefault="008F46D0">
                <w:pPr>
                  <w:ind w:right="5"/>
                  <w:jc w:val="right"/>
                  <w:rPr>
                    <w:rFonts w:ascii="Arial Narrow" w:hAnsi="Arial Narrow"/>
                    <w:sz w:val="18"/>
                    <w:szCs w:val="21"/>
                  </w:rPr>
                </w:pPr>
                <w:r>
                  <w:rPr>
                    <w:rFonts w:ascii="Arial Narrow" w:hAnsi="Arial Narrow"/>
                    <w:sz w:val="18"/>
                  </w:rPr>
                  <w:t>399,884,417.39</w:t>
                </w:r>
              </w:p>
            </w:tc>
            <w:tc>
              <w:tcPr>
                <w:tcW w:w="770" w:type="pct"/>
              </w:tcPr>
              <w:p w:rsidR="00376874" w:rsidRDefault="00376874">
                <w:pPr>
                  <w:ind w:right="5"/>
                  <w:jc w:val="right"/>
                  <w:rPr>
                    <w:rFonts w:ascii="Arial Narrow" w:hAnsi="Arial Narrow"/>
                    <w:sz w:val="18"/>
                    <w:szCs w:val="21"/>
                  </w:rPr>
                </w:pPr>
              </w:p>
            </w:tc>
            <w:tc>
              <w:tcPr>
                <w:tcW w:w="694" w:type="pct"/>
              </w:tcPr>
              <w:p w:rsidR="00376874" w:rsidRDefault="008F46D0">
                <w:pPr>
                  <w:ind w:right="5"/>
                  <w:jc w:val="right"/>
                  <w:rPr>
                    <w:rFonts w:ascii="Arial Narrow" w:hAnsi="Arial Narrow"/>
                    <w:sz w:val="18"/>
                    <w:szCs w:val="21"/>
                  </w:rPr>
                </w:pPr>
                <w:r>
                  <w:rPr>
                    <w:rFonts w:ascii="Arial Narrow" w:hAnsi="Arial Narrow"/>
                    <w:sz w:val="18"/>
                  </w:rPr>
                  <w:t>399,884,417.39</w:t>
                </w:r>
              </w:p>
            </w:tc>
            <w:tc>
              <w:tcPr>
                <w:tcW w:w="688" w:type="pct"/>
              </w:tcPr>
              <w:p w:rsidR="00376874" w:rsidRDefault="008F46D0">
                <w:pPr>
                  <w:ind w:right="5"/>
                  <w:jc w:val="right"/>
                  <w:rPr>
                    <w:rFonts w:ascii="Arial Narrow" w:hAnsi="Arial Narrow"/>
                    <w:sz w:val="18"/>
                    <w:szCs w:val="21"/>
                  </w:rPr>
                </w:pPr>
                <w:r>
                  <w:rPr>
                    <w:rFonts w:ascii="Arial Narrow" w:hAnsi="Arial Narrow"/>
                    <w:sz w:val="18"/>
                  </w:rPr>
                  <w:t>362,558,931.79</w:t>
                </w:r>
              </w:p>
            </w:tc>
            <w:tc>
              <w:tcPr>
                <w:tcW w:w="767" w:type="pct"/>
              </w:tcPr>
              <w:p w:rsidR="00376874" w:rsidRDefault="00376874">
                <w:pPr>
                  <w:ind w:right="5"/>
                  <w:jc w:val="right"/>
                  <w:rPr>
                    <w:rFonts w:ascii="Arial Narrow" w:hAnsi="Arial Narrow"/>
                    <w:sz w:val="18"/>
                    <w:szCs w:val="21"/>
                  </w:rPr>
                </w:pPr>
              </w:p>
            </w:tc>
            <w:tc>
              <w:tcPr>
                <w:tcW w:w="609" w:type="pct"/>
              </w:tcPr>
              <w:p w:rsidR="00376874" w:rsidRDefault="008F46D0">
                <w:pPr>
                  <w:ind w:right="5"/>
                  <w:jc w:val="right"/>
                  <w:rPr>
                    <w:rFonts w:ascii="Arial Narrow" w:hAnsi="Arial Narrow"/>
                    <w:sz w:val="18"/>
                    <w:szCs w:val="21"/>
                  </w:rPr>
                </w:pPr>
                <w:r>
                  <w:rPr>
                    <w:rFonts w:ascii="Arial Narrow" w:hAnsi="Arial Narrow"/>
                    <w:sz w:val="18"/>
                  </w:rPr>
                  <w:t>362,558,931.79</w:t>
                </w:r>
              </w:p>
            </w:tc>
          </w:tr>
          <w:tr w:rsidR="00376874">
            <w:trPr>
              <w:cantSplit/>
            </w:trPr>
            <w:sdt>
              <w:sdtPr>
                <w:tag w:val="_PLD_f3ef3aac74534d258da438463abf925d"/>
                <w:id w:val="7456325"/>
                <w:lock w:val="sdtLocked"/>
              </w:sdtPr>
              <w:sdtContent>
                <w:tc>
                  <w:tcPr>
                    <w:tcW w:w="802" w:type="pct"/>
                  </w:tcPr>
                  <w:p w:rsidR="00376874" w:rsidRDefault="008F46D0">
                    <w:pPr>
                      <w:ind w:right="5"/>
                      <w:rPr>
                        <w:szCs w:val="21"/>
                      </w:rPr>
                    </w:pPr>
                    <w:r>
                      <w:rPr>
                        <w:rFonts w:hint="eastAsia"/>
                        <w:szCs w:val="21"/>
                      </w:rPr>
                      <w:t>库存商品</w:t>
                    </w:r>
                  </w:p>
                </w:tc>
              </w:sdtContent>
            </w:sdt>
            <w:tc>
              <w:tcPr>
                <w:tcW w:w="670" w:type="pct"/>
              </w:tcPr>
              <w:p w:rsidR="00376874" w:rsidRDefault="008F46D0">
                <w:pPr>
                  <w:ind w:right="5"/>
                  <w:jc w:val="right"/>
                  <w:rPr>
                    <w:rFonts w:ascii="Arial Narrow" w:hAnsi="Arial Narrow"/>
                    <w:sz w:val="18"/>
                    <w:szCs w:val="21"/>
                  </w:rPr>
                </w:pPr>
                <w:r>
                  <w:rPr>
                    <w:rFonts w:ascii="Arial Narrow" w:hAnsi="Arial Narrow"/>
                    <w:sz w:val="18"/>
                  </w:rPr>
                  <w:t>232,192,683.74</w:t>
                </w:r>
              </w:p>
            </w:tc>
            <w:tc>
              <w:tcPr>
                <w:tcW w:w="770" w:type="pct"/>
              </w:tcPr>
              <w:p w:rsidR="00376874" w:rsidRDefault="008F46D0">
                <w:pPr>
                  <w:ind w:right="5"/>
                  <w:jc w:val="right"/>
                  <w:rPr>
                    <w:rFonts w:ascii="Arial Narrow" w:hAnsi="Arial Narrow"/>
                    <w:sz w:val="18"/>
                    <w:szCs w:val="21"/>
                  </w:rPr>
                </w:pPr>
                <w:r>
                  <w:rPr>
                    <w:rFonts w:ascii="Arial Narrow" w:hAnsi="Arial Narrow"/>
                    <w:sz w:val="18"/>
                  </w:rPr>
                  <w:t>174,073.39</w:t>
                </w:r>
              </w:p>
            </w:tc>
            <w:tc>
              <w:tcPr>
                <w:tcW w:w="694" w:type="pct"/>
              </w:tcPr>
              <w:p w:rsidR="00376874" w:rsidRDefault="008F46D0">
                <w:pPr>
                  <w:ind w:right="5"/>
                  <w:jc w:val="right"/>
                  <w:rPr>
                    <w:rFonts w:ascii="Arial Narrow" w:hAnsi="Arial Narrow"/>
                    <w:sz w:val="18"/>
                    <w:szCs w:val="21"/>
                  </w:rPr>
                </w:pPr>
                <w:r>
                  <w:rPr>
                    <w:rFonts w:ascii="Arial Narrow" w:hAnsi="Arial Narrow"/>
                    <w:sz w:val="18"/>
                  </w:rPr>
                  <w:t>232,018,610.35</w:t>
                </w:r>
              </w:p>
            </w:tc>
            <w:tc>
              <w:tcPr>
                <w:tcW w:w="688" w:type="pct"/>
              </w:tcPr>
              <w:p w:rsidR="00376874" w:rsidRDefault="008F46D0">
                <w:pPr>
                  <w:ind w:right="5"/>
                  <w:jc w:val="right"/>
                  <w:rPr>
                    <w:rFonts w:ascii="Arial Narrow" w:hAnsi="Arial Narrow"/>
                    <w:sz w:val="18"/>
                    <w:szCs w:val="21"/>
                  </w:rPr>
                </w:pPr>
                <w:r>
                  <w:rPr>
                    <w:rFonts w:ascii="Arial Narrow" w:hAnsi="Arial Narrow"/>
                    <w:sz w:val="18"/>
                  </w:rPr>
                  <w:t>321,863,953.23</w:t>
                </w:r>
              </w:p>
            </w:tc>
            <w:tc>
              <w:tcPr>
                <w:tcW w:w="767" w:type="pct"/>
              </w:tcPr>
              <w:p w:rsidR="00376874" w:rsidRDefault="008F46D0">
                <w:pPr>
                  <w:ind w:right="5"/>
                  <w:jc w:val="right"/>
                  <w:rPr>
                    <w:rFonts w:ascii="Arial Narrow" w:hAnsi="Arial Narrow"/>
                    <w:sz w:val="18"/>
                    <w:szCs w:val="21"/>
                  </w:rPr>
                </w:pPr>
                <w:r>
                  <w:rPr>
                    <w:rFonts w:ascii="Arial Narrow" w:hAnsi="Arial Narrow"/>
                    <w:sz w:val="18"/>
                  </w:rPr>
                  <w:t>494,847.72</w:t>
                </w:r>
              </w:p>
            </w:tc>
            <w:tc>
              <w:tcPr>
                <w:tcW w:w="609" w:type="pct"/>
              </w:tcPr>
              <w:p w:rsidR="00376874" w:rsidRDefault="008F46D0">
                <w:pPr>
                  <w:ind w:right="5"/>
                  <w:jc w:val="right"/>
                  <w:rPr>
                    <w:rFonts w:ascii="Arial Narrow" w:hAnsi="Arial Narrow"/>
                    <w:sz w:val="18"/>
                    <w:szCs w:val="21"/>
                  </w:rPr>
                </w:pPr>
                <w:r>
                  <w:rPr>
                    <w:rFonts w:ascii="Arial Narrow" w:hAnsi="Arial Narrow"/>
                    <w:sz w:val="18"/>
                  </w:rPr>
                  <w:t>321,369,105.51</w:t>
                </w:r>
              </w:p>
            </w:tc>
          </w:tr>
          <w:tr w:rsidR="00376874">
            <w:trPr>
              <w:cantSplit/>
            </w:trPr>
            <w:sdt>
              <w:sdtPr>
                <w:tag w:val="_PLD_c7f765ab16d04ed0965df8d114b73cb6"/>
                <w:id w:val="7456326"/>
                <w:lock w:val="sdtLocked"/>
              </w:sdtPr>
              <w:sdtContent>
                <w:tc>
                  <w:tcPr>
                    <w:tcW w:w="802" w:type="pct"/>
                  </w:tcPr>
                  <w:p w:rsidR="00376874" w:rsidRDefault="008F46D0">
                    <w:pPr>
                      <w:ind w:right="5"/>
                      <w:jc w:val="center"/>
                      <w:rPr>
                        <w:szCs w:val="21"/>
                      </w:rPr>
                    </w:pPr>
                    <w:r>
                      <w:rPr>
                        <w:rFonts w:hint="eastAsia"/>
                        <w:szCs w:val="21"/>
                      </w:rPr>
                      <w:t>合计</w:t>
                    </w:r>
                  </w:p>
                </w:tc>
              </w:sdtContent>
            </w:sdt>
            <w:tc>
              <w:tcPr>
                <w:tcW w:w="670" w:type="pct"/>
              </w:tcPr>
              <w:p w:rsidR="00376874" w:rsidRDefault="008F46D0">
                <w:pPr>
                  <w:ind w:right="5"/>
                  <w:jc w:val="right"/>
                  <w:rPr>
                    <w:rFonts w:ascii="Arial Narrow" w:hAnsi="Arial Narrow"/>
                    <w:sz w:val="18"/>
                    <w:szCs w:val="21"/>
                  </w:rPr>
                </w:pPr>
                <w:r>
                  <w:rPr>
                    <w:rFonts w:ascii="Arial Narrow" w:hAnsi="Arial Narrow"/>
                    <w:sz w:val="18"/>
                  </w:rPr>
                  <w:t>7,036,730,957.77</w:t>
                </w:r>
              </w:p>
            </w:tc>
            <w:tc>
              <w:tcPr>
                <w:tcW w:w="770" w:type="pct"/>
              </w:tcPr>
              <w:p w:rsidR="00376874" w:rsidRDefault="008F46D0">
                <w:pPr>
                  <w:ind w:right="5"/>
                  <w:jc w:val="right"/>
                  <w:rPr>
                    <w:rFonts w:ascii="Arial Narrow" w:hAnsi="Arial Narrow"/>
                    <w:sz w:val="18"/>
                    <w:szCs w:val="21"/>
                  </w:rPr>
                </w:pPr>
                <w:r>
                  <w:rPr>
                    <w:rFonts w:ascii="Arial Narrow" w:hAnsi="Arial Narrow"/>
                    <w:sz w:val="18"/>
                  </w:rPr>
                  <w:t>174,073.39</w:t>
                </w:r>
              </w:p>
            </w:tc>
            <w:tc>
              <w:tcPr>
                <w:tcW w:w="694" w:type="pct"/>
              </w:tcPr>
              <w:p w:rsidR="00376874" w:rsidRDefault="008F46D0">
                <w:pPr>
                  <w:ind w:right="5"/>
                  <w:jc w:val="right"/>
                  <w:rPr>
                    <w:rFonts w:ascii="Arial Narrow" w:hAnsi="Arial Narrow"/>
                    <w:sz w:val="18"/>
                    <w:szCs w:val="21"/>
                  </w:rPr>
                </w:pPr>
                <w:r>
                  <w:rPr>
                    <w:rFonts w:ascii="Arial Narrow" w:hAnsi="Arial Narrow"/>
                    <w:sz w:val="18"/>
                  </w:rPr>
                  <w:t>7,036,556,884.38</w:t>
                </w:r>
              </w:p>
            </w:tc>
            <w:tc>
              <w:tcPr>
                <w:tcW w:w="688" w:type="pct"/>
              </w:tcPr>
              <w:p w:rsidR="00376874" w:rsidRDefault="008F46D0">
                <w:pPr>
                  <w:ind w:right="5"/>
                  <w:jc w:val="right"/>
                  <w:rPr>
                    <w:rFonts w:ascii="Arial Narrow" w:hAnsi="Arial Narrow"/>
                    <w:sz w:val="18"/>
                    <w:szCs w:val="21"/>
                  </w:rPr>
                </w:pPr>
                <w:r>
                  <w:rPr>
                    <w:rFonts w:ascii="Arial Narrow" w:hAnsi="Arial Narrow"/>
                    <w:sz w:val="18"/>
                  </w:rPr>
                  <w:t>6,471,556,583.71</w:t>
                </w:r>
              </w:p>
            </w:tc>
            <w:tc>
              <w:tcPr>
                <w:tcW w:w="767" w:type="pct"/>
              </w:tcPr>
              <w:p w:rsidR="00376874" w:rsidRDefault="008F46D0">
                <w:pPr>
                  <w:ind w:right="5"/>
                  <w:jc w:val="right"/>
                  <w:rPr>
                    <w:rFonts w:ascii="Arial Narrow" w:hAnsi="Arial Narrow"/>
                    <w:sz w:val="18"/>
                    <w:szCs w:val="21"/>
                  </w:rPr>
                </w:pPr>
                <w:r>
                  <w:rPr>
                    <w:rFonts w:ascii="Arial Narrow" w:hAnsi="Arial Narrow"/>
                    <w:sz w:val="18"/>
                  </w:rPr>
                  <w:t>1,136,683.76</w:t>
                </w:r>
              </w:p>
            </w:tc>
            <w:tc>
              <w:tcPr>
                <w:tcW w:w="609" w:type="pct"/>
              </w:tcPr>
              <w:p w:rsidR="00376874" w:rsidRDefault="008F46D0">
                <w:pPr>
                  <w:ind w:right="5"/>
                  <w:jc w:val="right"/>
                  <w:rPr>
                    <w:rFonts w:ascii="Arial Narrow" w:hAnsi="Arial Narrow"/>
                    <w:sz w:val="18"/>
                    <w:szCs w:val="21"/>
                  </w:rPr>
                </w:pPr>
                <w:r>
                  <w:rPr>
                    <w:rFonts w:ascii="Arial Narrow" w:hAnsi="Arial Narrow"/>
                    <w:sz w:val="18"/>
                  </w:rPr>
                  <w:t>6,470,419,899.95</w:t>
                </w:r>
              </w:p>
            </w:tc>
          </w:tr>
        </w:tbl>
        <w:p w:rsidR="00376874" w:rsidRDefault="001302AE">
          <w:pPr>
            <w:rPr>
              <w:szCs w:val="21"/>
            </w:rPr>
          </w:pPr>
        </w:p>
      </w:sdtContent>
    </w:sdt>
    <w:bookmarkEnd w:id="101" w:displacedByCustomXml="next"/>
    <w:bookmarkStart w:id="102" w:name="_Hlk10470459" w:displacedByCustomXml="next"/>
    <w:sdt>
      <w:sdtPr>
        <w:rPr>
          <w:rFonts w:ascii="宋体" w:hAnsi="宋体" w:cs="宋体" w:hint="eastAsia"/>
          <w:b w:val="0"/>
          <w:bCs w:val="0"/>
          <w:kern w:val="0"/>
          <w:szCs w:val="24"/>
        </w:rPr>
        <w:alias w:val="模块:存货跌价准备"/>
        <w:tag w:val="_GBC_d00b46c41ac84794bd1f7b10e97923a0"/>
        <w:id w:val="7456344"/>
        <w:lock w:val="sdtLocked"/>
        <w:placeholder>
          <w:docPart w:val="GBC22222222222222222222222222222"/>
        </w:placeholder>
      </w:sdtPr>
      <w:sdtEndPr>
        <w:rPr>
          <w:rFonts w:ascii="Times New Roman" w:hAnsi="Times New Roman"/>
        </w:rPr>
      </w:sdtEndPr>
      <w:sdtContent>
        <w:p w:rsidR="00376874" w:rsidRDefault="008F46D0">
          <w:pPr>
            <w:pStyle w:val="4"/>
            <w:numPr>
              <w:ilvl w:val="0"/>
              <w:numId w:val="51"/>
            </w:numPr>
            <w:tabs>
              <w:tab w:val="left" w:pos="630"/>
            </w:tabs>
          </w:pPr>
          <w:r>
            <w:rPr>
              <w:rFonts w:hint="eastAsia"/>
            </w:rPr>
            <w:t>存货跌价准备及合同履约成本减值准备</w:t>
          </w:r>
        </w:p>
        <w:sdt>
          <w:sdtPr>
            <w:alias w:val="是否适用：存货跌价准备[双击切换]"/>
            <w:tag w:val="_GBC_b9bd4a0fa089468ebded8bb61a86fbae"/>
            <w:id w:val="745632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存货跌价准备"/>
              <w:tag w:val="_GBC_42225a9505da4f598594afea08f9738b"/>
              <w:id w:val="74563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74563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80"/>
            <w:gridCol w:w="1274"/>
            <w:gridCol w:w="1276"/>
            <w:gridCol w:w="1596"/>
            <w:gridCol w:w="653"/>
            <w:gridCol w:w="1728"/>
          </w:tblGrid>
          <w:tr w:rsidR="00376874">
            <w:trPr>
              <w:trHeight w:val="238"/>
            </w:trPr>
            <w:sdt>
              <w:sdtPr>
                <w:tag w:val="_PLD_08d27e088675483b81e6b09cfaf565b8"/>
                <w:id w:val="7456331"/>
                <w:lock w:val="sdtLocked"/>
              </w:sdtPr>
              <w:sdtContent>
                <w:tc>
                  <w:tcPr>
                    <w:tcW w:w="686" w:type="pct"/>
                    <w:vMerge w:val="restar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项目</w:t>
                    </w:r>
                  </w:p>
                </w:tc>
              </w:sdtContent>
            </w:sdt>
            <w:sdt>
              <w:sdtPr>
                <w:tag w:val="_PLD_631ae60526c9437f842913d632c47f24"/>
                <w:id w:val="7456332"/>
                <w:lock w:val="sdtLocked"/>
              </w:sdtPr>
              <w:sdtContent>
                <w:tc>
                  <w:tcPr>
                    <w:tcW w:w="707" w:type="pct"/>
                    <w:vMerge w:val="restar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期初余额</w:t>
                    </w:r>
                  </w:p>
                </w:tc>
              </w:sdtContent>
            </w:sdt>
            <w:sdt>
              <w:sdtPr>
                <w:tag w:val="_PLD_bc39054479074b8ab34cb8519780a5f1"/>
                <w:id w:val="7456333"/>
                <w:lock w:val="sdtLocked"/>
              </w:sdtPr>
              <w:sdtContent>
                <w:tc>
                  <w:tcPr>
                    <w:tcW w:w="1409" w:type="pct"/>
                    <w:gridSpan w:val="2"/>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本期增加金额</w:t>
                    </w:r>
                  </w:p>
                </w:tc>
              </w:sdtContent>
            </w:sdt>
            <w:sdt>
              <w:sdtPr>
                <w:tag w:val="_PLD_a4a235b43e524c0c98a604df05693747"/>
                <w:id w:val="7456334"/>
                <w:lock w:val="sdtLocked"/>
              </w:sdtPr>
              <w:sdtContent>
                <w:tc>
                  <w:tcPr>
                    <w:tcW w:w="1243" w:type="pct"/>
                    <w:gridSpan w:val="2"/>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本期减少金额</w:t>
                    </w:r>
                  </w:p>
                </w:tc>
              </w:sdtContent>
            </w:sdt>
            <w:sdt>
              <w:sdtPr>
                <w:tag w:val="_PLD_fcea706dd57f438c8205de888401e160"/>
                <w:id w:val="7456335"/>
                <w:lock w:val="sdtLocked"/>
              </w:sdtPr>
              <w:sdtContent>
                <w:tc>
                  <w:tcPr>
                    <w:tcW w:w="955" w:type="pct"/>
                    <w:vMerge w:val="restar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期末余额</w:t>
                    </w:r>
                  </w:p>
                </w:tc>
              </w:sdtContent>
            </w:sdt>
          </w:tr>
          <w:tr w:rsidR="00376874">
            <w:trPr>
              <w:trHeight w:val="301"/>
            </w:trPr>
            <w:tc>
              <w:tcPr>
                <w:tcW w:w="686" w:type="pct"/>
                <w:vMerge/>
                <w:tcBorders>
                  <w:top w:val="single" w:sz="4" w:space="0" w:color="auto"/>
                  <w:left w:val="single" w:sz="4" w:space="0" w:color="auto"/>
                  <w:bottom w:val="single" w:sz="4" w:space="0" w:color="auto"/>
                  <w:right w:val="single" w:sz="4" w:space="0" w:color="auto"/>
                </w:tcBorders>
              </w:tcPr>
              <w:p w:rsidR="00376874" w:rsidRDefault="00376874">
                <w:pPr>
                  <w:jc w:val="center"/>
                  <w:rPr>
                    <w:szCs w:val="21"/>
                  </w:rPr>
                </w:pPr>
              </w:p>
            </w:tc>
            <w:tc>
              <w:tcPr>
                <w:tcW w:w="707" w:type="pct"/>
                <w:vMerge/>
                <w:tcBorders>
                  <w:top w:val="single" w:sz="4" w:space="0" w:color="auto"/>
                  <w:left w:val="single" w:sz="4" w:space="0" w:color="auto"/>
                  <w:bottom w:val="single" w:sz="4" w:space="0" w:color="auto"/>
                  <w:right w:val="single" w:sz="4" w:space="0" w:color="auto"/>
                </w:tcBorders>
              </w:tcPr>
              <w:p w:rsidR="00376874" w:rsidRDefault="00376874">
                <w:pPr>
                  <w:jc w:val="center"/>
                  <w:rPr>
                    <w:szCs w:val="21"/>
                  </w:rPr>
                </w:pPr>
              </w:p>
            </w:tc>
            <w:sdt>
              <w:sdtPr>
                <w:tag w:val="_PLD_9355443eafab4f4a862c075a55d7e279"/>
                <w:id w:val="7456336"/>
                <w:lock w:val="sdtLocked"/>
              </w:sdtPr>
              <w:sdtContent>
                <w:tc>
                  <w:tcPr>
                    <w:tcW w:w="704"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计提</w:t>
                    </w:r>
                  </w:p>
                </w:tc>
              </w:sdtContent>
            </w:sdt>
            <w:sdt>
              <w:sdtPr>
                <w:tag w:val="_PLD_e67cdd42c79245c980edb6a9d839ecd0"/>
                <w:id w:val="7456337"/>
                <w:lock w:val="sdtLocked"/>
              </w:sdtPr>
              <w:sdtContent>
                <w:tc>
                  <w:tcPr>
                    <w:tcW w:w="705" w:type="pct"/>
                    <w:tcBorders>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其他</w:t>
                    </w:r>
                  </w:p>
                </w:tc>
              </w:sdtContent>
            </w:sdt>
            <w:sdt>
              <w:sdtPr>
                <w:tag w:val="_PLD_d2a5b409858c40b5a77dea8d7f7c8500"/>
                <w:id w:val="7456338"/>
                <w:lock w:val="sdtLocked"/>
              </w:sdtPr>
              <w:sdtContent>
                <w:tc>
                  <w:tcPr>
                    <w:tcW w:w="882"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转回或转销</w:t>
                    </w:r>
                  </w:p>
                </w:tc>
              </w:sdtContent>
            </w:sdt>
            <w:sdt>
              <w:sdtPr>
                <w:tag w:val="_PLD_a0a39eeb19a049d18a777b0dc41ab25e"/>
                <w:id w:val="7456339"/>
                <w:lock w:val="sdtLocked"/>
              </w:sdtPr>
              <w:sdtContent>
                <w:tc>
                  <w:tcPr>
                    <w:tcW w:w="361"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其他</w:t>
                    </w:r>
                  </w:p>
                </w:tc>
              </w:sdtContent>
            </w:sdt>
            <w:tc>
              <w:tcPr>
                <w:tcW w:w="955" w:type="pct"/>
                <w:vMerge/>
                <w:tcBorders>
                  <w:top w:val="single" w:sz="4" w:space="0" w:color="auto"/>
                  <w:left w:val="single" w:sz="4" w:space="0" w:color="auto"/>
                  <w:bottom w:val="single" w:sz="4" w:space="0" w:color="auto"/>
                  <w:right w:val="single" w:sz="4" w:space="0" w:color="auto"/>
                </w:tcBorders>
                <w:vAlign w:val="center"/>
              </w:tcPr>
              <w:p w:rsidR="00376874" w:rsidRDefault="00376874">
                <w:pPr>
                  <w:jc w:val="center"/>
                  <w:rPr>
                    <w:szCs w:val="21"/>
                  </w:rPr>
                </w:pPr>
              </w:p>
            </w:tc>
          </w:tr>
          <w:tr w:rsidR="00376874">
            <w:trPr>
              <w:trHeight w:val="20"/>
            </w:trPr>
            <w:sdt>
              <w:sdtPr>
                <w:tag w:val="_PLD_c1481e0b38784604952d1b8f75adf1fa"/>
                <w:id w:val="7456340"/>
                <w:lock w:val="sdtLocked"/>
              </w:sdtPr>
              <w:sdtContent>
                <w:tc>
                  <w:tcPr>
                    <w:tcW w:w="686"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原材料</w:t>
                    </w:r>
                  </w:p>
                </w:tc>
              </w:sdtContent>
            </w:sdt>
            <w:tc>
              <w:tcPr>
                <w:tcW w:w="707" w:type="pct"/>
                <w:tcBorders>
                  <w:top w:val="single" w:sz="4" w:space="0" w:color="auto"/>
                  <w:left w:val="single" w:sz="4" w:space="0" w:color="auto"/>
                  <w:bottom w:val="single" w:sz="4" w:space="0" w:color="auto"/>
                  <w:right w:val="single" w:sz="4" w:space="0" w:color="auto"/>
                </w:tcBorders>
              </w:tcPr>
              <w:p w:rsidR="00376874" w:rsidRDefault="008F46D0">
                <w:pPr>
                  <w:ind w:right="5"/>
                  <w:jc w:val="right"/>
                  <w:rPr>
                    <w:rFonts w:ascii="Arial Narrow" w:hAnsi="Arial Narrow"/>
                    <w:sz w:val="18"/>
                    <w:szCs w:val="21"/>
                  </w:rPr>
                </w:pPr>
                <w:r>
                  <w:rPr>
                    <w:rFonts w:ascii="Arial Narrow" w:hAnsi="Arial Narrow"/>
                    <w:sz w:val="18"/>
                  </w:rPr>
                  <w:t>641,836.04</w:t>
                </w:r>
              </w:p>
            </w:tc>
            <w:tc>
              <w:tcPr>
                <w:tcW w:w="70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70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88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8"/>
                    <w:szCs w:val="21"/>
                  </w:rPr>
                </w:pPr>
                <w:r>
                  <w:rPr>
                    <w:rFonts w:ascii="Arial Narrow" w:hAnsi="Arial Narrow"/>
                    <w:sz w:val="18"/>
                  </w:rPr>
                  <w:t>641,836.04</w:t>
                </w:r>
              </w:p>
            </w:tc>
            <w:tc>
              <w:tcPr>
                <w:tcW w:w="361"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955" w:type="pct"/>
                <w:tcBorders>
                  <w:top w:val="single" w:sz="4" w:space="0" w:color="auto"/>
                  <w:left w:val="single" w:sz="4" w:space="0" w:color="auto"/>
                  <w:bottom w:val="single" w:sz="4" w:space="0" w:color="auto"/>
                  <w:right w:val="single" w:sz="4" w:space="0" w:color="auto"/>
                </w:tcBorders>
              </w:tcPr>
              <w:p w:rsidR="00376874" w:rsidRDefault="00376874">
                <w:pPr>
                  <w:ind w:right="5"/>
                  <w:jc w:val="right"/>
                  <w:rPr>
                    <w:rFonts w:ascii="Arial Narrow" w:hAnsi="Arial Narrow"/>
                    <w:sz w:val="18"/>
                    <w:szCs w:val="21"/>
                  </w:rPr>
                </w:pPr>
              </w:p>
            </w:tc>
          </w:tr>
          <w:tr w:rsidR="00376874">
            <w:trPr>
              <w:trHeight w:val="20"/>
            </w:trPr>
            <w:sdt>
              <w:sdtPr>
                <w:tag w:val="_PLD_caee3bbcb5684298baf9a05a47151d5c"/>
                <w:id w:val="7456341"/>
                <w:lock w:val="sdtLocked"/>
              </w:sdtPr>
              <w:sdtContent>
                <w:tc>
                  <w:tcPr>
                    <w:tcW w:w="686"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在产品</w:t>
                    </w:r>
                  </w:p>
                </w:tc>
              </w:sdtContent>
            </w:sdt>
            <w:tc>
              <w:tcPr>
                <w:tcW w:w="707" w:type="pct"/>
                <w:tcBorders>
                  <w:top w:val="single" w:sz="4" w:space="0" w:color="auto"/>
                  <w:left w:val="single" w:sz="4" w:space="0" w:color="auto"/>
                  <w:bottom w:val="single" w:sz="4" w:space="0" w:color="auto"/>
                  <w:right w:val="single" w:sz="4" w:space="0" w:color="auto"/>
                </w:tcBorders>
              </w:tcPr>
              <w:p w:rsidR="00376874" w:rsidRDefault="00376874">
                <w:pPr>
                  <w:ind w:right="5"/>
                  <w:jc w:val="right"/>
                  <w:rPr>
                    <w:rFonts w:ascii="Arial Narrow" w:hAnsi="Arial Narrow"/>
                    <w:sz w:val="18"/>
                    <w:szCs w:val="21"/>
                  </w:rPr>
                </w:pPr>
              </w:p>
            </w:tc>
            <w:tc>
              <w:tcPr>
                <w:tcW w:w="70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70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882"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361" w:type="pct"/>
                <w:tcBorders>
                  <w:top w:val="single" w:sz="4" w:space="0" w:color="auto"/>
                  <w:left w:val="single" w:sz="4" w:space="0" w:color="auto"/>
                  <w:right w:val="single" w:sz="4" w:space="0" w:color="auto"/>
                </w:tcBorders>
              </w:tcPr>
              <w:p w:rsidR="00376874" w:rsidRDefault="00376874">
                <w:pPr>
                  <w:jc w:val="right"/>
                  <w:rPr>
                    <w:rFonts w:ascii="Arial Narrow" w:hAnsi="Arial Narrow"/>
                    <w:sz w:val="18"/>
                    <w:szCs w:val="21"/>
                  </w:rPr>
                </w:pPr>
              </w:p>
            </w:tc>
            <w:tc>
              <w:tcPr>
                <w:tcW w:w="955" w:type="pct"/>
                <w:tcBorders>
                  <w:top w:val="single" w:sz="4" w:space="0" w:color="auto"/>
                  <w:left w:val="single" w:sz="4" w:space="0" w:color="auto"/>
                  <w:bottom w:val="single" w:sz="4" w:space="0" w:color="auto"/>
                  <w:right w:val="single" w:sz="4" w:space="0" w:color="auto"/>
                </w:tcBorders>
              </w:tcPr>
              <w:p w:rsidR="00376874" w:rsidRDefault="00376874">
                <w:pPr>
                  <w:ind w:right="5"/>
                  <w:jc w:val="right"/>
                  <w:rPr>
                    <w:rFonts w:ascii="Arial Narrow" w:hAnsi="Arial Narrow"/>
                    <w:sz w:val="18"/>
                    <w:szCs w:val="21"/>
                  </w:rPr>
                </w:pPr>
              </w:p>
            </w:tc>
          </w:tr>
          <w:tr w:rsidR="00376874">
            <w:trPr>
              <w:trHeight w:val="20"/>
            </w:trPr>
            <w:sdt>
              <w:sdtPr>
                <w:tag w:val="_PLD_2d5756cc0cf342bb9a74d89236e6d498"/>
                <w:id w:val="7456342"/>
                <w:lock w:val="sdtLocked"/>
              </w:sdtPr>
              <w:sdtContent>
                <w:tc>
                  <w:tcPr>
                    <w:tcW w:w="686"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库存商品</w:t>
                    </w:r>
                  </w:p>
                </w:tc>
              </w:sdtContent>
            </w:sdt>
            <w:tc>
              <w:tcPr>
                <w:tcW w:w="707" w:type="pct"/>
                <w:tcBorders>
                  <w:top w:val="single" w:sz="4" w:space="0" w:color="auto"/>
                  <w:left w:val="single" w:sz="4" w:space="0" w:color="auto"/>
                  <w:bottom w:val="single" w:sz="4" w:space="0" w:color="auto"/>
                  <w:right w:val="single" w:sz="4" w:space="0" w:color="auto"/>
                </w:tcBorders>
              </w:tcPr>
              <w:p w:rsidR="00376874" w:rsidRDefault="008F46D0">
                <w:pPr>
                  <w:ind w:right="5"/>
                  <w:jc w:val="right"/>
                  <w:rPr>
                    <w:rFonts w:ascii="Arial Narrow" w:hAnsi="Arial Narrow"/>
                    <w:sz w:val="18"/>
                    <w:szCs w:val="21"/>
                  </w:rPr>
                </w:pPr>
                <w:r>
                  <w:rPr>
                    <w:rFonts w:ascii="Arial Narrow" w:hAnsi="Arial Narrow"/>
                    <w:sz w:val="18"/>
                  </w:rPr>
                  <w:t>494,847.72</w:t>
                </w:r>
              </w:p>
            </w:tc>
            <w:tc>
              <w:tcPr>
                <w:tcW w:w="70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70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88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8"/>
                    <w:szCs w:val="21"/>
                  </w:rPr>
                </w:pPr>
                <w:r>
                  <w:rPr>
                    <w:rFonts w:ascii="Arial Narrow" w:hAnsi="Arial Narrow"/>
                    <w:sz w:val="18"/>
                  </w:rPr>
                  <w:t>320,774.33</w:t>
                </w:r>
              </w:p>
            </w:tc>
            <w:tc>
              <w:tcPr>
                <w:tcW w:w="361" w:type="pct"/>
                <w:tcBorders>
                  <w:left w:val="single" w:sz="4" w:space="0" w:color="auto"/>
                  <w:right w:val="single" w:sz="4" w:space="0" w:color="auto"/>
                </w:tcBorders>
              </w:tcPr>
              <w:p w:rsidR="00376874" w:rsidRDefault="00376874">
                <w:pPr>
                  <w:jc w:val="right"/>
                  <w:rPr>
                    <w:rFonts w:ascii="Arial Narrow" w:hAnsi="Arial Narrow"/>
                    <w:sz w:val="18"/>
                    <w:szCs w:val="21"/>
                  </w:rPr>
                </w:pPr>
              </w:p>
            </w:tc>
            <w:tc>
              <w:tcPr>
                <w:tcW w:w="955" w:type="pct"/>
                <w:tcBorders>
                  <w:top w:val="single" w:sz="4" w:space="0" w:color="auto"/>
                  <w:left w:val="single" w:sz="4" w:space="0" w:color="auto"/>
                  <w:bottom w:val="single" w:sz="4" w:space="0" w:color="auto"/>
                  <w:right w:val="single" w:sz="4" w:space="0" w:color="auto"/>
                </w:tcBorders>
              </w:tcPr>
              <w:p w:rsidR="00376874" w:rsidRDefault="008F46D0">
                <w:pPr>
                  <w:ind w:right="5"/>
                  <w:jc w:val="right"/>
                  <w:rPr>
                    <w:rFonts w:ascii="Arial Narrow" w:hAnsi="Arial Narrow"/>
                    <w:sz w:val="18"/>
                    <w:szCs w:val="21"/>
                  </w:rPr>
                </w:pPr>
                <w:r>
                  <w:rPr>
                    <w:rFonts w:ascii="Arial Narrow" w:hAnsi="Arial Narrow"/>
                    <w:sz w:val="18"/>
                  </w:rPr>
                  <w:t>174,073.39</w:t>
                </w:r>
              </w:p>
            </w:tc>
          </w:tr>
          <w:tr w:rsidR="00376874">
            <w:trPr>
              <w:trHeight w:val="20"/>
            </w:trPr>
            <w:sdt>
              <w:sdtPr>
                <w:tag w:val="_PLD_cb1768e916f04c1d8cc6e1efb4624f54"/>
                <w:id w:val="7456343"/>
                <w:lock w:val="sdtLocked"/>
              </w:sdtPr>
              <w:sdtContent>
                <w:tc>
                  <w:tcPr>
                    <w:tcW w:w="686" w:type="pct"/>
                    <w:tcBorders>
                      <w:top w:val="single" w:sz="4" w:space="0" w:color="auto"/>
                      <w:left w:val="single" w:sz="4" w:space="0" w:color="auto"/>
                      <w:bottom w:val="single" w:sz="4" w:space="0" w:color="auto"/>
                      <w:right w:val="single" w:sz="4" w:space="0" w:color="auto"/>
                    </w:tcBorders>
                  </w:tcPr>
                  <w:p w:rsidR="00376874" w:rsidRDefault="008F46D0">
                    <w:pPr>
                      <w:jc w:val="center"/>
                      <w:rPr>
                        <w:szCs w:val="21"/>
                      </w:rPr>
                    </w:pPr>
                    <w:r>
                      <w:rPr>
                        <w:rFonts w:hint="eastAsia"/>
                        <w:szCs w:val="21"/>
                      </w:rPr>
                      <w:t>合计</w:t>
                    </w:r>
                  </w:p>
                </w:tc>
              </w:sdtContent>
            </w:sdt>
            <w:tc>
              <w:tcPr>
                <w:tcW w:w="707" w:type="pct"/>
                <w:tcBorders>
                  <w:top w:val="single" w:sz="4" w:space="0" w:color="auto"/>
                  <w:left w:val="single" w:sz="4" w:space="0" w:color="auto"/>
                  <w:bottom w:val="single" w:sz="4" w:space="0" w:color="auto"/>
                  <w:right w:val="single" w:sz="4" w:space="0" w:color="auto"/>
                </w:tcBorders>
              </w:tcPr>
              <w:p w:rsidR="00376874" w:rsidRDefault="008F46D0">
                <w:pPr>
                  <w:ind w:right="5"/>
                  <w:jc w:val="right"/>
                  <w:rPr>
                    <w:rFonts w:ascii="Arial Narrow" w:hAnsi="Arial Narrow"/>
                    <w:sz w:val="18"/>
                    <w:szCs w:val="21"/>
                  </w:rPr>
                </w:pPr>
                <w:r>
                  <w:rPr>
                    <w:rFonts w:ascii="Arial Narrow" w:hAnsi="Arial Narrow"/>
                    <w:sz w:val="18"/>
                  </w:rPr>
                  <w:t>1,136,683.76</w:t>
                </w:r>
              </w:p>
            </w:tc>
            <w:tc>
              <w:tcPr>
                <w:tcW w:w="70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70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882"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8"/>
                    <w:szCs w:val="21"/>
                  </w:rPr>
                </w:pPr>
                <w:r>
                  <w:rPr>
                    <w:rFonts w:ascii="Arial Narrow" w:hAnsi="Arial Narrow"/>
                    <w:sz w:val="18"/>
                  </w:rPr>
                  <w:t>962,610.37</w:t>
                </w:r>
              </w:p>
            </w:tc>
            <w:tc>
              <w:tcPr>
                <w:tcW w:w="361" w:type="pct"/>
                <w:tcBorders>
                  <w:left w:val="single" w:sz="4" w:space="0" w:color="auto"/>
                  <w:bottom w:val="single" w:sz="4" w:space="0" w:color="auto"/>
                  <w:right w:val="single" w:sz="4" w:space="0" w:color="auto"/>
                </w:tcBorders>
              </w:tcPr>
              <w:p w:rsidR="00376874" w:rsidRDefault="00376874">
                <w:pPr>
                  <w:jc w:val="right"/>
                  <w:rPr>
                    <w:rFonts w:ascii="Arial Narrow" w:hAnsi="Arial Narrow"/>
                    <w:sz w:val="18"/>
                    <w:szCs w:val="21"/>
                  </w:rPr>
                </w:pPr>
              </w:p>
            </w:tc>
            <w:tc>
              <w:tcPr>
                <w:tcW w:w="955" w:type="pct"/>
                <w:tcBorders>
                  <w:top w:val="single" w:sz="4" w:space="0" w:color="auto"/>
                  <w:left w:val="single" w:sz="4" w:space="0" w:color="auto"/>
                  <w:bottom w:val="single" w:sz="4" w:space="0" w:color="auto"/>
                  <w:right w:val="single" w:sz="4" w:space="0" w:color="auto"/>
                </w:tcBorders>
              </w:tcPr>
              <w:p w:rsidR="00376874" w:rsidRDefault="008F46D0">
                <w:pPr>
                  <w:ind w:right="5"/>
                  <w:jc w:val="right"/>
                  <w:rPr>
                    <w:rFonts w:ascii="Arial Narrow" w:hAnsi="Arial Narrow"/>
                    <w:sz w:val="18"/>
                    <w:szCs w:val="21"/>
                  </w:rPr>
                </w:pPr>
                <w:r>
                  <w:rPr>
                    <w:rFonts w:ascii="Arial Narrow" w:hAnsi="Arial Narrow"/>
                    <w:sz w:val="18"/>
                  </w:rPr>
                  <w:t>174,073.39</w:t>
                </w:r>
              </w:p>
            </w:tc>
          </w:tr>
        </w:tbl>
        <w:p w:rsidR="00376874" w:rsidRDefault="001302AE"/>
      </w:sdtContent>
    </w:sdt>
    <w:bookmarkEnd w:id="102" w:displacedByCustomXml="next"/>
    <w:sdt>
      <w:sdtPr>
        <w:rPr>
          <w:rFonts w:ascii="宋体" w:hAnsi="宋体" w:cs="宋体" w:hint="eastAsia"/>
          <w:b w:val="0"/>
          <w:bCs w:val="0"/>
          <w:kern w:val="0"/>
          <w:szCs w:val="24"/>
        </w:rPr>
        <w:alias w:val="模块:存货期末余额含有借款费用资本化金额的说明："/>
        <w:tag w:val="_GBC_dc559aaf0bf0428386e2f7f2cdeb43ec"/>
        <w:id w:val="7456346"/>
        <w:lock w:val="sdtLocked"/>
        <w:placeholder>
          <w:docPart w:val="GBC22222222222222222222222222222"/>
        </w:placeholder>
      </w:sdtPr>
      <w:sdtEndPr>
        <w:rPr>
          <w:rFonts w:ascii="Times New Roman" w:hAnsi="Times New Roman"/>
        </w:rPr>
      </w:sdtEndPr>
      <w:sdtContent>
        <w:p w:rsidR="00376874" w:rsidRDefault="008F46D0">
          <w:pPr>
            <w:pStyle w:val="4"/>
            <w:numPr>
              <w:ilvl w:val="0"/>
              <w:numId w:val="51"/>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45634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103"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456348"/>
        <w:lock w:val="sdtLocked"/>
        <w:placeholder>
          <w:docPart w:val="GBC22222222222222222222222222222"/>
        </w:placeholder>
      </w:sdtPr>
      <w:sdtEndPr>
        <w:rPr>
          <w:rFonts w:hint="default"/>
        </w:rPr>
      </w:sdtEndPr>
      <w:sdtContent>
        <w:p w:rsidR="00376874" w:rsidRDefault="008F46D0">
          <w:pPr>
            <w:pStyle w:val="4"/>
            <w:numPr>
              <w:ilvl w:val="0"/>
              <w:numId w:val="51"/>
            </w:numPr>
            <w:tabs>
              <w:tab w:val="left" w:pos="630"/>
            </w:tabs>
          </w:pPr>
          <w:r>
            <w:rPr>
              <w:rFonts w:hint="eastAsia"/>
            </w:rPr>
            <w:t>合同履约成本本期摊销金额的说明</w:t>
          </w:r>
        </w:p>
        <w:sdt>
          <w:sdtPr>
            <w:alias w:val="是否适用：合同履约成本本期摊销金额的说明[双击切换]"/>
            <w:tag w:val="_GBC_cd3513a7790e48d4a2a156e8ad6a629a"/>
            <w:id w:val="745634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03" w:displacedByCustomXml="next"/>
    <w:sdt>
      <w:sdtPr>
        <w:rPr>
          <w:rFonts w:hint="eastAsia"/>
          <w:szCs w:val="21"/>
        </w:rPr>
        <w:alias w:val="模块:存货的其他说明"/>
        <w:tag w:val="_SEC_96c2195df56b4f3eb6049f39e6923486"/>
        <w:id w:val="7456350"/>
        <w:lock w:val="sdtLocked"/>
        <w:placeholder>
          <w:docPart w:val="GBC22222222222222222222222222222"/>
        </w:placeholder>
      </w:sdtPr>
      <w:sdtEndPr>
        <w:rPr>
          <w:rFonts w:hint="default"/>
          <w:szCs w:val="24"/>
        </w:rPr>
      </w:sdtEndPr>
      <w:sdtContent>
        <w:p w:rsidR="00376874" w:rsidRDefault="008F46D0">
          <w:pPr>
            <w:rPr>
              <w:szCs w:val="21"/>
            </w:rPr>
          </w:pPr>
          <w:r>
            <w:rPr>
              <w:rFonts w:hint="eastAsia"/>
              <w:szCs w:val="21"/>
            </w:rPr>
            <w:t>其他说明：</w:t>
          </w:r>
        </w:p>
        <w:sdt>
          <w:sdtPr>
            <w:rPr>
              <w:szCs w:val="21"/>
            </w:rPr>
            <w:alias w:val="是否适用：存货的其他说明[双击切换]"/>
            <w:tag w:val="_GBC_bd31680428a448ecb64fdd4cbab90a42"/>
            <w:id w:val="7456349"/>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bookmarkStart w:id="104" w:name="_Hlk10470760" w:displacedByCustomXml="next"/>
    <w:sdt>
      <w:sdtPr>
        <w:rPr>
          <w:rFonts w:ascii="宋体" w:hAnsi="宋体" w:cs="宋体" w:hint="eastAsia"/>
          <w:b w:val="0"/>
          <w:bCs w:val="0"/>
          <w:kern w:val="0"/>
          <w:szCs w:val="24"/>
        </w:rPr>
        <w:alias w:val="模块:合同资产"/>
        <w:tag w:val="_SEC_9eb3b6c88c0a41f7a3f6a2f43946f06c"/>
        <w:id w:val="7456365"/>
        <w:lock w:val="sdtLocked"/>
        <w:placeholder>
          <w:docPart w:val="GBC22222222222222222222222222222"/>
        </w:placeholder>
      </w:sdtPr>
      <w:sdtContent>
        <w:p w:rsidR="00376874" w:rsidRDefault="008F46D0">
          <w:pPr>
            <w:pStyle w:val="3"/>
            <w:numPr>
              <w:ilvl w:val="0"/>
              <w:numId w:val="45"/>
            </w:numPr>
            <w:tabs>
              <w:tab w:val="left" w:pos="504"/>
            </w:tabs>
          </w:pPr>
          <w:r>
            <w:rPr>
              <w:rFonts w:hint="eastAsia"/>
            </w:rPr>
            <w:t>合同资产</w:t>
          </w:r>
        </w:p>
        <w:p w:rsidR="00376874" w:rsidRDefault="008F46D0">
          <w:pPr>
            <w:pStyle w:val="4"/>
            <w:numPr>
              <w:ilvl w:val="3"/>
              <w:numId w:val="52"/>
            </w:numPr>
            <w:ind w:left="426" w:hanging="426"/>
          </w:pPr>
          <w:r>
            <w:rPr>
              <w:rFonts w:hint="eastAsia"/>
            </w:rPr>
            <w:t>合同资产情况</w:t>
          </w:r>
        </w:p>
        <w:sdt>
          <w:sdtPr>
            <w:alias w:val="是否适用：合同资产情况[双击切换]"/>
            <w:tag w:val="_GBC_d77156d135184e21a21238cac863494c"/>
            <w:id w:val="745635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ind w:left="360"/>
            <w:jc w:val="right"/>
          </w:pPr>
          <w:r>
            <w:rPr>
              <w:rFonts w:hint="eastAsia"/>
            </w:rPr>
            <w:lastRenderedPageBreak/>
            <w:t>单位：</w:t>
          </w:r>
          <w:sdt>
            <w:sdtPr>
              <w:rPr>
                <w:rFonts w:hint="eastAsia"/>
              </w:rPr>
              <w:alias w:val="单位：合同资产情况"/>
              <w:tag w:val="_GBC_ae95a10d4d37477595fca3e1b67967c8"/>
              <w:id w:val="7456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资产情况"/>
              <w:tag w:val="_GBC_9ad5c0ca85dc4cdba1c71ffd880f6171"/>
              <w:id w:val="74563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1503"/>
            <w:gridCol w:w="1192"/>
            <w:gridCol w:w="1249"/>
            <w:gridCol w:w="1249"/>
            <w:gridCol w:w="1229"/>
            <w:gridCol w:w="1238"/>
            <w:gridCol w:w="1235"/>
          </w:tblGrid>
          <w:tr w:rsidR="00376874">
            <w:trPr>
              <w:cantSplit/>
            </w:trPr>
            <w:sdt>
              <w:sdtPr>
                <w:tag w:val="_PLD_698ecdbdbc3c49ab9876e78d87fab014"/>
                <w:id w:val="7456354"/>
                <w:lock w:val="sdtLocked"/>
              </w:sdtPr>
              <w:sdtContent>
                <w:tc>
                  <w:tcPr>
                    <w:tcW w:w="845" w:type="pct"/>
                    <w:vMerge w:val="restart"/>
                    <w:vAlign w:val="center"/>
                  </w:tcPr>
                  <w:p w:rsidR="00376874" w:rsidRDefault="008F46D0">
                    <w:pPr>
                      <w:jc w:val="center"/>
                      <w:rPr>
                        <w:szCs w:val="21"/>
                      </w:rPr>
                    </w:pPr>
                    <w:r>
                      <w:rPr>
                        <w:rFonts w:hint="eastAsia"/>
                        <w:szCs w:val="21"/>
                      </w:rPr>
                      <w:t>项目</w:t>
                    </w:r>
                  </w:p>
                </w:tc>
              </w:sdtContent>
            </w:sdt>
            <w:sdt>
              <w:sdtPr>
                <w:tag w:val="_PLD_93e08670e7824605b175142b67b4620d"/>
                <w:id w:val="7456355"/>
                <w:lock w:val="sdtLocked"/>
              </w:sdtPr>
              <w:sdtContent>
                <w:tc>
                  <w:tcPr>
                    <w:tcW w:w="2074" w:type="pct"/>
                    <w:gridSpan w:val="3"/>
                    <w:vAlign w:val="center"/>
                  </w:tcPr>
                  <w:p w:rsidR="00376874" w:rsidRDefault="008F46D0">
                    <w:pPr>
                      <w:autoSpaceDE w:val="0"/>
                      <w:autoSpaceDN w:val="0"/>
                      <w:adjustRightInd w:val="0"/>
                      <w:snapToGrid w:val="0"/>
                      <w:spacing w:line="240" w:lineRule="atLeast"/>
                      <w:ind w:leftChars="171" w:left="359"/>
                      <w:jc w:val="center"/>
                      <w:rPr>
                        <w:szCs w:val="21"/>
                      </w:rPr>
                    </w:pPr>
                    <w:r>
                      <w:rPr>
                        <w:rFonts w:hint="eastAsia"/>
                        <w:szCs w:val="21"/>
                      </w:rPr>
                      <w:t>期末余额</w:t>
                    </w:r>
                  </w:p>
                </w:tc>
              </w:sdtContent>
            </w:sdt>
            <w:sdt>
              <w:sdtPr>
                <w:tag w:val="_PLD_6d2d3313cee04f6dbf64e6ebda20a177"/>
                <w:id w:val="7456356"/>
                <w:lock w:val="sdtLocked"/>
              </w:sdtPr>
              <w:sdtContent>
                <w:tc>
                  <w:tcPr>
                    <w:tcW w:w="2081" w:type="pct"/>
                    <w:gridSpan w:val="3"/>
                    <w:vAlign w:val="center"/>
                  </w:tcPr>
                  <w:p w:rsidR="00376874" w:rsidRDefault="008F46D0">
                    <w:pPr>
                      <w:autoSpaceDE w:val="0"/>
                      <w:autoSpaceDN w:val="0"/>
                      <w:adjustRightInd w:val="0"/>
                      <w:snapToGrid w:val="0"/>
                      <w:spacing w:line="240" w:lineRule="atLeast"/>
                      <w:ind w:leftChars="171" w:left="359"/>
                      <w:jc w:val="center"/>
                      <w:rPr>
                        <w:szCs w:val="21"/>
                      </w:rPr>
                    </w:pPr>
                    <w:r>
                      <w:rPr>
                        <w:rFonts w:hint="eastAsia"/>
                        <w:szCs w:val="21"/>
                      </w:rPr>
                      <w:t>期初余额</w:t>
                    </w:r>
                  </w:p>
                </w:tc>
              </w:sdtContent>
            </w:sdt>
          </w:tr>
          <w:tr w:rsidR="00376874">
            <w:trPr>
              <w:cantSplit/>
            </w:trPr>
            <w:tc>
              <w:tcPr>
                <w:tcW w:w="845" w:type="pct"/>
                <w:vMerge/>
              </w:tcPr>
              <w:p w:rsidR="00376874" w:rsidRDefault="00376874">
                <w:pPr>
                  <w:ind w:right="5"/>
                  <w:jc w:val="center"/>
                  <w:rPr>
                    <w:szCs w:val="21"/>
                  </w:rPr>
                </w:pPr>
              </w:p>
            </w:tc>
            <w:sdt>
              <w:sdtPr>
                <w:tag w:val="_PLD_4ba78f03bce84447ab0eb03bd654beec"/>
                <w:id w:val="7456357"/>
                <w:lock w:val="sdtLocked"/>
              </w:sdtPr>
              <w:sdtContent>
                <w:tc>
                  <w:tcPr>
                    <w:tcW w:w="670" w:type="pct"/>
                    <w:vAlign w:val="center"/>
                  </w:tcPr>
                  <w:p w:rsidR="00376874" w:rsidRDefault="008F46D0">
                    <w:pPr>
                      <w:ind w:right="5"/>
                      <w:jc w:val="center"/>
                      <w:rPr>
                        <w:szCs w:val="21"/>
                      </w:rPr>
                    </w:pPr>
                    <w:r>
                      <w:rPr>
                        <w:rFonts w:hint="eastAsia"/>
                        <w:szCs w:val="21"/>
                      </w:rPr>
                      <w:t>账面余额</w:t>
                    </w:r>
                  </w:p>
                </w:tc>
              </w:sdtContent>
            </w:sdt>
            <w:sdt>
              <w:sdtPr>
                <w:tag w:val="_PLD_480e356787b640d5a3d68d85462a53f5"/>
                <w:id w:val="7456358"/>
                <w:lock w:val="sdtLocked"/>
              </w:sdtPr>
              <w:sdtContent>
                <w:tc>
                  <w:tcPr>
                    <w:tcW w:w="702" w:type="pct"/>
                    <w:vAlign w:val="center"/>
                  </w:tcPr>
                  <w:p w:rsidR="00376874" w:rsidRDefault="008F46D0">
                    <w:pPr>
                      <w:ind w:right="5"/>
                      <w:jc w:val="center"/>
                      <w:rPr>
                        <w:szCs w:val="21"/>
                      </w:rPr>
                    </w:pPr>
                    <w:r>
                      <w:rPr>
                        <w:rFonts w:hint="eastAsia"/>
                        <w:szCs w:val="21"/>
                      </w:rPr>
                      <w:t>减值准备</w:t>
                    </w:r>
                  </w:p>
                </w:tc>
              </w:sdtContent>
            </w:sdt>
            <w:sdt>
              <w:sdtPr>
                <w:tag w:val="_PLD_0b755ec608f14ee8adbc9ef8eaed6809"/>
                <w:id w:val="7456359"/>
                <w:lock w:val="sdtLocked"/>
              </w:sdtPr>
              <w:sdtContent>
                <w:tc>
                  <w:tcPr>
                    <w:tcW w:w="702" w:type="pct"/>
                    <w:vAlign w:val="center"/>
                  </w:tcPr>
                  <w:p w:rsidR="00376874" w:rsidRDefault="008F46D0">
                    <w:pPr>
                      <w:ind w:right="5"/>
                      <w:jc w:val="center"/>
                      <w:rPr>
                        <w:szCs w:val="21"/>
                      </w:rPr>
                    </w:pPr>
                    <w:r>
                      <w:rPr>
                        <w:rFonts w:hint="eastAsia"/>
                        <w:szCs w:val="21"/>
                      </w:rPr>
                      <w:t>账面价值</w:t>
                    </w:r>
                  </w:p>
                </w:tc>
              </w:sdtContent>
            </w:sdt>
            <w:sdt>
              <w:sdtPr>
                <w:tag w:val="_PLD_4016b640b4a44e87984d3ef911c92d35"/>
                <w:id w:val="7456360"/>
                <w:lock w:val="sdtLocked"/>
              </w:sdtPr>
              <w:sdtContent>
                <w:tc>
                  <w:tcPr>
                    <w:tcW w:w="691" w:type="pct"/>
                    <w:vAlign w:val="center"/>
                  </w:tcPr>
                  <w:p w:rsidR="00376874" w:rsidRDefault="008F46D0">
                    <w:pPr>
                      <w:ind w:right="5"/>
                      <w:jc w:val="center"/>
                      <w:rPr>
                        <w:szCs w:val="21"/>
                      </w:rPr>
                    </w:pPr>
                    <w:r>
                      <w:rPr>
                        <w:rFonts w:hint="eastAsia"/>
                        <w:szCs w:val="21"/>
                      </w:rPr>
                      <w:t>账面余额</w:t>
                    </w:r>
                  </w:p>
                </w:tc>
              </w:sdtContent>
            </w:sdt>
            <w:sdt>
              <w:sdtPr>
                <w:tag w:val="_PLD_6186b1493bd84df6a9ea9798c63928ef"/>
                <w:id w:val="7456361"/>
                <w:lock w:val="sdtLocked"/>
              </w:sdtPr>
              <w:sdtContent>
                <w:tc>
                  <w:tcPr>
                    <w:tcW w:w="696" w:type="pct"/>
                    <w:vAlign w:val="center"/>
                  </w:tcPr>
                  <w:p w:rsidR="00376874" w:rsidRDefault="008F46D0">
                    <w:pPr>
                      <w:ind w:right="5"/>
                      <w:jc w:val="center"/>
                      <w:rPr>
                        <w:szCs w:val="21"/>
                      </w:rPr>
                    </w:pPr>
                    <w:r>
                      <w:rPr>
                        <w:rFonts w:hint="eastAsia"/>
                        <w:szCs w:val="21"/>
                      </w:rPr>
                      <w:t>减值准备</w:t>
                    </w:r>
                  </w:p>
                </w:tc>
              </w:sdtContent>
            </w:sdt>
            <w:sdt>
              <w:sdtPr>
                <w:tag w:val="_PLD_b2a17afa2830418baf67c06b4b9af324"/>
                <w:id w:val="7456362"/>
                <w:lock w:val="sdtLocked"/>
              </w:sdtPr>
              <w:sdtContent>
                <w:tc>
                  <w:tcPr>
                    <w:tcW w:w="694" w:type="pct"/>
                    <w:vAlign w:val="center"/>
                  </w:tcPr>
                  <w:p w:rsidR="00376874" w:rsidRDefault="008F46D0">
                    <w:pPr>
                      <w:ind w:right="5"/>
                      <w:jc w:val="center"/>
                      <w:rPr>
                        <w:szCs w:val="21"/>
                      </w:rPr>
                    </w:pPr>
                    <w:r>
                      <w:rPr>
                        <w:rFonts w:hint="eastAsia"/>
                        <w:szCs w:val="21"/>
                      </w:rPr>
                      <w:t>账面价值</w:t>
                    </w:r>
                  </w:p>
                </w:tc>
              </w:sdtContent>
            </w:sdt>
          </w:tr>
          <w:sdt>
            <w:sdtPr>
              <w:rPr>
                <w:szCs w:val="21"/>
              </w:rPr>
              <w:alias w:val="合同资产情况明细"/>
              <w:tag w:val="_TUP_8abc62664d0844998470a01940c375aa"/>
              <w:id w:val="7456363"/>
              <w:lock w:val="sdtLocked"/>
            </w:sdtPr>
            <w:sdtEndPr>
              <w:rPr>
                <w:rFonts w:ascii="Arial Narrow" w:hAnsi="Arial Narrow"/>
                <w:sz w:val="18"/>
                <w:szCs w:val="18"/>
              </w:rPr>
            </w:sdtEndPr>
            <w:sdtContent>
              <w:tr w:rsidR="00376874">
                <w:trPr>
                  <w:cantSplit/>
                </w:trPr>
                <w:tc>
                  <w:tcPr>
                    <w:tcW w:w="845" w:type="pct"/>
                  </w:tcPr>
                  <w:p w:rsidR="00376874" w:rsidRDefault="008F46D0">
                    <w:pPr>
                      <w:autoSpaceDE w:val="0"/>
                      <w:autoSpaceDN w:val="0"/>
                      <w:adjustRightInd w:val="0"/>
                      <w:rPr>
                        <w:szCs w:val="21"/>
                      </w:rPr>
                    </w:pPr>
                    <w:r>
                      <w:rPr>
                        <w:rFonts w:hint="eastAsia"/>
                        <w:szCs w:val="21"/>
                      </w:rPr>
                      <w:t>钢材销售项目</w:t>
                    </w:r>
                  </w:p>
                </w:tc>
                <w:tc>
                  <w:tcPr>
                    <w:tcW w:w="670" w:type="pct"/>
                  </w:tcPr>
                  <w:p w:rsidR="00376874" w:rsidRDefault="008F46D0">
                    <w:pPr>
                      <w:jc w:val="right"/>
                      <w:rPr>
                        <w:rFonts w:ascii="Arial Narrow" w:hAnsi="Arial Narrow"/>
                        <w:sz w:val="18"/>
                        <w:szCs w:val="18"/>
                      </w:rPr>
                    </w:pPr>
                    <w:r>
                      <w:rPr>
                        <w:rFonts w:ascii="Arial Narrow" w:hAnsi="Arial Narrow"/>
                        <w:sz w:val="18"/>
                        <w:szCs w:val="18"/>
                      </w:rPr>
                      <w:t>181,701,829.71</w:t>
                    </w:r>
                  </w:p>
                </w:tc>
                <w:tc>
                  <w:tcPr>
                    <w:tcW w:w="702" w:type="pct"/>
                  </w:tcPr>
                  <w:p w:rsidR="00376874" w:rsidRDefault="00376874">
                    <w:pPr>
                      <w:jc w:val="right"/>
                      <w:rPr>
                        <w:rFonts w:ascii="Arial Narrow" w:hAnsi="Arial Narrow"/>
                        <w:sz w:val="18"/>
                        <w:szCs w:val="18"/>
                      </w:rPr>
                    </w:pPr>
                  </w:p>
                </w:tc>
                <w:tc>
                  <w:tcPr>
                    <w:tcW w:w="702" w:type="pct"/>
                  </w:tcPr>
                  <w:p w:rsidR="00376874" w:rsidRDefault="008F46D0">
                    <w:pPr>
                      <w:jc w:val="right"/>
                      <w:rPr>
                        <w:rFonts w:ascii="Arial Narrow" w:hAnsi="Arial Narrow"/>
                        <w:sz w:val="18"/>
                        <w:szCs w:val="18"/>
                      </w:rPr>
                    </w:pPr>
                    <w:r>
                      <w:rPr>
                        <w:rFonts w:ascii="Arial Narrow" w:hAnsi="Arial Narrow"/>
                        <w:sz w:val="18"/>
                        <w:szCs w:val="18"/>
                      </w:rPr>
                      <w:t>181,701,829.71</w:t>
                    </w:r>
                  </w:p>
                </w:tc>
                <w:tc>
                  <w:tcPr>
                    <w:tcW w:w="691" w:type="pct"/>
                  </w:tcPr>
                  <w:p w:rsidR="00376874" w:rsidRDefault="008F46D0">
                    <w:pPr>
                      <w:ind w:right="5"/>
                      <w:jc w:val="right"/>
                      <w:rPr>
                        <w:rFonts w:ascii="Arial Narrow" w:hAnsi="Arial Narrow"/>
                        <w:sz w:val="18"/>
                        <w:szCs w:val="18"/>
                      </w:rPr>
                    </w:pPr>
                    <w:r>
                      <w:rPr>
                        <w:rFonts w:ascii="Arial Narrow" w:hAnsi="Arial Narrow"/>
                        <w:sz w:val="18"/>
                        <w:szCs w:val="18"/>
                      </w:rPr>
                      <w:t>136,585,449.17</w:t>
                    </w:r>
                  </w:p>
                </w:tc>
                <w:tc>
                  <w:tcPr>
                    <w:tcW w:w="696" w:type="pct"/>
                  </w:tcPr>
                  <w:p w:rsidR="00376874" w:rsidRDefault="00376874">
                    <w:pPr>
                      <w:ind w:right="5"/>
                      <w:jc w:val="right"/>
                      <w:rPr>
                        <w:rFonts w:ascii="Arial Narrow" w:hAnsi="Arial Narrow"/>
                        <w:sz w:val="18"/>
                        <w:szCs w:val="18"/>
                      </w:rPr>
                    </w:pPr>
                  </w:p>
                </w:tc>
                <w:tc>
                  <w:tcPr>
                    <w:tcW w:w="694" w:type="pct"/>
                  </w:tcPr>
                  <w:p w:rsidR="00376874" w:rsidRDefault="008F46D0">
                    <w:pPr>
                      <w:ind w:right="5"/>
                      <w:jc w:val="right"/>
                      <w:rPr>
                        <w:rFonts w:ascii="Arial Narrow" w:hAnsi="Arial Narrow"/>
                        <w:sz w:val="18"/>
                        <w:szCs w:val="18"/>
                      </w:rPr>
                    </w:pPr>
                    <w:r>
                      <w:rPr>
                        <w:rFonts w:ascii="Arial Narrow" w:hAnsi="Arial Narrow"/>
                        <w:sz w:val="18"/>
                        <w:szCs w:val="18"/>
                      </w:rPr>
                      <w:t>136,585,449.17</w:t>
                    </w:r>
                  </w:p>
                </w:tc>
              </w:tr>
            </w:sdtContent>
          </w:sdt>
          <w:tr w:rsidR="00376874">
            <w:trPr>
              <w:cantSplit/>
            </w:trPr>
            <w:sdt>
              <w:sdtPr>
                <w:tag w:val="_PLD_baafd76ab8ac4e758fa5ce7949fcef74"/>
                <w:id w:val="7456364"/>
                <w:lock w:val="sdtLocked"/>
              </w:sdtPr>
              <w:sdtContent>
                <w:tc>
                  <w:tcPr>
                    <w:tcW w:w="845" w:type="pct"/>
                  </w:tcPr>
                  <w:p w:rsidR="00376874" w:rsidRDefault="008F46D0">
                    <w:pPr>
                      <w:ind w:right="5"/>
                      <w:jc w:val="center"/>
                      <w:rPr>
                        <w:szCs w:val="21"/>
                      </w:rPr>
                    </w:pPr>
                    <w:r>
                      <w:rPr>
                        <w:rFonts w:hint="eastAsia"/>
                        <w:szCs w:val="21"/>
                      </w:rPr>
                      <w:t>合计</w:t>
                    </w:r>
                  </w:p>
                </w:tc>
              </w:sdtContent>
            </w:sdt>
            <w:tc>
              <w:tcPr>
                <w:tcW w:w="670" w:type="pct"/>
              </w:tcPr>
              <w:p w:rsidR="00376874" w:rsidRDefault="008F46D0">
                <w:pPr>
                  <w:ind w:right="5"/>
                  <w:jc w:val="right"/>
                  <w:rPr>
                    <w:rFonts w:ascii="Arial Narrow" w:hAnsi="Arial Narrow"/>
                    <w:sz w:val="18"/>
                    <w:szCs w:val="18"/>
                  </w:rPr>
                </w:pPr>
                <w:r>
                  <w:rPr>
                    <w:rFonts w:ascii="Arial Narrow" w:hAnsi="Arial Narrow"/>
                    <w:sz w:val="18"/>
                    <w:szCs w:val="18"/>
                  </w:rPr>
                  <w:t>181,701,829.71</w:t>
                </w:r>
              </w:p>
            </w:tc>
            <w:tc>
              <w:tcPr>
                <w:tcW w:w="702" w:type="pct"/>
              </w:tcPr>
              <w:p w:rsidR="00376874" w:rsidRDefault="00376874">
                <w:pPr>
                  <w:ind w:right="5"/>
                  <w:jc w:val="right"/>
                  <w:rPr>
                    <w:rFonts w:ascii="Arial Narrow" w:hAnsi="Arial Narrow"/>
                    <w:sz w:val="18"/>
                    <w:szCs w:val="18"/>
                  </w:rPr>
                </w:pPr>
              </w:p>
            </w:tc>
            <w:tc>
              <w:tcPr>
                <w:tcW w:w="702" w:type="pct"/>
              </w:tcPr>
              <w:p w:rsidR="00376874" w:rsidRDefault="008F46D0">
                <w:pPr>
                  <w:ind w:right="5"/>
                  <w:jc w:val="right"/>
                  <w:rPr>
                    <w:rFonts w:ascii="Arial Narrow" w:hAnsi="Arial Narrow"/>
                    <w:sz w:val="18"/>
                    <w:szCs w:val="18"/>
                  </w:rPr>
                </w:pPr>
                <w:r>
                  <w:rPr>
                    <w:rFonts w:ascii="Arial Narrow" w:hAnsi="Arial Narrow"/>
                    <w:sz w:val="18"/>
                    <w:szCs w:val="18"/>
                  </w:rPr>
                  <w:t>181,701,829.71</w:t>
                </w:r>
              </w:p>
            </w:tc>
            <w:tc>
              <w:tcPr>
                <w:tcW w:w="691" w:type="pct"/>
              </w:tcPr>
              <w:p w:rsidR="00376874" w:rsidRDefault="008F46D0">
                <w:pPr>
                  <w:ind w:right="5"/>
                  <w:jc w:val="right"/>
                  <w:rPr>
                    <w:rFonts w:ascii="Arial Narrow" w:hAnsi="Arial Narrow"/>
                    <w:sz w:val="18"/>
                    <w:szCs w:val="18"/>
                  </w:rPr>
                </w:pPr>
                <w:r>
                  <w:rPr>
                    <w:rFonts w:ascii="Arial Narrow" w:hAnsi="Arial Narrow"/>
                    <w:sz w:val="18"/>
                    <w:szCs w:val="18"/>
                  </w:rPr>
                  <w:t>136,585,449.17</w:t>
                </w:r>
              </w:p>
            </w:tc>
            <w:tc>
              <w:tcPr>
                <w:tcW w:w="696" w:type="pct"/>
              </w:tcPr>
              <w:p w:rsidR="00376874" w:rsidRDefault="00376874">
                <w:pPr>
                  <w:ind w:right="5"/>
                  <w:jc w:val="right"/>
                  <w:rPr>
                    <w:rFonts w:ascii="Arial Narrow" w:hAnsi="Arial Narrow"/>
                    <w:sz w:val="18"/>
                    <w:szCs w:val="18"/>
                  </w:rPr>
                </w:pPr>
              </w:p>
            </w:tc>
            <w:tc>
              <w:tcPr>
                <w:tcW w:w="694" w:type="pct"/>
              </w:tcPr>
              <w:p w:rsidR="00376874" w:rsidRDefault="008F46D0">
                <w:pPr>
                  <w:ind w:right="5"/>
                  <w:jc w:val="right"/>
                  <w:rPr>
                    <w:rFonts w:ascii="Arial Narrow" w:hAnsi="Arial Narrow"/>
                    <w:sz w:val="18"/>
                    <w:szCs w:val="18"/>
                  </w:rPr>
                </w:pPr>
                <w:r>
                  <w:rPr>
                    <w:rFonts w:ascii="Arial Narrow" w:hAnsi="Arial Narrow"/>
                    <w:sz w:val="18"/>
                    <w:szCs w:val="18"/>
                  </w:rPr>
                  <w:t>136,585,449.17</w:t>
                </w:r>
              </w:p>
            </w:tc>
          </w:tr>
        </w:tbl>
        <w:p w:rsidR="00376874" w:rsidRDefault="008F46D0">
          <w:r>
            <w:rPr>
              <w:rFonts w:hint="eastAsia"/>
            </w:rPr>
            <w:t>注：1、期初数与上期期末余额（2019年12月31日）差异详见五.44之说明。</w:t>
          </w:r>
        </w:p>
        <w:p w:rsidR="00376874" w:rsidRDefault="008F46D0">
          <w:r>
            <w:rPr>
              <w:rFonts w:hint="eastAsia"/>
            </w:rPr>
            <w:t xml:space="preserve">    2、关联方范围以客户与本公司的关联关系作为信用风险特征，鉴于关联方与本公司均受本公司实际控制人控制，发生信用损失的可能性极小，故不计提减值准备。</w:t>
          </w:r>
        </w:p>
      </w:sdtContent>
    </w:sdt>
    <w:bookmarkEnd w:id="104" w:displacedByCustomXml="next"/>
    <w:bookmarkStart w:id="105" w:name="_Hlk10470932" w:displacedByCustomXml="next"/>
    <w:bookmarkStart w:id="106"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7456367"/>
        <w:lock w:val="sdtLocked"/>
        <w:placeholder>
          <w:docPart w:val="GBC22222222222222222222222222222"/>
        </w:placeholder>
      </w:sdtPr>
      <w:sdtEndPr>
        <w:rPr>
          <w:rFonts w:hint="default"/>
        </w:rPr>
      </w:sdtEndPr>
      <w:sdtContent>
        <w:p w:rsidR="00376874" w:rsidRDefault="008F46D0">
          <w:pPr>
            <w:pStyle w:val="4"/>
            <w:numPr>
              <w:ilvl w:val="3"/>
              <w:numId w:val="52"/>
            </w:numPr>
            <w:ind w:left="426" w:hanging="426"/>
          </w:pPr>
          <w:r>
            <w:rPr>
              <w:rFonts w:hint="eastAsia"/>
            </w:rPr>
            <w:t>报告期内账面价值发生重大变动的金额和原因</w:t>
          </w:r>
          <w:bookmarkEnd w:id="105"/>
        </w:p>
        <w:sdt>
          <w:sdtPr>
            <w:rPr>
              <w:szCs w:val="21"/>
            </w:rPr>
            <w:alias w:val="是否适用：合同资产账面价值发生重大变动[双击切换]"/>
            <w:tag w:val="_GBC_4cdeacc1c4f24682b8d7fe35b510e9c1"/>
            <w:id w:val="7456366"/>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106" w:displacedByCustomXml="next"/>
    <w:bookmarkStart w:id="107" w:name="_Hlk10470956" w:displacedByCustomXml="next"/>
    <w:bookmarkStart w:id="108"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7456369"/>
        <w:lock w:val="sdtLocked"/>
        <w:placeholder>
          <w:docPart w:val="GBC22222222222222222222222222222"/>
        </w:placeholder>
      </w:sdtPr>
      <w:sdtEndPr>
        <w:rPr>
          <w:rFonts w:hint="default"/>
          <w:szCs w:val="24"/>
        </w:rPr>
      </w:sdtEndPr>
      <w:sdtContent>
        <w:p w:rsidR="00376874" w:rsidRDefault="008F46D0">
          <w:pPr>
            <w:pStyle w:val="4"/>
            <w:numPr>
              <w:ilvl w:val="3"/>
              <w:numId w:val="52"/>
            </w:numPr>
            <w:ind w:left="426" w:hanging="426"/>
            <w:rPr>
              <w:szCs w:val="21"/>
            </w:rPr>
          </w:pPr>
          <w:r>
            <w:rPr>
              <w:rFonts w:hint="eastAsia"/>
              <w:szCs w:val="21"/>
            </w:rPr>
            <w:t>本期合同资产计提减值准备情况</w:t>
          </w:r>
          <w:bookmarkEnd w:id="107"/>
        </w:p>
        <w:sdt>
          <w:sdtPr>
            <w:rPr>
              <w:szCs w:val="21"/>
            </w:rPr>
            <w:alias w:val="是否适用：合同资产减值准备[双击切换]"/>
            <w:tag w:val="_GBC_47f239b7a5d442b0a0a358017de09567"/>
            <w:id w:val="7456368"/>
            <w:lock w:val="sdtContentLocked"/>
            <w:placeholder>
              <w:docPart w:val="GBC22222222222222222222222222222"/>
            </w:placeholder>
          </w:sdtPr>
          <w:sdtContent>
            <w:p w:rsidR="00376874" w:rsidRDefault="001302AE">
              <w:pPr>
                <w:autoSpaceDE w:val="0"/>
                <w:autoSpaceDN w:val="0"/>
                <w:adjustRightInd w:val="0"/>
                <w:ind w:rightChars="50" w:right="105"/>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108" w:displacedByCustomXml="next"/>
    <w:bookmarkStart w:id="109" w:name="_Hlk10471002" w:displacedByCustomXml="next"/>
    <w:bookmarkStart w:id="110" w:name="_Hlk10471011" w:displacedByCustomXml="next"/>
    <w:sdt>
      <w:sdtPr>
        <w:rPr>
          <w:rFonts w:hint="eastAsia"/>
          <w:szCs w:val="21"/>
        </w:rPr>
        <w:alias w:val="模块:其他说明："/>
        <w:tag w:val="_SEC_5b10981ad765434eb8d30a4d75bff071"/>
        <w:id w:val="7456371"/>
        <w:lock w:val="sdtLocked"/>
        <w:placeholder>
          <w:docPart w:val="GBC22222222222222222222222222222"/>
        </w:placeholder>
      </w:sdtPr>
      <w:sdtEndPr>
        <w:rPr>
          <w:rFonts w:hint="default"/>
          <w:szCs w:val="24"/>
        </w:rPr>
      </w:sdtEndPr>
      <w:sdtContent>
        <w:p w:rsidR="00376874" w:rsidRDefault="008F46D0">
          <w:pPr>
            <w:rPr>
              <w:szCs w:val="21"/>
            </w:rPr>
          </w:pPr>
          <w:r>
            <w:rPr>
              <w:rFonts w:hint="eastAsia"/>
              <w:szCs w:val="21"/>
            </w:rPr>
            <w:t>其他说明：</w:t>
          </w:r>
          <w:bookmarkEnd w:id="109"/>
        </w:p>
        <w:sdt>
          <w:sdtPr>
            <w:rPr>
              <w:szCs w:val="21"/>
            </w:rPr>
            <w:alias w:val="是否适用：合同资产其他说明[双击切换]"/>
            <w:tag w:val="_GBC_06cd3c0f93454d76bd0c7e20322e8a49"/>
            <w:id w:val="7456370"/>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110" w:displacedByCustomXml="next"/>
    <w:sdt>
      <w:sdtPr>
        <w:rPr>
          <w:rFonts w:ascii="宋体" w:hAnsi="宋体" w:cs="宋体" w:hint="eastAsia"/>
          <w:b w:val="0"/>
          <w:bCs w:val="0"/>
          <w:kern w:val="0"/>
          <w:szCs w:val="24"/>
        </w:rPr>
        <w:alias w:val="模块:划分为持有待售的资产"/>
        <w:tag w:val="_GBC_b8017c342539428893a6ec198dd061b3"/>
        <w:id w:val="7456373"/>
        <w:lock w:val="sdtLocked"/>
        <w:placeholder>
          <w:docPart w:val="GBC22222222222222222222222222222"/>
        </w:placeholder>
      </w:sdtPr>
      <w:sdtEndPr>
        <w:rPr>
          <w:rFonts w:hint="default"/>
          <w:szCs w:val="21"/>
        </w:rPr>
      </w:sdtEndPr>
      <w:sdtContent>
        <w:p w:rsidR="00376874" w:rsidRDefault="008F46D0">
          <w:pPr>
            <w:pStyle w:val="3"/>
            <w:numPr>
              <w:ilvl w:val="0"/>
              <w:numId w:val="45"/>
            </w:numPr>
            <w:tabs>
              <w:tab w:val="left" w:pos="504"/>
            </w:tabs>
          </w:pPr>
          <w:r>
            <w:rPr>
              <w:rFonts w:hint="eastAsia"/>
            </w:rPr>
            <w:t>持有待售资产</w:t>
          </w:r>
        </w:p>
        <w:sdt>
          <w:sdtPr>
            <w:alias w:val="是否适用：划分为持有待售的资产[双击切换]"/>
            <w:tag w:val="_GBC_a6517e0f93e04b1caa2e45201c8133b1"/>
            <w:id w:val="745637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111" w:name="_Hlk10471081" w:displacedByCustomXml="next"/>
    <w:sdt>
      <w:sdtPr>
        <w:rPr>
          <w:rFonts w:ascii="宋体" w:hAnsi="宋体" w:cs="宋体" w:hint="eastAsia"/>
          <w:b w:val="0"/>
          <w:bCs w:val="0"/>
          <w:kern w:val="0"/>
          <w:szCs w:val="24"/>
        </w:rPr>
        <w:alias w:val="模块:一年内到期的非流动资产"/>
        <w:tag w:val="_GBC_73afc3711ce24918b57d8c069abaf5c5"/>
        <w:id w:val="7456375"/>
        <w:lock w:val="sdtLocked"/>
        <w:placeholder>
          <w:docPart w:val="GBC22222222222222222222222222222"/>
        </w:placeholder>
      </w:sdtPr>
      <w:sdtContent>
        <w:p w:rsidR="00376874" w:rsidRDefault="008F46D0">
          <w:pPr>
            <w:pStyle w:val="3"/>
            <w:numPr>
              <w:ilvl w:val="0"/>
              <w:numId w:val="45"/>
            </w:numPr>
            <w:tabs>
              <w:tab w:val="left" w:pos="504"/>
            </w:tabs>
          </w:pPr>
          <w:r>
            <w:rPr>
              <w:rFonts w:hint="eastAsia"/>
            </w:rPr>
            <w:t>一年内到期的非流动资产</w:t>
          </w:r>
        </w:p>
        <w:sdt>
          <w:sdtPr>
            <w:alias w:val="是否适用：一年内到期的非流动资产[双击切换]"/>
            <w:tag w:val="_GBC_3c3df002388d4bbe8dd8d4df7fe26ebc"/>
            <w:id w:val="745637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11" w:displacedByCustomXml="next"/>
    <w:bookmarkStart w:id="112" w:name="_Hlk10471163" w:displacedByCustomXml="next"/>
    <w:sdt>
      <w:sdtPr>
        <w:rPr>
          <w:rFonts w:ascii="宋体" w:hAnsi="宋体" w:cs="宋体" w:hint="eastAsia"/>
          <w:b w:val="0"/>
          <w:bCs w:val="0"/>
          <w:kern w:val="0"/>
          <w:szCs w:val="24"/>
        </w:rPr>
        <w:alias w:val="模块:其他流动资产"/>
        <w:tag w:val="_GBC_e29fd29bee934fc3ab8325cf3625b905"/>
        <w:id w:val="7456377"/>
        <w:lock w:val="sdtLocked"/>
        <w:placeholder>
          <w:docPart w:val="GBC22222222222222222222222222222"/>
        </w:placeholder>
      </w:sdtPr>
      <w:sdtContent>
        <w:p w:rsidR="00376874" w:rsidRDefault="008F46D0">
          <w:pPr>
            <w:pStyle w:val="3"/>
            <w:numPr>
              <w:ilvl w:val="0"/>
              <w:numId w:val="45"/>
            </w:numPr>
            <w:tabs>
              <w:tab w:val="left" w:pos="504"/>
            </w:tabs>
          </w:pPr>
          <w:r>
            <w:rPr>
              <w:rFonts w:hint="eastAsia"/>
            </w:rPr>
            <w:t>其他流动资产</w:t>
          </w:r>
        </w:p>
        <w:sdt>
          <w:sdtPr>
            <w:alias w:val="是否适用：其他流动资产[双击切换]"/>
            <w:tag w:val="_GBC_7733d50365e24328b41020152f88028d"/>
            <w:id w:val="745637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12" w:displacedByCustomXml="next"/>
    <w:bookmarkStart w:id="113" w:name="_Hlk10471390" w:displacedByCustomXml="next"/>
    <w:sdt>
      <w:sdtPr>
        <w:rPr>
          <w:rFonts w:ascii="宋体" w:hAnsi="宋体" w:cs="宋体" w:hint="eastAsia"/>
          <w:b w:val="0"/>
          <w:bCs w:val="0"/>
          <w:kern w:val="0"/>
          <w:szCs w:val="24"/>
        </w:rPr>
        <w:alias w:val="模块:债权投资债权投资情况"/>
        <w:tag w:val="_SEC_949cb4eb7a744418a5a5c6266b7029c9"/>
        <w:id w:val="7456379"/>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pPr>
          <w:r>
            <w:rPr>
              <w:rFonts w:hint="eastAsia"/>
            </w:rPr>
            <w:t>债权投资</w:t>
          </w:r>
        </w:p>
        <w:p w:rsidR="00376874" w:rsidRDefault="008F46D0">
          <w:pPr>
            <w:pStyle w:val="4"/>
            <w:numPr>
              <w:ilvl w:val="3"/>
              <w:numId w:val="53"/>
            </w:numPr>
            <w:ind w:left="426" w:hanging="426"/>
          </w:pPr>
          <w:r>
            <w:rPr>
              <w:rFonts w:hint="eastAsia"/>
            </w:rPr>
            <w:t>债权投资情况</w:t>
          </w:r>
        </w:p>
        <w:sdt>
          <w:sdtPr>
            <w:alias w:val="是否适用：以摊余成本计量的长期债权投资[双击切换]"/>
            <w:tag w:val="_GBC_22cb0188d98c4d37a97e0c6a9e34e10d"/>
            <w:id w:val="745637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13" w:displacedByCustomXml="next"/>
    <w:bookmarkStart w:id="114" w:name="_Hlk10471440" w:displacedByCustomXml="next"/>
    <w:bookmarkStart w:id="115" w:name="_Hlk10471450" w:displacedByCustomXml="next"/>
    <w:sdt>
      <w:sdtPr>
        <w:rPr>
          <w:rFonts w:ascii="宋体" w:hAnsi="宋体" w:cs="宋体" w:hint="eastAsia"/>
          <w:b w:val="0"/>
          <w:bCs w:val="0"/>
          <w:kern w:val="0"/>
          <w:szCs w:val="24"/>
        </w:rPr>
        <w:alias w:val="模块:期末重要的债权投资"/>
        <w:tag w:val="_SEC_b1d789cc522341caa1c75b1a7b84351c"/>
        <w:id w:val="7456381"/>
        <w:lock w:val="sdtLocked"/>
        <w:placeholder>
          <w:docPart w:val="GBC22222222222222222222222222222"/>
        </w:placeholder>
      </w:sdtPr>
      <w:sdtEndPr>
        <w:rPr>
          <w:rFonts w:hint="default"/>
        </w:rPr>
      </w:sdtEndPr>
      <w:sdtContent>
        <w:p w:rsidR="00376874" w:rsidRDefault="008F46D0">
          <w:pPr>
            <w:pStyle w:val="4"/>
            <w:numPr>
              <w:ilvl w:val="3"/>
              <w:numId w:val="53"/>
            </w:numPr>
            <w:ind w:left="426" w:hanging="426"/>
          </w:pPr>
          <w:r>
            <w:rPr>
              <w:rFonts w:hint="eastAsia"/>
            </w:rPr>
            <w:t>期末重要的债权投资</w:t>
          </w:r>
          <w:bookmarkEnd w:id="114"/>
        </w:p>
        <w:sdt>
          <w:sdtPr>
            <w:alias w:val="是否适用：重要的债权投资[双击切换]"/>
            <w:tag w:val="_GBC_0ff84ccc1d234704b93c4e33c0d575ce"/>
            <w:id w:val="745638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15" w:displacedByCustomXml="next"/>
    <w:bookmarkStart w:id="116" w:name="_Hlk10471472" w:displacedByCustomXml="next"/>
    <w:bookmarkStart w:id="117" w:name="_Hlk10471485" w:displacedByCustomXml="next"/>
    <w:sdt>
      <w:sdtPr>
        <w:rPr>
          <w:rFonts w:ascii="宋体" w:hAnsi="宋体" w:cs="宋体" w:hint="eastAsia"/>
          <w:b w:val="0"/>
          <w:bCs w:val="0"/>
          <w:kern w:val="0"/>
          <w:szCs w:val="24"/>
        </w:rPr>
        <w:alias w:val="模块:减值准备计提情况"/>
        <w:tag w:val="_SEC_bff86b17d4774a4a9f8a3329635b5429"/>
        <w:id w:val="7456383"/>
        <w:lock w:val="sdtLocked"/>
        <w:placeholder>
          <w:docPart w:val="GBC22222222222222222222222222222"/>
        </w:placeholder>
      </w:sdtPr>
      <w:sdtEndPr>
        <w:rPr>
          <w:rFonts w:hint="default"/>
        </w:rPr>
      </w:sdtEndPr>
      <w:sdtContent>
        <w:p w:rsidR="00376874" w:rsidRDefault="008F46D0">
          <w:pPr>
            <w:pStyle w:val="4"/>
            <w:numPr>
              <w:ilvl w:val="3"/>
              <w:numId w:val="53"/>
            </w:numPr>
            <w:ind w:left="426" w:hanging="426"/>
          </w:pPr>
          <w:r>
            <w:rPr>
              <w:rFonts w:ascii="宋体" w:hAnsi="宋体" w:cs="宋体" w:hint="eastAsia"/>
              <w:bCs w:val="0"/>
              <w:kern w:val="0"/>
              <w:szCs w:val="24"/>
            </w:rPr>
            <w:t>减值准备计提情况</w:t>
          </w:r>
          <w:bookmarkEnd w:id="116"/>
        </w:p>
        <w:sdt>
          <w:sdtPr>
            <w:alias w:val="是否适用：债权投资减值准备调节表[双击切换]"/>
            <w:tag w:val="_GBC_415a5cd43ad14136b13ac09b150da06f"/>
            <w:id w:val="745638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17" w:displacedByCustomXml="next"/>
    <w:bookmarkStart w:id="118" w:name="_Hlk10471652" w:displacedByCustomXml="next"/>
    <w:sdt>
      <w:sdtPr>
        <w:rPr>
          <w:rFonts w:ascii="宋体" w:hAnsi="宋体" w:cs="宋体" w:hint="eastAsia"/>
          <w:b w:val="0"/>
          <w:bCs w:val="0"/>
          <w:kern w:val="0"/>
          <w:szCs w:val="21"/>
        </w:rPr>
        <w:alias w:val="模块:其他债权投资"/>
        <w:tag w:val="_SEC_1af1e8e9eab94f10811b4e7aa91aa24d"/>
        <w:id w:val="7456385"/>
        <w:lock w:val="sdtLocked"/>
        <w:placeholder>
          <w:docPart w:val="GBC22222222222222222222222222222"/>
        </w:placeholder>
      </w:sdtPr>
      <w:sdtEndPr>
        <w:rPr>
          <w:szCs w:val="24"/>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其他债权投资</w:t>
          </w:r>
        </w:p>
        <w:p w:rsidR="00376874" w:rsidRDefault="008F46D0">
          <w:pPr>
            <w:pStyle w:val="4"/>
            <w:numPr>
              <w:ilvl w:val="3"/>
              <w:numId w:val="54"/>
            </w:numPr>
            <w:ind w:left="426" w:hanging="426"/>
          </w:pPr>
          <w:r>
            <w:rPr>
              <w:rFonts w:hint="eastAsia"/>
            </w:rPr>
            <w:t>其他债权投资情况</w:t>
          </w:r>
        </w:p>
        <w:sdt>
          <w:sdtPr>
            <w:alias w:val="是否适用：其他债权投资情况[双击切换]"/>
            <w:tag w:val="_GBC_a2d99fd3a665497694c6ad6801c54a4f"/>
            <w:id w:val="7456384"/>
            <w:lock w:val="sdtContentLocked"/>
            <w:placeholder>
              <w:docPart w:val="GBC22222222222222222222222222222"/>
            </w:placeholder>
          </w:sdtPr>
          <w:sdtContent>
            <w:p w:rsidR="00376874" w:rsidRDefault="001302AE">
              <w:pPr>
                <w:ind w:right="210"/>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18" w:displacedByCustomXml="next"/>
    <w:bookmarkStart w:id="119" w:name="_Hlk10471670" w:displacedByCustomXml="next"/>
    <w:bookmarkStart w:id="120" w:name="_Hlk10471680" w:displacedByCustomXml="next"/>
    <w:sdt>
      <w:sdtPr>
        <w:rPr>
          <w:rFonts w:ascii="宋体" w:hAnsi="宋体" w:cs="宋体" w:hint="eastAsia"/>
          <w:b w:val="0"/>
          <w:bCs w:val="0"/>
          <w:kern w:val="0"/>
          <w:szCs w:val="24"/>
        </w:rPr>
        <w:alias w:val="模块:期末重要的其他债权投资"/>
        <w:tag w:val="_SEC_052112d020944ec8b923dd106b2a0cbf"/>
        <w:id w:val="7456387"/>
        <w:lock w:val="sdtLocked"/>
        <w:placeholder>
          <w:docPart w:val="GBC22222222222222222222222222222"/>
        </w:placeholder>
      </w:sdtPr>
      <w:sdtEndPr>
        <w:rPr>
          <w:rFonts w:hint="default"/>
          <w:szCs w:val="21"/>
        </w:rPr>
      </w:sdtEndPr>
      <w:sdtContent>
        <w:p w:rsidR="00376874" w:rsidRDefault="008F46D0">
          <w:pPr>
            <w:pStyle w:val="4"/>
            <w:numPr>
              <w:ilvl w:val="3"/>
              <w:numId w:val="54"/>
            </w:numPr>
            <w:ind w:left="426" w:hanging="426"/>
          </w:pPr>
          <w:r>
            <w:rPr>
              <w:rFonts w:hint="eastAsia"/>
            </w:rPr>
            <w:t>期末重要的其他债权投资</w:t>
          </w:r>
          <w:bookmarkEnd w:id="119"/>
        </w:p>
        <w:sdt>
          <w:sdtPr>
            <w:alias w:val="是否适用：重要的其他债权投资[双击切换]"/>
            <w:tag w:val="_GBC_e8808db892544b1ead740cddc4156455"/>
            <w:id w:val="7456386"/>
            <w:lock w:val="sdtContentLocked"/>
            <w:placeholder>
              <w:docPart w:val="GBC22222222222222222222222222222"/>
            </w:placeholder>
          </w:sdtPr>
          <w:sdtContent>
            <w:p w:rsidR="00376874" w:rsidRDefault="001302AE">
              <w:pPr>
                <w:ind w:right="210"/>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20" w:displacedByCustomXml="next"/>
    <w:bookmarkStart w:id="121" w:name="_Hlk10471703" w:displacedByCustomXml="next"/>
    <w:bookmarkStart w:id="122" w:name="_Hlk10471716" w:displacedByCustomXml="next"/>
    <w:bookmarkStart w:id="123" w:name="_Hlk533848073" w:displacedByCustomXml="next"/>
    <w:sdt>
      <w:sdtPr>
        <w:rPr>
          <w:rFonts w:ascii="宋体" w:hAnsi="宋体" w:cs="宋体" w:hint="eastAsia"/>
          <w:b w:val="0"/>
          <w:bCs w:val="0"/>
          <w:kern w:val="0"/>
          <w:szCs w:val="24"/>
        </w:rPr>
        <w:alias w:val="模块:减值准备计提情况"/>
        <w:tag w:val="_SEC_a18c2d8250c64daf904816a57fe286bd"/>
        <w:id w:val="7456389"/>
        <w:lock w:val="sdtLocked"/>
        <w:placeholder>
          <w:docPart w:val="GBC22222222222222222222222222222"/>
        </w:placeholder>
      </w:sdtPr>
      <w:sdtEndPr>
        <w:rPr>
          <w:rFonts w:hint="default"/>
          <w:szCs w:val="21"/>
        </w:rPr>
      </w:sdtEndPr>
      <w:sdtContent>
        <w:p w:rsidR="00376874" w:rsidRDefault="008F46D0">
          <w:pPr>
            <w:pStyle w:val="4"/>
            <w:numPr>
              <w:ilvl w:val="3"/>
              <w:numId w:val="54"/>
            </w:numPr>
            <w:ind w:left="426" w:hanging="426"/>
          </w:pPr>
          <w:r>
            <w:rPr>
              <w:rFonts w:ascii="宋体" w:hAnsi="宋体" w:cs="宋体" w:hint="eastAsia"/>
              <w:bCs w:val="0"/>
              <w:kern w:val="0"/>
              <w:szCs w:val="24"/>
            </w:rPr>
            <w:t>减值准备计提情况</w:t>
          </w:r>
          <w:bookmarkEnd w:id="121"/>
        </w:p>
        <w:sdt>
          <w:sdtPr>
            <w:alias w:val="是否适用：其他债权投资减值准备调节表[双击切换]"/>
            <w:tag w:val="_GBC_038e4a0a4815442e91a9309c128001c1"/>
            <w:id w:val="745638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22" w:displacedByCustomXml="next"/>
    <w:bookmarkEnd w:id="123" w:displacedByCustomXml="next"/>
    <w:bookmarkStart w:id="124" w:name="_Hlk533848097" w:displacedByCustomXml="next"/>
    <w:bookmarkStart w:id="125" w:name="_Hlk10471761" w:displacedByCustomXml="next"/>
    <w:sdt>
      <w:sdtPr>
        <w:rPr>
          <w:rFonts w:hint="eastAsia"/>
        </w:rPr>
        <w:alias w:val="模块:其他说明："/>
        <w:tag w:val="_SEC_a6d7d62dd24747a08e0a132cf37e100c"/>
        <w:id w:val="7456391"/>
        <w:lock w:val="sdtLocked"/>
        <w:placeholder>
          <w:docPart w:val="GBC22222222222222222222222222222"/>
        </w:placeholder>
      </w:sdtPr>
      <w:sdtEndPr>
        <w:rPr>
          <w:rFonts w:hint="default"/>
          <w:szCs w:val="21"/>
        </w:rPr>
      </w:sdtEndPr>
      <w:sdtContent>
        <w:p w:rsidR="00376874" w:rsidRDefault="008F46D0">
          <w:r>
            <w:rPr>
              <w:rFonts w:hint="eastAsia"/>
            </w:rPr>
            <w:t>其他说明：</w:t>
          </w:r>
          <w:bookmarkEnd w:id="124"/>
        </w:p>
        <w:sdt>
          <w:sdtPr>
            <w:alias w:val="是否适用：其他债权投资其他说明[双击切换]"/>
            <w:tag w:val="_GBC_e37f3e78626b4cd0ad52d68ae2fcdecb"/>
            <w:id w:val="745639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25"/>
    <w:p w:rsidR="00376874" w:rsidRDefault="008F46D0">
      <w:pPr>
        <w:pStyle w:val="3"/>
        <w:numPr>
          <w:ilvl w:val="0"/>
          <w:numId w:val="45"/>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7456393"/>
        <w:lock w:val="sdtLocked"/>
        <w:placeholder>
          <w:docPart w:val="GBC22222222222222222222222222222"/>
        </w:placeholder>
      </w:sdtPr>
      <w:sdtEndPr>
        <w:rPr>
          <w:rFonts w:hint="default"/>
          <w:color w:val="FF0000"/>
          <w:szCs w:val="21"/>
        </w:rPr>
      </w:sdtEndPr>
      <w:sdtContent>
        <w:p w:rsidR="00376874" w:rsidRDefault="008F46D0">
          <w:pPr>
            <w:pStyle w:val="4"/>
            <w:numPr>
              <w:ilvl w:val="0"/>
              <w:numId w:val="55"/>
            </w:numPr>
          </w:pPr>
          <w:r>
            <w:rPr>
              <w:rFonts w:hint="eastAsia"/>
            </w:rPr>
            <w:t>长期应收款情况</w:t>
          </w:r>
        </w:p>
        <w:sdt>
          <w:sdtPr>
            <w:alias w:val="是否适用：长期应收款情况[双击切换]"/>
            <w:tag w:val="_GBC_03ba5a75d6d541f4a60fba2b18c9d548"/>
            <w:id w:val="7456392"/>
            <w:lock w:val="sdtContentLocked"/>
            <w:placeholder>
              <w:docPart w:val="GBC22222222222222222222222222222"/>
            </w:placeholder>
          </w:sdtPr>
          <w:sdtContent>
            <w:p w:rsidR="00376874" w:rsidRDefault="001302AE">
              <w:pPr>
                <w:rPr>
                  <w:color w:val="FF0000"/>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126"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7456395"/>
        <w:lock w:val="sdtLocked"/>
        <w:placeholder>
          <w:docPart w:val="GBC22222222222222222222222222222"/>
        </w:placeholder>
      </w:sdtPr>
      <w:sdtEndPr>
        <w:rPr>
          <w:rFonts w:hint="default"/>
        </w:rPr>
      </w:sdtEndPr>
      <w:sdtContent>
        <w:p w:rsidR="00376874" w:rsidRDefault="008F46D0">
          <w:pPr>
            <w:pStyle w:val="4"/>
            <w:numPr>
              <w:ilvl w:val="0"/>
              <w:numId w:val="55"/>
            </w:numPr>
            <w:rPr>
              <w:szCs w:val="21"/>
            </w:rPr>
          </w:pPr>
          <w:r>
            <w:rPr>
              <w:rFonts w:hint="eastAsia"/>
              <w:szCs w:val="21"/>
            </w:rPr>
            <w:t>坏账准备计提情况</w:t>
          </w:r>
        </w:p>
        <w:sdt>
          <w:sdtPr>
            <w:alias w:val="是否适用：长期应收款坏账准备调节表[双击切换]"/>
            <w:tag w:val="_GBC_f7e4bed7dbb84fbcb52f2226cf465bb3"/>
            <w:id w:val="7456394"/>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26" w:displacedByCustomXml="next"/>
    <w:sdt>
      <w:sdtPr>
        <w:rPr>
          <w:rFonts w:ascii="宋体" w:hAnsi="宋体" w:cs="宋体" w:hint="eastAsia"/>
          <w:b w:val="0"/>
          <w:bCs w:val="0"/>
          <w:kern w:val="0"/>
          <w:szCs w:val="21"/>
        </w:rPr>
        <w:alias w:val="模块:因金融资产转移而终止确认的长期应收款"/>
        <w:tag w:val="_GBC_928896eb74ab465199673a59201d4a8b"/>
        <w:id w:val="7456397"/>
        <w:lock w:val="sdtLocked"/>
        <w:placeholder>
          <w:docPart w:val="GBC22222222222222222222222222222"/>
        </w:placeholder>
      </w:sdtPr>
      <w:sdtContent>
        <w:p w:rsidR="00376874" w:rsidRDefault="008F46D0">
          <w:pPr>
            <w:pStyle w:val="4"/>
            <w:numPr>
              <w:ilvl w:val="0"/>
              <w:numId w:val="55"/>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745639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转移长期应收款且继续涉入形成的资产、负债金额"/>
        <w:tag w:val="_GBC_711f6e05c2eb42e595d774bdf837f823"/>
        <w:id w:val="7456399"/>
        <w:lock w:val="sdtLocked"/>
        <w:placeholder>
          <w:docPart w:val="GBC22222222222222222222222222222"/>
        </w:placeholder>
      </w:sdtPr>
      <w:sdtContent>
        <w:p w:rsidR="00376874" w:rsidRDefault="008F46D0">
          <w:pPr>
            <w:pStyle w:val="4"/>
            <w:numPr>
              <w:ilvl w:val="0"/>
              <w:numId w:val="55"/>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745639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hint="eastAsia"/>
          <w:szCs w:val="21"/>
        </w:rPr>
        <w:alias w:val="模块:长期应收款的其他说明"/>
        <w:tag w:val="_GBC_2a6246644ca84dfdb1b5ecc95ea5c0c2"/>
        <w:id w:val="7456401"/>
        <w:lock w:val="sdtLocked"/>
        <w:placeholder>
          <w:docPart w:val="GBC22222222222222222222222222222"/>
        </w:placeholder>
      </w:sdtPr>
      <w:sdtContent>
        <w:p w:rsidR="00376874" w:rsidRDefault="008F46D0">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745640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t>长期股权投资</w:t>
      </w:r>
    </w:p>
    <w:p w:rsidR="00376874" w:rsidRDefault="001302AE">
      <w:sdt>
        <w:sdtPr>
          <w:rPr>
            <w:rFonts w:hint="eastAsia"/>
          </w:rPr>
          <w:alias w:val="是否适用：长期股权投资[双击切换]"/>
          <w:tag w:val="_GBC_bafa2cb2262c4c4ebc4eed8f4e4a81c6"/>
          <w:id w:val="7456402"/>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
      <w:sdtPr>
        <w:rPr>
          <w:rFonts w:ascii="Times New Roman" w:hAnsi="Times New Roman" w:cs="Times New Roman" w:hint="eastAsia"/>
          <w:kern w:val="2"/>
          <w:szCs w:val="21"/>
        </w:rPr>
        <w:alias w:val="模块:长期股权投资"/>
        <w:tag w:val="_GBC_e68906ccea2845f1856fe89f4de6c229"/>
        <w:id w:val="7456427"/>
        <w:lock w:val="sdtLocked"/>
        <w:placeholder>
          <w:docPart w:val="GBC22222222222222222222222222222"/>
        </w:placeholder>
      </w:sdtPr>
      <w:sdtContent>
        <w:p w:rsidR="00376874" w:rsidRDefault="008F46D0">
          <w:pPr>
            <w:jc w:val="right"/>
            <w:rPr>
              <w:szCs w:val="21"/>
            </w:rPr>
          </w:pPr>
          <w:r>
            <w:rPr>
              <w:rFonts w:hint="eastAsia"/>
              <w:szCs w:val="21"/>
            </w:rPr>
            <w:t>单位：</w:t>
          </w:r>
          <w:sdt>
            <w:sdtPr>
              <w:rPr>
                <w:rFonts w:hint="eastAsia"/>
                <w:szCs w:val="21"/>
              </w:rPr>
              <w:alias w:val="单位：财务附注：长期股权投资"/>
              <w:tag w:val="_GBC_63e30834d38e49658bec9056bc38e4e2"/>
              <w:id w:val="74564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4564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993"/>
            <w:gridCol w:w="425"/>
            <w:gridCol w:w="848"/>
            <w:gridCol w:w="709"/>
            <w:gridCol w:w="566"/>
            <w:gridCol w:w="707"/>
            <w:gridCol w:w="713"/>
            <w:gridCol w:w="427"/>
            <w:gridCol w:w="1132"/>
            <w:gridCol w:w="721"/>
          </w:tblGrid>
          <w:tr w:rsidR="00376874">
            <w:sdt>
              <w:sdtPr>
                <w:tag w:val="_PLD_f83b8af388eb4b51ac2d014806d1cf64"/>
                <w:id w:val="7456405"/>
                <w:lock w:val="sdtLocked"/>
              </w:sdtPr>
              <w:sdtContent>
                <w:tc>
                  <w:tcPr>
                    <w:tcW w:w="724" w:type="pct"/>
                    <w:vMerge w:val="restar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被投资单位</w:t>
                    </w:r>
                  </w:p>
                </w:tc>
              </w:sdtContent>
            </w:sdt>
            <w:sdt>
              <w:sdtPr>
                <w:tag w:val="_PLD_13e6a1fe1f124ad387aad52d77f70942"/>
                <w:id w:val="7456406"/>
                <w:lock w:val="sdtLocked"/>
              </w:sdtPr>
              <w:sdtContent>
                <w:tc>
                  <w:tcPr>
                    <w:tcW w:w="579" w:type="pct"/>
                    <w:vMerge w:val="restar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期初</w:t>
                    </w:r>
                  </w:p>
                  <w:p w:rsidR="00376874" w:rsidRDefault="008F46D0">
                    <w:pPr>
                      <w:jc w:val="center"/>
                      <w:rPr>
                        <w:szCs w:val="21"/>
                      </w:rPr>
                    </w:pPr>
                    <w:r>
                      <w:rPr>
                        <w:rFonts w:hint="eastAsia"/>
                        <w:szCs w:val="21"/>
                      </w:rPr>
                      <w:t>余额</w:t>
                    </w:r>
                  </w:p>
                </w:tc>
              </w:sdtContent>
            </w:sdt>
            <w:sdt>
              <w:sdtPr>
                <w:tag w:val="_PLD_26fdf8bbc93c4727b9e370d1fdd1f305"/>
                <w:id w:val="7456407"/>
                <w:lock w:val="sdtLocked"/>
              </w:sdtPr>
              <w:sdtContent>
                <w:tc>
                  <w:tcPr>
                    <w:tcW w:w="27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本期增减变动</w:t>
                    </w:r>
                  </w:p>
                </w:tc>
              </w:sdtContent>
            </w:sdt>
            <w:sdt>
              <w:sdtPr>
                <w:tag w:val="_PLD_26f512d0941441d6b65bf5cb83112461"/>
                <w:id w:val="7456408"/>
                <w:lock w:val="sdtLocked"/>
              </w:sdtPr>
              <w:sdtContent>
                <w:tc>
                  <w:tcPr>
                    <w:tcW w:w="578" w:type="pct"/>
                    <w:vMerge w:val="restar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期末</w:t>
                    </w:r>
                  </w:p>
                  <w:p w:rsidR="00376874" w:rsidRDefault="008F46D0">
                    <w:pPr>
                      <w:jc w:val="center"/>
                      <w:rPr>
                        <w:szCs w:val="21"/>
                      </w:rPr>
                    </w:pPr>
                    <w:r>
                      <w:rPr>
                        <w:rFonts w:hint="eastAsia"/>
                        <w:szCs w:val="21"/>
                      </w:rPr>
                      <w:t>余额</w:t>
                    </w:r>
                  </w:p>
                </w:tc>
              </w:sdtContent>
            </w:sdt>
            <w:sdt>
              <w:sdtPr>
                <w:tag w:val="_PLD_0a22719961ad439599d68ae073360e65"/>
                <w:id w:val="7456409"/>
                <w:lock w:val="sdtLocked"/>
              </w:sdtPr>
              <w:sdtContent>
                <w:tc>
                  <w:tcPr>
                    <w:tcW w:w="368" w:type="pct"/>
                    <w:vMerge w:val="restar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减值准备期末余额</w:t>
                    </w:r>
                  </w:p>
                </w:tc>
              </w:sdtContent>
            </w:sdt>
          </w:tr>
          <w:tr w:rsidR="00376874">
            <w:tc>
              <w:tcPr>
                <w:tcW w:w="724" w:type="pct"/>
                <w:vMerge/>
                <w:tcBorders>
                  <w:left w:val="single" w:sz="4" w:space="0" w:color="auto"/>
                  <w:bottom w:val="single" w:sz="4" w:space="0" w:color="auto"/>
                  <w:right w:val="single" w:sz="4" w:space="0" w:color="auto"/>
                </w:tcBorders>
                <w:shd w:val="clear" w:color="auto" w:fill="auto"/>
              </w:tcPr>
              <w:p w:rsidR="00376874" w:rsidRDefault="00376874">
                <w:pPr>
                  <w:jc w:val="center"/>
                  <w:rPr>
                    <w:szCs w:val="21"/>
                  </w:rPr>
                </w:pPr>
              </w:p>
            </w:tc>
            <w:tc>
              <w:tcPr>
                <w:tcW w:w="579" w:type="pct"/>
                <w:vMerge/>
                <w:tcBorders>
                  <w:left w:val="single" w:sz="4" w:space="0" w:color="auto"/>
                  <w:bottom w:val="single" w:sz="4" w:space="0" w:color="auto"/>
                  <w:right w:val="single" w:sz="4" w:space="0" w:color="auto"/>
                </w:tcBorders>
                <w:shd w:val="clear" w:color="auto" w:fill="auto"/>
              </w:tcPr>
              <w:p w:rsidR="00376874" w:rsidRDefault="00376874">
                <w:pPr>
                  <w:jc w:val="center"/>
                  <w:rPr>
                    <w:szCs w:val="21"/>
                  </w:rPr>
                </w:pPr>
              </w:p>
            </w:tc>
            <w:sdt>
              <w:sdtPr>
                <w:tag w:val="_PLD_51f40272a3ff4bacb9c71b19b5796e3e"/>
                <w:id w:val="7456410"/>
                <w:lock w:val="sdtLocked"/>
              </w:sdtPr>
              <w:sdtContent>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追加投资</w:t>
                    </w:r>
                  </w:p>
                </w:tc>
              </w:sdtContent>
            </w:sdt>
            <w:sdt>
              <w:sdtPr>
                <w:tag w:val="_PLD_e5464032b3a04113a9cc54a32d8ba16e"/>
                <w:id w:val="7456411"/>
                <w:lock w:val="sdtLocked"/>
              </w:sdtPr>
              <w:sdtContent>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减少投资</w:t>
                    </w:r>
                  </w:p>
                </w:tc>
              </w:sdtContent>
            </w:sdt>
            <w:sdt>
              <w:sdtPr>
                <w:tag w:val="_PLD_3e93bb423e264a59a4ee73dd513ac7a0"/>
                <w:id w:val="7456412"/>
                <w:lock w:val="sdtLocked"/>
              </w:sdtPr>
              <w:sdtContent>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权益法下确认的投资损益</w:t>
                    </w:r>
                  </w:p>
                </w:tc>
              </w:sdtContent>
            </w:sdt>
            <w:sdt>
              <w:sdtPr>
                <w:tag w:val="_PLD_6d1d63a827674a6d9b4fd3b0738ccb44"/>
                <w:id w:val="7456413"/>
                <w:lock w:val="sdtLocked"/>
              </w:sdtPr>
              <w:sdtContent>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其他综合收益调整</w:t>
                    </w:r>
                  </w:p>
                </w:tc>
              </w:sdtContent>
            </w:sdt>
            <w:sdt>
              <w:sdtPr>
                <w:tag w:val="_PLD_2e31e12a1218445b9271cd0b2b46dfb3"/>
                <w:id w:val="7456414"/>
                <w:lock w:val="sdtLocked"/>
              </w:sdtPr>
              <w:sdtContent>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其他权益变动</w:t>
                    </w:r>
                  </w:p>
                </w:tc>
              </w:sdtContent>
            </w:sdt>
            <w:sdt>
              <w:sdtPr>
                <w:tag w:val="_PLD_35f9510bcc234f63a5879448c48131ac"/>
                <w:id w:val="7456415"/>
                <w:lock w:val="sdtLocked"/>
              </w:sdtPr>
              <w:sdtContent>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宣告发放现金股利或利润</w:t>
                    </w:r>
                  </w:p>
                </w:tc>
              </w:sdtContent>
            </w:sdt>
            <w:sdt>
              <w:sdtPr>
                <w:tag w:val="_PLD_ad3c3bd2b468443aab93d8cfe4bded11"/>
                <w:id w:val="7456416"/>
                <w:lock w:val="sdtLocked"/>
              </w:sdtPr>
              <w:sdtContent>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计提减值准备</w:t>
                    </w:r>
                  </w:p>
                </w:tc>
              </w:sdtContent>
            </w:sdt>
            <w:sdt>
              <w:sdtPr>
                <w:tag w:val="_PLD_1bf39451058c4b3c8ec7b49241e56e40"/>
                <w:id w:val="7456417"/>
                <w:lock w:val="sdtLocked"/>
              </w:sdtPr>
              <w:sdtContent>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其他</w:t>
                    </w:r>
                  </w:p>
                </w:tc>
              </w:sdtContent>
            </w:sdt>
            <w:tc>
              <w:tcPr>
                <w:tcW w:w="578" w:type="pct"/>
                <w:vMerge/>
                <w:tcBorders>
                  <w:left w:val="single" w:sz="4" w:space="0" w:color="auto"/>
                  <w:bottom w:val="single" w:sz="4" w:space="0" w:color="auto"/>
                  <w:right w:val="single" w:sz="4" w:space="0" w:color="auto"/>
                </w:tcBorders>
                <w:shd w:val="clear" w:color="auto" w:fill="auto"/>
                <w:vAlign w:val="center"/>
              </w:tcPr>
              <w:p w:rsidR="00376874" w:rsidRDefault="00376874">
                <w:pPr>
                  <w:jc w:val="center"/>
                  <w:rPr>
                    <w:szCs w:val="21"/>
                  </w:rPr>
                </w:pPr>
              </w:p>
            </w:tc>
            <w:tc>
              <w:tcPr>
                <w:tcW w:w="368" w:type="pct"/>
                <w:vMerge/>
                <w:tcBorders>
                  <w:left w:val="single" w:sz="4" w:space="0" w:color="auto"/>
                  <w:bottom w:val="single" w:sz="4" w:space="0" w:color="auto"/>
                  <w:right w:val="single" w:sz="4" w:space="0" w:color="auto"/>
                </w:tcBorders>
                <w:shd w:val="clear" w:color="auto" w:fill="auto"/>
                <w:vAlign w:val="center"/>
              </w:tcPr>
              <w:p w:rsidR="00376874" w:rsidRDefault="00376874">
                <w:pPr>
                  <w:jc w:val="center"/>
                  <w:rPr>
                    <w:szCs w:val="21"/>
                  </w:rPr>
                </w:pPr>
              </w:p>
            </w:tc>
          </w:tr>
          <w:tr w:rsidR="00376874">
            <w:sdt>
              <w:sdtPr>
                <w:rPr>
                  <w:sz w:val="20"/>
                </w:rPr>
                <w:tag w:val="_PLD_a4cee4ce080742218169c5adba891f8b"/>
                <w:id w:val="7456418"/>
                <w:lock w:val="sdtLocked"/>
              </w:sdtPr>
              <w:sdtContent>
                <w:tc>
                  <w:tcPr>
                    <w:tcW w:w="72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 w:val="20"/>
                        <w:szCs w:val="21"/>
                      </w:rPr>
                    </w:pPr>
                    <w:r>
                      <w:rPr>
                        <w:rFonts w:hint="eastAsia"/>
                        <w:sz w:val="20"/>
                        <w:szCs w:val="21"/>
                      </w:rPr>
                      <w:t>一、合营企业</w:t>
                    </w:r>
                  </w:p>
                </w:tc>
              </w:sdtContent>
            </w:sdt>
            <w:tc>
              <w:tcPr>
                <w:tcW w:w="57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r>
          <w:tr w:rsidR="00376874">
            <w:sdt>
              <w:sdtPr>
                <w:rPr>
                  <w:sz w:val="20"/>
                </w:rPr>
                <w:tag w:val="_PLD_0f6b1bcaf84d416293b3177ddad0e0e0"/>
                <w:id w:val="7456419"/>
                <w:lock w:val="sdtLocked"/>
              </w:sdtPr>
              <w:sdtContent>
                <w:tc>
                  <w:tcPr>
                    <w:tcW w:w="72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 w:val="20"/>
                        <w:szCs w:val="21"/>
                      </w:rPr>
                    </w:pPr>
                    <w:r>
                      <w:rPr>
                        <w:rFonts w:hint="eastAsia"/>
                        <w:sz w:val="20"/>
                        <w:szCs w:val="21"/>
                      </w:rPr>
                      <w:t>小计</w:t>
                    </w:r>
                  </w:p>
                </w:tc>
              </w:sdtContent>
            </w:sdt>
            <w:tc>
              <w:tcPr>
                <w:tcW w:w="57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r>
          <w:tr w:rsidR="00376874">
            <w:sdt>
              <w:sdtPr>
                <w:rPr>
                  <w:sz w:val="20"/>
                </w:rPr>
                <w:tag w:val="_PLD_a1bc1a1af5744195bb75f57f610f28b4"/>
                <w:id w:val="7456420"/>
                <w:lock w:val="sdtLocked"/>
              </w:sdtPr>
              <w:sdtContent>
                <w:tc>
                  <w:tcPr>
                    <w:tcW w:w="72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 w:val="20"/>
                        <w:szCs w:val="21"/>
                      </w:rPr>
                    </w:pPr>
                    <w:r>
                      <w:rPr>
                        <w:rFonts w:hint="eastAsia"/>
                        <w:sz w:val="20"/>
                        <w:szCs w:val="21"/>
                      </w:rPr>
                      <w:t>二、联营企业</w:t>
                    </w:r>
                  </w:p>
                </w:tc>
              </w:sdtContent>
            </w:sdt>
            <w:tc>
              <w:tcPr>
                <w:tcW w:w="57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szCs w:val="21"/>
                  </w:rPr>
                </w:pPr>
              </w:p>
            </w:tc>
          </w:tr>
          <w:sdt>
            <w:sdtPr>
              <w:rPr>
                <w:rFonts w:hint="eastAsia"/>
                <w:sz w:val="18"/>
                <w:szCs w:val="21"/>
              </w:rPr>
              <w:alias w:val="联营企业投资信息明细"/>
              <w:tag w:val="_GBC_49d1b98c49c34c26a2c4d55f0c1fdb21"/>
              <w:id w:val="7456421"/>
              <w:lock w:val="sdtLocked"/>
            </w:sdtPr>
            <w:sdtEndPr>
              <w:rPr>
                <w:rFonts w:ascii="Arial Narrow" w:hAnsi="Arial Narrow" w:hint="default"/>
                <w:sz w:val="15"/>
              </w:rPr>
            </w:sdtEndPr>
            <w:sdtContent>
              <w:tr w:rsidR="00376874">
                <w:tc>
                  <w:tcPr>
                    <w:tcW w:w="72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 w:val="18"/>
                        <w:szCs w:val="21"/>
                      </w:rPr>
                    </w:pPr>
                    <w:r>
                      <w:rPr>
                        <w:sz w:val="18"/>
                      </w:rPr>
                      <w:t>桂林仙源健康产业股份有限公司</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rPr>
                      <w:t>4,056,674.65</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0"/>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0"/>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rPr>
                      <w:t>313,140.52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0"/>
                        <w:szCs w:val="21"/>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0"/>
                        <w:szCs w:val="21"/>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0"/>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0"/>
                        <w:szCs w:val="21"/>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0"/>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rPr>
                      <w:t>4,369,815.17</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5"/>
                        <w:szCs w:val="21"/>
                      </w:rPr>
                    </w:pPr>
                  </w:p>
                </w:tc>
              </w:tr>
            </w:sdtContent>
          </w:sdt>
          <w:sdt>
            <w:sdtPr>
              <w:rPr>
                <w:rFonts w:hint="eastAsia"/>
                <w:sz w:val="18"/>
                <w:szCs w:val="21"/>
              </w:rPr>
              <w:alias w:val="联营企业投资信息明细"/>
              <w:tag w:val="_GBC_49d1b98c49c34c26a2c4d55f0c1fdb21"/>
              <w:id w:val="7456422"/>
              <w:lock w:val="sdtLocked"/>
            </w:sdtPr>
            <w:sdtEndPr>
              <w:rPr>
                <w:rFonts w:ascii="Arial Narrow" w:hAnsi="Arial Narrow" w:hint="default"/>
                <w:sz w:val="15"/>
              </w:rPr>
            </w:sdtEndPr>
            <w:sdtContent>
              <w:tr w:rsidR="00376874">
                <w:tc>
                  <w:tcPr>
                    <w:tcW w:w="72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 w:val="18"/>
                        <w:szCs w:val="21"/>
                      </w:rPr>
                    </w:pPr>
                    <w:r>
                      <w:rPr>
                        <w:sz w:val="18"/>
                      </w:rPr>
                      <w:t>广西钢铁集团有限公司</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szCs w:val="21"/>
                      </w:rPr>
                      <w:t>3,352,353,934</w:t>
                    </w:r>
                    <w:r>
                      <w:rPr>
                        <w:rFonts w:ascii="Arial Narrow" w:hAnsi="Arial Narrow" w:hint="eastAsia"/>
                        <w:sz w:val="13"/>
                        <w:szCs w:val="21"/>
                      </w:rPr>
                      <w:t>.00</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1"/>
                        <w:szCs w:val="21"/>
                      </w:rPr>
                    </w:pPr>
                    <w:r>
                      <w:rPr>
                        <w:rFonts w:ascii="Arial Narrow" w:hAnsi="Arial Narrow"/>
                        <w:sz w:val="11"/>
                      </w:rPr>
                      <w:t>1,370,000,000.00</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1"/>
                        <w:szCs w:val="21"/>
                      </w:rPr>
                    </w:pPr>
                    <w:r>
                      <w:rPr>
                        <w:rFonts w:ascii="Arial Narrow" w:hAnsi="Arial Narrow"/>
                        <w:sz w:val="11"/>
                      </w:rPr>
                      <w:t>3,769,802.35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rPr>
                      <w:t>4,726,123,736.35</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5"/>
                        <w:szCs w:val="21"/>
                      </w:rPr>
                    </w:pPr>
                  </w:p>
                </w:tc>
              </w:tr>
            </w:sdtContent>
          </w:sdt>
          <w:tr w:rsidR="00376874">
            <w:sdt>
              <w:sdtPr>
                <w:rPr>
                  <w:sz w:val="20"/>
                </w:rPr>
                <w:tag w:val="_PLD_b7a0008e0bed45f5924ac82e7bbf0d7c"/>
                <w:id w:val="7456423"/>
                <w:lock w:val="sdtLocked"/>
              </w:sdtPr>
              <w:sdtContent>
                <w:tc>
                  <w:tcPr>
                    <w:tcW w:w="72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 w:val="20"/>
                        <w:szCs w:val="21"/>
                      </w:rPr>
                    </w:pPr>
                    <w:r>
                      <w:rPr>
                        <w:rFonts w:hint="eastAsia"/>
                        <w:sz w:val="20"/>
                        <w:szCs w:val="21"/>
                      </w:rPr>
                      <w:t>小计</w:t>
                    </w:r>
                  </w:p>
                </w:tc>
              </w:sdtContent>
            </w:sdt>
            <w:tc>
              <w:tcPr>
                <w:tcW w:w="57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rPr>
                  <w:t>3,356,410,608.65</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1"/>
                    <w:szCs w:val="21"/>
                  </w:rPr>
                </w:pPr>
                <w:r>
                  <w:rPr>
                    <w:rFonts w:ascii="Arial Narrow" w:hAnsi="Arial Narrow"/>
                    <w:sz w:val="11"/>
                  </w:rPr>
                  <w:t>1,370,000,000.00</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1"/>
                    <w:szCs w:val="21"/>
                  </w:rPr>
                </w:pPr>
                <w:r>
                  <w:rPr>
                    <w:rFonts w:ascii="Arial Narrow" w:hAnsi="Arial Narrow"/>
                    <w:sz w:val="11"/>
                  </w:rPr>
                  <w:t>4,082,942.87</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rPr>
                  <w:t>4,730,493,551.52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5"/>
                    <w:szCs w:val="21"/>
                  </w:rPr>
                </w:pPr>
              </w:p>
            </w:tc>
          </w:tr>
          <w:tr w:rsidR="00376874">
            <w:sdt>
              <w:sdtPr>
                <w:tag w:val="_PLD_4650622d02e74721a67ca767c0e407f2"/>
                <w:id w:val="7456424"/>
                <w:lock w:val="sdtLocked"/>
              </w:sdtPr>
              <w:sdtContent>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合计</w:t>
                    </w:r>
                  </w:p>
                </w:tc>
              </w:sdtContent>
            </w:sdt>
            <w:tc>
              <w:tcPr>
                <w:tcW w:w="57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rPr>
                  <w:t>3,356,410,608.65</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1"/>
                    <w:szCs w:val="21"/>
                  </w:rPr>
                </w:pPr>
                <w:r>
                  <w:rPr>
                    <w:rFonts w:ascii="Arial Narrow" w:hAnsi="Arial Narrow"/>
                    <w:sz w:val="11"/>
                  </w:rPr>
                  <w:t>1,370,000,000.00</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1"/>
                    <w:szCs w:val="21"/>
                  </w:rPr>
                </w:pPr>
                <w:r>
                  <w:rPr>
                    <w:rFonts w:ascii="Arial Narrow" w:hAnsi="Arial Narrow"/>
                    <w:sz w:val="11"/>
                  </w:rPr>
                  <w:t>4,082,942.87</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8"/>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 w:val="13"/>
                    <w:szCs w:val="21"/>
                  </w:rPr>
                </w:pPr>
                <w:r>
                  <w:rPr>
                    <w:rFonts w:ascii="Arial Narrow" w:hAnsi="Arial Narrow"/>
                    <w:sz w:val="13"/>
                  </w:rPr>
                  <w:t>4,730,493,551.52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sz w:val="15"/>
                    <w:szCs w:val="21"/>
                  </w:rPr>
                </w:pPr>
              </w:p>
            </w:tc>
          </w:tr>
        </w:tbl>
        <w:p w:rsidR="00376874" w:rsidRDefault="00376874"/>
        <w:p w:rsidR="00376874" w:rsidRDefault="008F46D0">
          <w:pPr>
            <w:snapToGrid w:val="0"/>
            <w:spacing w:line="240" w:lineRule="atLeast"/>
            <w:rPr>
              <w:szCs w:val="21"/>
            </w:rPr>
          </w:pPr>
          <w:r>
            <w:rPr>
              <w:rFonts w:hint="eastAsia"/>
              <w:szCs w:val="21"/>
            </w:rPr>
            <w:t>其他说明</w:t>
          </w:r>
        </w:p>
        <w:sdt>
          <w:sdtPr>
            <w:rPr>
              <w:rFonts w:hint="eastAsia"/>
            </w:rPr>
            <w:tag w:val="_GBC_ccc3d8feeab24d0e8e4139f2a19cfa7c"/>
            <w:id w:val="7456426"/>
            <w:lock w:val="sdtLocked"/>
            <w:placeholder>
              <w:docPart w:val="GBC22222222222222222222222222222"/>
            </w:placeholder>
          </w:sdtPr>
          <w:sdtEndPr>
            <w:rPr>
              <w:rFonts w:ascii="Times New Roman" w:hAnsi="Times New Roman" w:cs="Times New Roman" w:hint="default"/>
              <w:kern w:val="2"/>
              <w:szCs w:val="21"/>
            </w:rPr>
          </w:sdtEndPr>
          <w:sdtContent>
            <w:sdt>
              <w:sdtPr>
                <w:alias w:val="长期股票投资的说明"/>
                <w:tag w:val="_GBC_492b53d02462408a924f069c70a16ce9"/>
                <w:id w:val="7456425"/>
                <w:lock w:val="sdtLocked"/>
                <w:placeholder>
                  <w:docPart w:val="GBC22222222222222222222222222222"/>
                </w:placeholder>
              </w:sdtPr>
              <w:sdtEndPr>
                <w:rPr>
                  <w:rFonts w:ascii="Times New Roman" w:hAnsi="Times New Roman" w:cs="Times New Roman"/>
                  <w:kern w:val="2"/>
                  <w:szCs w:val="21"/>
                </w:rPr>
              </w:sdtEndPr>
              <w:sdtContent>
                <w:p w:rsidR="00376874" w:rsidRDefault="008F46D0">
                  <w:pPr>
                    <w:spacing w:line="276" w:lineRule="auto"/>
                    <w:ind w:firstLineChars="200" w:firstLine="420"/>
                  </w:pPr>
                  <w:r>
                    <w:rPr>
                      <w:rFonts w:hint="eastAsia"/>
                    </w:rPr>
                    <w:t>1、桂林仙源健康产业股份有限公司成立于</w:t>
                  </w:r>
                  <w:r>
                    <w:t>2014年12月26日，注册资本10000万元，柳钢集团公司认缴出资6000万元，本公司认缴出资3500万元，柳州市兴佳房地产开发有限责任公司认缴出资500万元。截止报告期末本公司实际出资420万元，占仙源公司实收资本32.31%。</w:t>
                  </w:r>
                </w:p>
                <w:p w:rsidR="00376874" w:rsidRDefault="008F46D0">
                  <w:pPr>
                    <w:snapToGrid w:val="0"/>
                    <w:spacing w:line="276" w:lineRule="auto"/>
                  </w:pPr>
                  <w:r>
                    <w:rPr>
                      <w:rFonts w:hint="eastAsia"/>
                    </w:rPr>
                    <w:t xml:space="preserve">    2、广西钢铁集团有限公司成立于2005年12月26日，注册资本1,800,000万元，柳钢集团公司认缴出资1,093,800万元，武钢集团公司认缴出资206,200万元，本公司认缴出资515,650万元。</w:t>
                  </w:r>
                  <w:r>
                    <w:t>截止报告期末本公司实际出资</w:t>
                  </w:r>
                  <w:r>
                    <w:rPr>
                      <w:rFonts w:hint="eastAsia"/>
                    </w:rPr>
                    <w:t>472,000</w:t>
                  </w:r>
                  <w:r>
                    <w:t>万元，占</w:t>
                  </w:r>
                  <w:r>
                    <w:rPr>
                      <w:rFonts w:hint="eastAsia"/>
                    </w:rPr>
                    <w:t>广西钢铁</w:t>
                  </w:r>
                  <w:r>
                    <w:t>公司实收资本</w:t>
                  </w:r>
                  <w:r>
                    <w:rPr>
                      <w:rFonts w:hint="eastAsia"/>
                    </w:rPr>
                    <w:t>26.68</w:t>
                  </w:r>
                  <w:r>
                    <w:t>%。</w:t>
                  </w:r>
                </w:p>
              </w:sdtContent>
            </w:sdt>
          </w:sdtContent>
        </w:sdt>
      </w:sdtContent>
    </w:sdt>
    <w:p w:rsidR="00376874" w:rsidRDefault="00376874">
      <w:pPr>
        <w:rPr>
          <w:szCs w:val="21"/>
        </w:rPr>
      </w:pPr>
    </w:p>
    <w:bookmarkStart w:id="127" w:name="_Hlk10472053" w:displacedByCustomXml="next"/>
    <w:sdt>
      <w:sdtPr>
        <w:rPr>
          <w:rFonts w:ascii="宋体" w:hAnsi="宋体" w:cs="宋体" w:hint="eastAsia"/>
          <w:b w:val="0"/>
          <w:bCs w:val="0"/>
          <w:kern w:val="0"/>
          <w:szCs w:val="21"/>
        </w:rPr>
        <w:alias w:val="模块:其他权益工具投资"/>
        <w:tag w:val="_SEC_a252a6b12c694a478cd66b63ece88d66"/>
        <w:id w:val="7456429"/>
        <w:lock w:val="sdtLocked"/>
        <w:placeholder>
          <w:docPart w:val="GBC22222222222222222222222222222"/>
        </w:placeholder>
      </w:sdtPr>
      <w:sdtEndPr>
        <w:rPr>
          <w:szCs w:val="24"/>
        </w:rPr>
      </w:sdtEndPr>
      <w:sdtContent>
        <w:p w:rsidR="00376874" w:rsidRDefault="008F46D0">
          <w:pPr>
            <w:pStyle w:val="3"/>
            <w:numPr>
              <w:ilvl w:val="0"/>
              <w:numId w:val="45"/>
            </w:numPr>
            <w:tabs>
              <w:tab w:val="left" w:pos="504"/>
            </w:tabs>
            <w:rPr>
              <w:szCs w:val="21"/>
            </w:rPr>
          </w:pPr>
          <w:r>
            <w:rPr>
              <w:rFonts w:hint="eastAsia"/>
              <w:szCs w:val="21"/>
            </w:rPr>
            <w:t>其他权益工具投资</w:t>
          </w:r>
        </w:p>
        <w:p w:rsidR="00376874" w:rsidRDefault="008F46D0">
          <w:pPr>
            <w:pStyle w:val="4"/>
            <w:numPr>
              <w:ilvl w:val="3"/>
              <w:numId w:val="56"/>
            </w:numPr>
            <w:ind w:left="426" w:hanging="426"/>
          </w:pPr>
          <w:bookmarkStart w:id="128" w:name="_Hlk532994936"/>
          <w:r>
            <w:rPr>
              <w:rFonts w:hint="eastAsia"/>
            </w:rPr>
            <w:t>其他权益工具投资情况</w:t>
          </w:r>
        </w:p>
        <w:sdt>
          <w:sdtPr>
            <w:alias w:val="是否适用：其他权益工具投资情况[双击切换]"/>
            <w:tag w:val="_GBC_d175ecfe27dc4b7592725426a352847c"/>
            <w:id w:val="745642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28" w:displacedByCustomXml="next"/>
    <w:bookmarkEnd w:id="127" w:displacedByCustomXml="next"/>
    <w:bookmarkStart w:id="129" w:name="_Hlk10472075" w:displacedByCustomXml="next"/>
    <w:bookmarkStart w:id="130"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7456431"/>
        <w:lock w:val="sdtLocked"/>
        <w:placeholder>
          <w:docPart w:val="GBC22222222222222222222222222222"/>
        </w:placeholder>
      </w:sdtPr>
      <w:sdtEndPr>
        <w:rPr>
          <w:rFonts w:hint="default"/>
          <w:szCs w:val="21"/>
        </w:rPr>
      </w:sdtEndPr>
      <w:sdtContent>
        <w:p w:rsidR="00376874" w:rsidRDefault="008F46D0">
          <w:pPr>
            <w:pStyle w:val="4"/>
            <w:numPr>
              <w:ilvl w:val="3"/>
              <w:numId w:val="56"/>
            </w:numPr>
            <w:ind w:left="426" w:hanging="426"/>
          </w:pPr>
          <w:r>
            <w:rPr>
              <w:rFonts w:hint="eastAsia"/>
            </w:rPr>
            <w:t>非交易性权益工具投资的情况</w:t>
          </w:r>
          <w:bookmarkEnd w:id="129"/>
        </w:p>
        <w:sdt>
          <w:sdtPr>
            <w:alias w:val="是否适用：非交易性权益工具投资情况[双击切换]"/>
            <w:tag w:val="_GBC_5bc286b941b942a6afabd12760854b2c"/>
            <w:id w:val="7456430"/>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30" w:displacedByCustomXml="next"/>
    <w:bookmarkStart w:id="131" w:name="_Hlk10472110" w:displacedByCustomXml="next"/>
    <w:bookmarkStart w:id="132" w:name="_Hlk10472118" w:displacedByCustomXml="next"/>
    <w:sdt>
      <w:sdtPr>
        <w:rPr>
          <w:rFonts w:hint="eastAsia"/>
        </w:rPr>
        <w:alias w:val="模块:其他说明："/>
        <w:tag w:val="_SEC_e3d4d5136ad847a0a66a1c4edca28c29"/>
        <w:id w:val="7456433"/>
        <w:lock w:val="sdtLocked"/>
        <w:placeholder>
          <w:docPart w:val="GBC22222222222222222222222222222"/>
        </w:placeholder>
      </w:sdtPr>
      <w:sdtEndPr>
        <w:rPr>
          <w:rFonts w:hint="default"/>
          <w:szCs w:val="21"/>
        </w:rPr>
      </w:sdtEndPr>
      <w:sdtContent>
        <w:p w:rsidR="00376874" w:rsidRDefault="008F46D0">
          <w:r>
            <w:rPr>
              <w:rFonts w:hint="eastAsia"/>
            </w:rPr>
            <w:t>其他</w:t>
          </w:r>
          <w:r>
            <w:t>说明</w:t>
          </w:r>
          <w:r>
            <w:rPr>
              <w:rFonts w:hint="eastAsia"/>
            </w:rPr>
            <w:t>：</w:t>
          </w:r>
          <w:bookmarkEnd w:id="131"/>
        </w:p>
        <w:sdt>
          <w:sdtPr>
            <w:alias w:val="是否适用：其他权益工具投资其他说明[双击切换]"/>
            <w:tag w:val="_GBC_9bd79d8d324a4f4c984344781e18ee35"/>
            <w:id w:val="7456432"/>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32" w:displacedByCustomXml="next"/>
    <w:bookmarkStart w:id="133" w:name="_Hlk10472259" w:displacedByCustomXml="next"/>
    <w:sdt>
      <w:sdtPr>
        <w:rPr>
          <w:rFonts w:ascii="宋体" w:hAnsi="宋体" w:cs="宋体" w:hint="eastAsia"/>
          <w:b w:val="0"/>
          <w:bCs w:val="0"/>
          <w:kern w:val="0"/>
          <w:szCs w:val="21"/>
        </w:rPr>
        <w:alias w:val="模块:其他非流动金融资产"/>
        <w:tag w:val="_SEC_6895bb6903584ff780f3500311ed1560"/>
        <w:id w:val="7456435"/>
        <w:lock w:val="sdtLocked"/>
        <w:placeholder>
          <w:docPart w:val="GBC22222222222222222222222222222"/>
        </w:placeholder>
      </w:sdtPr>
      <w:sdtEndPr>
        <w:rPr>
          <w:szCs w:val="24"/>
        </w:rPr>
      </w:sdtEndPr>
      <w:sdtContent>
        <w:p w:rsidR="00376874" w:rsidRDefault="008F46D0">
          <w:pPr>
            <w:pStyle w:val="3"/>
            <w:numPr>
              <w:ilvl w:val="0"/>
              <w:numId w:val="45"/>
            </w:numPr>
            <w:tabs>
              <w:tab w:val="left" w:pos="504"/>
            </w:tabs>
            <w:rPr>
              <w:szCs w:val="21"/>
            </w:rPr>
          </w:pPr>
          <w:r>
            <w:rPr>
              <w:rFonts w:hint="eastAsia"/>
              <w:szCs w:val="21"/>
            </w:rPr>
            <w:t>其他非流动金融资产</w:t>
          </w:r>
        </w:p>
        <w:sdt>
          <w:sdtPr>
            <w:alias w:val="是否适用：其他非流动金融资产[双击切换]"/>
            <w:tag w:val="_GBC_39a16d6030db4b008bd8e70705c49dd5"/>
            <w:id w:val="7456434"/>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33"/>
    <w:p w:rsidR="00376874" w:rsidRDefault="008F46D0">
      <w:pPr>
        <w:pStyle w:val="3"/>
        <w:numPr>
          <w:ilvl w:val="0"/>
          <w:numId w:val="45"/>
        </w:numPr>
        <w:tabs>
          <w:tab w:val="left" w:pos="504"/>
        </w:tabs>
        <w:rPr>
          <w:rFonts w:ascii="宋体" w:hAnsi="宋体"/>
          <w:szCs w:val="21"/>
        </w:rPr>
      </w:pPr>
      <w:r>
        <w:rPr>
          <w:rFonts w:ascii="宋体" w:hAnsi="宋体" w:hint="eastAsia"/>
          <w:szCs w:val="21"/>
        </w:rPr>
        <w:t>投资性房地产</w:t>
      </w:r>
    </w:p>
    <w:p w:rsidR="00376874" w:rsidRDefault="008F46D0">
      <w:r>
        <w:t>投资性房地产</w:t>
      </w:r>
      <w:r>
        <w:rPr>
          <w:rFonts w:hint="eastAsia"/>
        </w:rPr>
        <w:t>计量模式</w:t>
      </w:r>
    </w:p>
    <w:sdt>
      <w:sdtPr>
        <w:rPr>
          <w:rFonts w:hint="eastAsia"/>
          <w:szCs w:val="21"/>
        </w:rPr>
        <w:tag w:val="_GBC_3910517a603f4979b551ec278644d4e0"/>
        <w:id w:val="7456437"/>
        <w:lock w:val="sdtLocked"/>
        <w:placeholder>
          <w:docPart w:val="GBC22222222222222222222222222222"/>
        </w:placeholder>
      </w:sdtPr>
      <w:sdtEndPr>
        <w:rPr>
          <w:rFonts w:cstheme="minorBidi"/>
          <w:kern w:val="2"/>
        </w:rPr>
      </w:sdtEndPr>
      <w:sdtContent>
        <w:p w:rsidR="00376874" w:rsidRDefault="008F46D0">
          <w:pPr>
            <w:ind w:right="283"/>
            <w:rPr>
              <w:szCs w:val="21"/>
            </w:rPr>
          </w:pPr>
          <w:r>
            <w:rPr>
              <w:rFonts w:hint="eastAsia"/>
              <w:szCs w:val="21"/>
            </w:rPr>
            <w:t>不</w:t>
          </w:r>
          <w:sdt>
            <w:sdtPr>
              <w:rPr>
                <w:rFonts w:hint="eastAsia"/>
                <w:szCs w:val="21"/>
              </w:rPr>
              <w:tag w:val="_PLD_b96b9a0d652c42729d37043ca500e287"/>
              <w:id w:val="7456436"/>
              <w:lock w:val="sdtLocked"/>
              <w:placeholder>
                <w:docPart w:val="GBC22222222222222222222222222222"/>
              </w:placeholder>
            </w:sdtPr>
            <w:sdtContent>
              <w:r>
                <w:rPr>
                  <w:rFonts w:hint="eastAsia"/>
                  <w:szCs w:val="21"/>
                </w:rPr>
                <w:t>适</w:t>
              </w:r>
            </w:sdtContent>
          </w:sdt>
          <w:r>
            <w:rPr>
              <w:rFonts w:hint="eastAsia"/>
              <w:szCs w:val="21"/>
            </w:rPr>
            <w:t>用</w:t>
          </w:r>
        </w:p>
      </w:sdtContent>
    </w:sdt>
    <w:p w:rsidR="00376874" w:rsidRDefault="00376874">
      <w:pPr>
        <w:ind w:right="283"/>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t>固定资产</w:t>
      </w:r>
    </w:p>
    <w:bookmarkStart w:id="134" w:name="_Hlk10472369" w:displacedByCustomXml="next"/>
    <w:sdt>
      <w:sdtPr>
        <w:rPr>
          <w:rFonts w:ascii="宋体" w:hAnsi="宋体" w:cs="宋体" w:hint="eastAsia"/>
          <w:b w:val="0"/>
          <w:bCs w:val="0"/>
          <w:kern w:val="0"/>
          <w:szCs w:val="24"/>
        </w:rPr>
        <w:alias w:val="模块:固定资产项目列示"/>
        <w:tag w:val="_SEC_d216074d2ae442239dbb6f5f9b7a5d89"/>
        <w:id w:val="7456448"/>
        <w:lock w:val="sdtLocked"/>
        <w:placeholder>
          <w:docPart w:val="GBC22222222222222222222222222222"/>
        </w:placeholder>
      </w:sdtPr>
      <w:sdtEndPr>
        <w:rPr>
          <w:rFonts w:hint="default"/>
          <w:szCs w:val="21"/>
        </w:rPr>
      </w:sdtEndPr>
      <w:sdtContent>
        <w:p w:rsidR="00376874" w:rsidRDefault="008F46D0">
          <w:pPr>
            <w:pStyle w:val="4"/>
            <w:tabs>
              <w:tab w:val="left" w:pos="588"/>
            </w:tabs>
          </w:pPr>
          <w:r>
            <w:rPr>
              <w:rFonts w:hint="eastAsia"/>
            </w:rPr>
            <w:t>项目列示</w:t>
          </w:r>
        </w:p>
        <w:sdt>
          <w:sdtPr>
            <w:alias w:val="是否适用：固定资产分类列示[双击切换]"/>
            <w:tag w:val="_GBC_73d82e583dcc4330bebfeb83abd5f5bb"/>
            <w:id w:val="745643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固定资产分类列示"/>
              <w:tag w:val="_GBC_1ddbfde119544f109a3b12a48ffde12d"/>
              <w:id w:val="74564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74564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2863"/>
            <w:gridCol w:w="2878"/>
          </w:tblGrid>
          <w:tr w:rsidR="00376874">
            <w:bookmarkEnd w:id="134" w:displacedByCustomXml="next"/>
            <w:bookmarkStart w:id="135" w:name="_Hlk10472389" w:displacedByCustomXml="next"/>
            <w:bookmarkStart w:id="136" w:name="_Hlk10472397" w:displacedByCustomXml="next"/>
            <w:sdt>
              <w:sdtPr>
                <w:tag w:val="_PLD_8242dd3761084b5fa8943b910dbdbe45"/>
                <w:id w:val="7456441"/>
                <w:lock w:val="sdtLocked"/>
              </w:sdtPr>
              <w:sdtContent>
                <w:tc>
                  <w:tcPr>
                    <w:tcW w:w="1828" w:type="pct"/>
                    <w:shd w:val="clear" w:color="auto" w:fill="auto"/>
                    <w:vAlign w:val="center"/>
                  </w:tcPr>
                  <w:p w:rsidR="00376874" w:rsidRDefault="008F46D0">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7456442"/>
                <w:lock w:val="sdtLocked"/>
              </w:sdtPr>
              <w:sdtContent>
                <w:tc>
                  <w:tcPr>
                    <w:tcW w:w="1582" w:type="pct"/>
                    <w:shd w:val="clear" w:color="auto" w:fill="auto"/>
                    <w:vAlign w:val="center"/>
                  </w:tcPr>
                  <w:p w:rsidR="00376874" w:rsidRDefault="008F46D0">
                    <w:pPr>
                      <w:jc w:val="center"/>
                      <w:rPr>
                        <w:szCs w:val="21"/>
                      </w:rPr>
                    </w:pPr>
                    <w:r>
                      <w:rPr>
                        <w:rFonts w:hint="eastAsia"/>
                        <w:szCs w:val="21"/>
                      </w:rPr>
                      <w:t>期末余额</w:t>
                    </w:r>
                  </w:p>
                </w:tc>
              </w:sdtContent>
            </w:sdt>
            <w:sdt>
              <w:sdtPr>
                <w:tag w:val="_PLD_ca4fd9ec8b6a43259f78c36475f04e58"/>
                <w:id w:val="7456443"/>
                <w:lock w:val="sdtLocked"/>
              </w:sdtPr>
              <w:sdtContent>
                <w:tc>
                  <w:tcPr>
                    <w:tcW w:w="1590" w:type="pct"/>
                    <w:shd w:val="clear" w:color="auto" w:fill="auto"/>
                    <w:vAlign w:val="center"/>
                  </w:tcPr>
                  <w:p w:rsidR="00376874" w:rsidRDefault="008F46D0">
                    <w:pPr>
                      <w:jc w:val="center"/>
                      <w:rPr>
                        <w:szCs w:val="21"/>
                      </w:rPr>
                    </w:pPr>
                    <w:r>
                      <w:rPr>
                        <w:rFonts w:hint="eastAsia"/>
                        <w:szCs w:val="21"/>
                      </w:rPr>
                      <w:t>期初余额</w:t>
                    </w:r>
                  </w:p>
                </w:tc>
              </w:sdtContent>
            </w:sdt>
          </w:tr>
          <w:tr w:rsidR="00376874">
            <w:sdt>
              <w:sdtPr>
                <w:tag w:val="_PLD_722c53058dad410fa612baf9cbff9bc1"/>
                <w:id w:val="7456444"/>
                <w:lock w:val="sdtLocked"/>
              </w:sdtPr>
              <w:sdtContent>
                <w:tc>
                  <w:tcPr>
                    <w:tcW w:w="1828" w:type="pct"/>
                    <w:shd w:val="clear" w:color="auto" w:fill="auto"/>
                  </w:tcPr>
                  <w:p w:rsidR="00376874" w:rsidRDefault="008F46D0">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8,269,575,612.39</w:t>
                </w:r>
              </w:p>
            </w:tc>
            <w:tc>
              <w:tcPr>
                <w:tcW w:w="1590"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8,686,214,031.20</w:t>
                </w:r>
              </w:p>
            </w:tc>
          </w:tr>
          <w:tr w:rsidR="00376874">
            <w:sdt>
              <w:sdtPr>
                <w:tag w:val="_PLD_2f47b0a195064c638089bc384523b564"/>
                <w:id w:val="7456445"/>
                <w:lock w:val="sdtLocked"/>
              </w:sdtPr>
              <w:sdtContent>
                <w:tc>
                  <w:tcPr>
                    <w:tcW w:w="1828" w:type="pct"/>
                    <w:shd w:val="clear" w:color="auto" w:fill="auto"/>
                  </w:tcPr>
                  <w:p w:rsidR="00376874" w:rsidRDefault="008F46D0">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-1,941,675.24</w:t>
                </w:r>
              </w:p>
            </w:tc>
            <w:tc>
              <w:tcPr>
                <w:tcW w:w="1590" w:type="pct"/>
                <w:shd w:val="clear" w:color="auto" w:fill="auto"/>
              </w:tcPr>
              <w:p w:rsidR="00376874" w:rsidRDefault="00376874">
                <w:pPr>
                  <w:tabs>
                    <w:tab w:val="right" w:pos="3690"/>
                    <w:tab w:val="right" w:pos="5130"/>
                    <w:tab w:val="right" w:pos="6030"/>
                    <w:tab w:val="right" w:pos="7650"/>
                    <w:tab w:val="right" w:pos="9270"/>
                  </w:tabs>
                  <w:adjustRightInd w:val="0"/>
                  <w:snapToGrid w:val="0"/>
                  <w:jc w:val="right"/>
                  <w:rPr>
                    <w:rFonts w:ascii="Arial Narrow" w:hAnsi="Arial Narrow"/>
                    <w:szCs w:val="21"/>
                  </w:rPr>
                </w:pPr>
              </w:p>
            </w:tc>
          </w:tr>
          <w:tr w:rsidR="00376874">
            <w:sdt>
              <w:sdtPr>
                <w:tag w:val="_PLD_c4125b2326324bf0b90cbe28b521a568"/>
                <w:id w:val="7456446"/>
                <w:lock w:val="sdtLocked"/>
              </w:sdtPr>
              <w:sdtContent>
                <w:tc>
                  <w:tcPr>
                    <w:tcW w:w="1828" w:type="pct"/>
                    <w:shd w:val="clear" w:color="auto" w:fill="auto"/>
                    <w:vAlign w:val="center"/>
                  </w:tcPr>
                  <w:p w:rsidR="00376874" w:rsidRDefault="008F46D0">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8,267,633,937.15</w:t>
                </w:r>
              </w:p>
            </w:tc>
            <w:tc>
              <w:tcPr>
                <w:tcW w:w="1590"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8,686,214,031.20</w:t>
                </w:r>
              </w:p>
            </w:tc>
          </w:tr>
        </w:tbl>
        <w:p w:rsidR="00376874" w:rsidRDefault="008F46D0">
          <w:r>
            <w:rPr>
              <w:rFonts w:hint="eastAsia"/>
              <w:szCs w:val="21"/>
            </w:rPr>
            <w:t>其他说明：</w:t>
          </w:r>
          <w:bookmarkEnd w:id="135"/>
        </w:p>
        <w:p w:rsidR="00376874" w:rsidRDefault="001302AE">
          <w:pPr>
            <w:rPr>
              <w:szCs w:val="21"/>
            </w:rPr>
          </w:pPr>
          <w:sdt>
            <w:sdtPr>
              <w:rPr>
                <w:szCs w:val="21"/>
              </w:rPr>
              <w:alias w:val="固定资产分类列示其他说明"/>
              <w:tag w:val="_GBC_9028bab58a12485bb8ef4d316280f591"/>
              <w:id w:val="7456447"/>
              <w:lock w:val="sdtLocked"/>
              <w:placeholder>
                <w:docPart w:val="GBC22222222222222222222222222222"/>
              </w:placeholder>
            </w:sdtPr>
            <w:sdtContent>
              <w:r w:rsidR="008F46D0">
                <w:rPr>
                  <w:rFonts w:hint="eastAsia"/>
                  <w:szCs w:val="21"/>
                </w:rPr>
                <w:t>无</w:t>
              </w:r>
            </w:sdtContent>
          </w:sdt>
        </w:p>
      </w:sdtContent>
    </w:sdt>
    <w:bookmarkEnd w:id="136"/>
    <w:p w:rsidR="00376874" w:rsidRDefault="00376874"/>
    <w:p w:rsidR="00376874" w:rsidRDefault="008F46D0">
      <w:pPr>
        <w:pStyle w:val="4"/>
        <w:tabs>
          <w:tab w:val="left" w:pos="588"/>
        </w:tabs>
      </w:pPr>
      <w:r>
        <w:rPr>
          <w:rFonts w:hint="eastAsia"/>
        </w:rPr>
        <w:t>固定资产</w:t>
      </w:r>
    </w:p>
    <w:sdt>
      <w:sdtPr>
        <w:rPr>
          <w:rFonts w:ascii="宋体" w:hAnsi="宋体" w:cs="宋体" w:hint="eastAsia"/>
          <w:b w:val="0"/>
          <w:bCs w:val="0"/>
          <w:kern w:val="0"/>
          <w:szCs w:val="21"/>
        </w:rPr>
        <w:alias w:val="模块:固定资产情况"/>
        <w:tag w:val="_GBC_6b764c2f9af049ba98fb55c66fe083a9"/>
        <w:id w:val="7456477"/>
        <w:lock w:val="sdtLocked"/>
        <w:placeholder>
          <w:docPart w:val="GBC22222222222222222222222222222"/>
        </w:placeholder>
      </w:sdtPr>
      <w:sdtEndPr>
        <w:rPr>
          <w:rFonts w:cstheme="minorBidi"/>
          <w:kern w:val="2"/>
        </w:rPr>
      </w:sdtEndPr>
      <w:sdtContent>
        <w:p w:rsidR="00376874" w:rsidRDefault="008F46D0">
          <w:pPr>
            <w:pStyle w:val="4"/>
            <w:numPr>
              <w:ilvl w:val="0"/>
              <w:numId w:val="57"/>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745644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74564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74564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450"/>
            <w:gridCol w:w="1639"/>
            <w:gridCol w:w="1734"/>
            <w:gridCol w:w="1405"/>
            <w:gridCol w:w="1665"/>
          </w:tblGrid>
          <w:tr w:rsidR="00376874">
            <w:sdt>
              <w:sdtPr>
                <w:tag w:val="_PLD_1741958de41447b7ac4cbd15ce893c6c"/>
                <w:id w:val="7456452"/>
                <w:lock w:val="sdtLocked"/>
              </w:sdtPr>
              <w:sdtContent>
                <w:tc>
                  <w:tcPr>
                    <w:tcW w:w="1377" w:type="pct"/>
                    <w:shd w:val="clear" w:color="auto" w:fill="auto"/>
                    <w:vAlign w:val="center"/>
                  </w:tcPr>
                  <w:p w:rsidR="00376874" w:rsidRDefault="008F46D0">
                    <w:pPr>
                      <w:jc w:val="center"/>
                    </w:pPr>
                    <w:r>
                      <w:rPr>
                        <w:rFonts w:hint="eastAsia"/>
                      </w:rPr>
                      <w:t>项目</w:t>
                    </w:r>
                  </w:p>
                </w:tc>
              </w:sdtContent>
            </w:sdt>
            <w:sdt>
              <w:sdtPr>
                <w:rPr>
                  <w:rFonts w:hint="eastAsia"/>
                </w:rPr>
                <w:alias w:val="固定资产情况明细-项目名称"/>
                <w:tag w:val="_GBC_936a8499167f477aab1a2942b2fdbdaf"/>
                <w:id w:val="7456453"/>
                <w:lock w:val="sdtLocked"/>
                <w:text/>
              </w:sdtPr>
              <w:sdtContent>
                <w:tc>
                  <w:tcPr>
                    <w:tcW w:w="921" w:type="pct"/>
                    <w:shd w:val="clear" w:color="auto" w:fill="auto"/>
                    <w:vAlign w:val="center"/>
                  </w:tcPr>
                  <w:p w:rsidR="00376874" w:rsidRDefault="008F46D0">
                    <w:pPr>
                      <w:jc w:val="center"/>
                    </w:pPr>
                    <w:r>
                      <w:rPr>
                        <w:rFonts w:hint="eastAsia"/>
                      </w:rPr>
                      <w:t>房屋及建筑物</w:t>
                    </w:r>
                  </w:p>
                </w:tc>
              </w:sdtContent>
            </w:sdt>
            <w:sdt>
              <w:sdtPr>
                <w:rPr>
                  <w:rFonts w:hint="eastAsia"/>
                </w:rPr>
                <w:alias w:val="固定资产情况明细-项目名称"/>
                <w:tag w:val="_GBC_936a8499167f477aab1a2942b2fdbdaf"/>
                <w:id w:val="7456454"/>
                <w:lock w:val="sdtLocked"/>
                <w:text/>
              </w:sdtPr>
              <w:sdtContent>
                <w:tc>
                  <w:tcPr>
                    <w:tcW w:w="975" w:type="pct"/>
                    <w:shd w:val="clear" w:color="auto" w:fill="auto"/>
                    <w:vAlign w:val="center"/>
                  </w:tcPr>
                  <w:p w:rsidR="00376874" w:rsidRDefault="008F46D0">
                    <w:pPr>
                      <w:jc w:val="center"/>
                    </w:pPr>
                    <w:r>
                      <w:rPr>
                        <w:rFonts w:hint="eastAsia"/>
                      </w:rPr>
                      <w:t>机器设备</w:t>
                    </w:r>
                  </w:p>
                </w:tc>
              </w:sdtContent>
            </w:sdt>
            <w:sdt>
              <w:sdtPr>
                <w:rPr>
                  <w:rFonts w:hint="eastAsia"/>
                </w:rPr>
                <w:alias w:val="固定资产情况明细-项目名称"/>
                <w:tag w:val="_GBC_936a8499167f477aab1a2942b2fdbdaf"/>
                <w:id w:val="7456455"/>
                <w:lock w:val="sdtLocked"/>
                <w:text/>
              </w:sdtPr>
              <w:sdtContent>
                <w:tc>
                  <w:tcPr>
                    <w:tcW w:w="790" w:type="pct"/>
                    <w:shd w:val="clear" w:color="auto" w:fill="auto"/>
                    <w:vAlign w:val="center"/>
                  </w:tcPr>
                  <w:p w:rsidR="00376874" w:rsidRDefault="008F46D0">
                    <w:pPr>
                      <w:jc w:val="center"/>
                    </w:pPr>
                    <w:r>
                      <w:rPr>
                        <w:rFonts w:hint="eastAsia"/>
                      </w:rPr>
                      <w:t>运输工具</w:t>
                    </w:r>
                  </w:p>
                </w:tc>
              </w:sdtContent>
            </w:sdt>
            <w:sdt>
              <w:sdtPr>
                <w:tag w:val="_PLD_0b635f975b4949dbb798f88c3dcf1d8d"/>
                <w:id w:val="7456456"/>
                <w:lock w:val="sdtLocked"/>
              </w:sdtPr>
              <w:sdtContent>
                <w:tc>
                  <w:tcPr>
                    <w:tcW w:w="936" w:type="pct"/>
                    <w:shd w:val="clear" w:color="auto" w:fill="auto"/>
                    <w:vAlign w:val="center"/>
                  </w:tcPr>
                  <w:p w:rsidR="00376874" w:rsidRDefault="008F46D0">
                    <w:pPr>
                      <w:jc w:val="center"/>
                    </w:pPr>
                    <w:r>
                      <w:rPr>
                        <w:rFonts w:hint="eastAsia"/>
                      </w:rPr>
                      <w:t>合计</w:t>
                    </w:r>
                  </w:p>
                </w:tc>
              </w:sdtContent>
            </w:sdt>
          </w:tr>
          <w:tr w:rsidR="00376874">
            <w:sdt>
              <w:sdtPr>
                <w:tag w:val="_PLD_e1d4e79d72fd45cc925f8729ecef795c"/>
                <w:id w:val="7456457"/>
                <w:lock w:val="sdtLocked"/>
              </w:sdtPr>
              <w:sdtContent>
                <w:tc>
                  <w:tcPr>
                    <w:tcW w:w="1377" w:type="pct"/>
                    <w:shd w:val="clear" w:color="auto" w:fill="auto"/>
                  </w:tcPr>
                  <w:p w:rsidR="00376874" w:rsidRDefault="008F46D0">
                    <w:r>
                      <w:rPr>
                        <w:rFonts w:hint="eastAsia"/>
                      </w:rPr>
                      <w:t>一、账面原值：</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376874">
                <w:pPr>
                  <w:jc w:val="right"/>
                  <w:rPr>
                    <w:rFonts w:ascii="Arial Narrow" w:eastAsia="Noto Sans S Chinese Black" w:hAnsi="Arial Narrow"/>
                    <w:sz w:val="18"/>
                    <w:szCs w:val="18"/>
                  </w:rPr>
                </w:pP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376874">
                <w:pPr>
                  <w:jc w:val="right"/>
                  <w:rPr>
                    <w:rFonts w:ascii="Arial Narrow" w:eastAsia="Noto Sans S Chinese Black" w:hAnsi="Arial Narrow"/>
                    <w:sz w:val="18"/>
                    <w:szCs w:val="18"/>
                  </w:rPr>
                </w:pPr>
              </w:p>
            </w:tc>
          </w:tr>
          <w:tr w:rsidR="00376874">
            <w:sdt>
              <w:sdtPr>
                <w:tag w:val="_PLD_76089fd0a4a0479c8c1f36c514cb7ecd"/>
                <w:id w:val="7456458"/>
                <w:lock w:val="sdtLocked"/>
              </w:sdtPr>
              <w:sdtContent>
                <w:tc>
                  <w:tcPr>
                    <w:tcW w:w="1377" w:type="pct"/>
                    <w:shd w:val="clear" w:color="auto" w:fill="auto"/>
                  </w:tcPr>
                  <w:p w:rsidR="00376874" w:rsidRDefault="008F46D0">
                    <w:pPr>
                      <w:ind w:firstLineChars="200" w:firstLine="420"/>
                    </w:pPr>
                    <w:r>
                      <w:t>1.</w:t>
                    </w:r>
                    <w:r>
                      <w:rPr>
                        <w:rFonts w:hint="eastAsia"/>
                      </w:rPr>
                      <w:t>期初余额</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8,540,724,476.94</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10,585,668,665.87</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887,529.87</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19,127,280,672.68</w:t>
                </w:r>
              </w:p>
            </w:tc>
          </w:tr>
          <w:tr w:rsidR="00376874">
            <w:sdt>
              <w:sdtPr>
                <w:tag w:val="_PLD_ee436c0e086043f0a5f400c99fbf0df9"/>
                <w:id w:val="7456459"/>
                <w:lock w:val="sdtLocked"/>
              </w:sdtPr>
              <w:sdtContent>
                <w:tc>
                  <w:tcPr>
                    <w:tcW w:w="1377" w:type="pct"/>
                    <w:shd w:val="clear" w:color="auto" w:fill="auto"/>
                  </w:tcPr>
                  <w:p w:rsidR="00376874" w:rsidRDefault="008F46D0">
                    <w:pPr>
                      <w:ind w:firstLineChars="200" w:firstLine="420"/>
                    </w:pPr>
                    <w:r>
                      <w:t>2.</w:t>
                    </w:r>
                    <w:r>
                      <w:rPr>
                        <w:rFonts w:hint="eastAsia"/>
                      </w:rPr>
                      <w:t>本期增加金额</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hAnsi="Arial Narrow"/>
                    <w:sz w:val="18"/>
                  </w:rPr>
                  <w:t>-6,054,878.39</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hAnsi="Arial Narrow"/>
                    <w:sz w:val="18"/>
                  </w:rPr>
                  <w:t>23,392,996.29</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hAnsi="Arial Narrow"/>
                    <w:sz w:val="18"/>
                  </w:rPr>
                  <w:t>431,704.99</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hAnsi="Arial Narrow"/>
                    <w:sz w:val="18"/>
                  </w:rPr>
                  <w:t>17,769,822.89</w:t>
                </w:r>
              </w:p>
            </w:tc>
          </w:tr>
          <w:tr w:rsidR="00376874">
            <w:sdt>
              <w:sdtPr>
                <w:tag w:val="_PLD_52f208e0e9cd4154b48b25225e9d4e33"/>
                <w:id w:val="7456460"/>
                <w:lock w:val="sdtLocked"/>
              </w:sdtPr>
              <w:sdtContent>
                <w:tc>
                  <w:tcPr>
                    <w:tcW w:w="1377" w:type="pct"/>
                    <w:shd w:val="clear" w:color="auto" w:fill="auto"/>
                  </w:tcPr>
                  <w:p w:rsidR="00376874" w:rsidRDefault="008F46D0">
                    <w:pPr>
                      <w:ind w:firstLineChars="300" w:firstLine="630"/>
                    </w:pPr>
                    <w:r>
                      <w:rPr>
                        <w:rFonts w:hint="eastAsia"/>
                      </w:rPr>
                      <w:t>（1）购置</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376874">
                <w:pPr>
                  <w:jc w:val="right"/>
                  <w:rPr>
                    <w:rFonts w:ascii="Arial Narrow" w:eastAsia="Noto Sans S Chinese Black" w:hAnsi="Arial Narrow"/>
                    <w:sz w:val="18"/>
                    <w:szCs w:val="18"/>
                  </w:rPr>
                </w:pP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376874">
                <w:pPr>
                  <w:jc w:val="right"/>
                  <w:rPr>
                    <w:rFonts w:ascii="Arial Narrow" w:eastAsia="Noto Sans S Chinese Black" w:hAnsi="Arial Narrow"/>
                    <w:sz w:val="18"/>
                    <w:szCs w:val="18"/>
                  </w:rPr>
                </w:pPr>
              </w:p>
            </w:tc>
          </w:tr>
          <w:tr w:rsidR="00376874">
            <w:sdt>
              <w:sdtPr>
                <w:tag w:val="_PLD_c449c35eb24a41ae87b7fabcc7ac49f2"/>
                <w:id w:val="7456461"/>
                <w:lock w:val="sdtLocked"/>
              </w:sdtPr>
              <w:sdtContent>
                <w:tc>
                  <w:tcPr>
                    <w:tcW w:w="1377" w:type="pct"/>
                    <w:shd w:val="clear" w:color="auto" w:fill="auto"/>
                  </w:tcPr>
                  <w:p w:rsidR="00376874" w:rsidRDefault="008F46D0">
                    <w:pPr>
                      <w:ind w:firstLineChars="300" w:firstLine="630"/>
                    </w:pPr>
                    <w:r>
                      <w:rPr>
                        <w:rFonts w:hint="eastAsia"/>
                      </w:rPr>
                      <w:t>（2）在建工程转入</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hAnsi="Arial Narrow"/>
                    <w:sz w:val="18"/>
                    <w:szCs w:val="18"/>
                  </w:rPr>
                  <w:t>-6,054,878.39</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hAnsi="Arial Narrow"/>
                    <w:sz w:val="18"/>
                    <w:szCs w:val="18"/>
                  </w:rPr>
                  <w:t>23,392,996.29</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hAnsi="Arial Narrow"/>
                    <w:sz w:val="18"/>
                    <w:szCs w:val="18"/>
                  </w:rPr>
                  <w:t>431,704.99</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hAnsi="Arial Narrow"/>
                    <w:sz w:val="18"/>
                    <w:szCs w:val="18"/>
                  </w:rPr>
                  <w:t>17,769,822.89</w:t>
                </w:r>
              </w:p>
            </w:tc>
          </w:tr>
          <w:tr w:rsidR="00376874">
            <w:sdt>
              <w:sdtPr>
                <w:tag w:val="_PLD_1c36f9524fa147baa9fa4bde2c6a8612"/>
                <w:id w:val="7456462"/>
                <w:lock w:val="sdtLocked"/>
              </w:sdtPr>
              <w:sdtContent>
                <w:tc>
                  <w:tcPr>
                    <w:tcW w:w="1377" w:type="pct"/>
                    <w:shd w:val="clear" w:color="auto" w:fill="auto"/>
                  </w:tcPr>
                  <w:p w:rsidR="00376874" w:rsidRDefault="008F46D0">
                    <w:pPr>
                      <w:ind w:firstLineChars="300" w:firstLine="630"/>
                    </w:pPr>
                    <w:r>
                      <w:rPr>
                        <w:rFonts w:hint="eastAsia"/>
                      </w:rPr>
                      <w:t>（3）企业合并增加</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376874">
                <w:pPr>
                  <w:jc w:val="right"/>
                  <w:rPr>
                    <w:rFonts w:ascii="Arial Narrow" w:eastAsia="Noto Sans S Chinese Black" w:hAnsi="Arial Narrow"/>
                    <w:sz w:val="18"/>
                    <w:szCs w:val="18"/>
                  </w:rPr>
                </w:pP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376874">
                <w:pPr>
                  <w:jc w:val="right"/>
                  <w:rPr>
                    <w:rFonts w:ascii="Arial Narrow" w:eastAsia="Noto Sans S Chinese Black" w:hAnsi="Arial Narrow"/>
                    <w:sz w:val="18"/>
                    <w:szCs w:val="18"/>
                  </w:rPr>
                </w:pPr>
              </w:p>
            </w:tc>
          </w:tr>
          <w:tr w:rsidR="00376874">
            <w:sdt>
              <w:sdtPr>
                <w:tag w:val="_PLD_dfb162daa7694866a1c4e80fabb81d52"/>
                <w:id w:val="7456463"/>
                <w:lock w:val="sdtLocked"/>
              </w:sdtPr>
              <w:sdtContent>
                <w:tc>
                  <w:tcPr>
                    <w:tcW w:w="1377" w:type="pct"/>
                    <w:shd w:val="clear" w:color="auto" w:fill="auto"/>
                  </w:tcPr>
                  <w:p w:rsidR="00376874" w:rsidRDefault="008F46D0">
                    <w:pPr>
                      <w:ind w:firstLineChars="250" w:firstLine="525"/>
                    </w:pPr>
                    <w:r>
                      <w:rPr>
                        <w:rFonts w:hint="eastAsia"/>
                      </w:rPr>
                      <w:t>3.本期减少金额</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9,609,016.40</w:t>
                </w: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9,609,016.40</w:t>
                </w:r>
              </w:p>
            </w:tc>
          </w:tr>
          <w:tr w:rsidR="00376874">
            <w:sdt>
              <w:sdtPr>
                <w:tag w:val="_PLD_fee37578c2514ed28988969e830aeae7"/>
                <w:id w:val="7456464"/>
                <w:lock w:val="sdtLocked"/>
              </w:sdtPr>
              <w:sdtContent>
                <w:tc>
                  <w:tcPr>
                    <w:tcW w:w="1377" w:type="pct"/>
                    <w:shd w:val="clear" w:color="auto" w:fill="auto"/>
                  </w:tcPr>
                  <w:p w:rsidR="00376874" w:rsidRDefault="008F46D0">
                    <w:pPr>
                      <w:ind w:firstLineChars="300" w:firstLine="630"/>
                    </w:pPr>
                    <w:r>
                      <w:rPr>
                        <w:rFonts w:hint="eastAsia"/>
                      </w:rPr>
                      <w:t>（1）处置或报废</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9,609,016.40</w:t>
                </w: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9,609,016.40</w:t>
                </w:r>
              </w:p>
            </w:tc>
          </w:tr>
          <w:tr w:rsidR="00376874">
            <w:sdt>
              <w:sdtPr>
                <w:tag w:val="_PLD_249206a916954d19ba9495bb5be5eb90"/>
                <w:id w:val="7456465"/>
                <w:lock w:val="sdtLocked"/>
              </w:sdtPr>
              <w:sdtContent>
                <w:tc>
                  <w:tcPr>
                    <w:tcW w:w="1377" w:type="pct"/>
                    <w:shd w:val="clear" w:color="auto" w:fill="auto"/>
                  </w:tcPr>
                  <w:p w:rsidR="00376874" w:rsidRDefault="008F46D0">
                    <w:pPr>
                      <w:ind w:firstLineChars="200" w:firstLine="420"/>
                    </w:pPr>
                    <w:r>
                      <w:rPr>
                        <w:rFonts w:hint="eastAsia"/>
                      </w:rPr>
                      <w:t>4.期末余额</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8,534,669,598.55</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10,599,452,645.76</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1,319,234.86</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19,135,441,479.17</w:t>
                </w:r>
              </w:p>
            </w:tc>
          </w:tr>
          <w:tr w:rsidR="00376874">
            <w:sdt>
              <w:sdtPr>
                <w:tag w:val="_PLD_3b9a984e6e834331844252acd1c6a321"/>
                <w:id w:val="7456466"/>
                <w:lock w:val="sdtLocked"/>
              </w:sdtPr>
              <w:sdtContent>
                <w:tc>
                  <w:tcPr>
                    <w:tcW w:w="1377" w:type="pct"/>
                    <w:shd w:val="clear" w:color="auto" w:fill="auto"/>
                  </w:tcPr>
                  <w:p w:rsidR="00376874" w:rsidRDefault="008F46D0">
                    <w:r>
                      <w:rPr>
                        <w:rFonts w:hint="eastAsia"/>
                      </w:rPr>
                      <w:t>二、累计折旧</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376874">
                <w:pPr>
                  <w:jc w:val="right"/>
                  <w:rPr>
                    <w:rFonts w:ascii="Arial Narrow" w:eastAsia="Noto Sans S Chinese Black" w:hAnsi="Arial Narrow"/>
                    <w:sz w:val="18"/>
                    <w:szCs w:val="18"/>
                  </w:rPr>
                </w:pP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376874">
                <w:pPr>
                  <w:jc w:val="right"/>
                  <w:rPr>
                    <w:rFonts w:ascii="Arial Narrow" w:eastAsia="Noto Sans S Chinese Black" w:hAnsi="Arial Narrow"/>
                    <w:sz w:val="18"/>
                    <w:szCs w:val="18"/>
                  </w:rPr>
                </w:pPr>
              </w:p>
            </w:tc>
          </w:tr>
          <w:tr w:rsidR="00376874">
            <w:sdt>
              <w:sdtPr>
                <w:tag w:val="_PLD_f4ae2b083a314e62b85f562d3dbe5c24"/>
                <w:id w:val="7456467"/>
                <w:lock w:val="sdtLocked"/>
              </w:sdtPr>
              <w:sdtContent>
                <w:tc>
                  <w:tcPr>
                    <w:tcW w:w="1377" w:type="pct"/>
                    <w:shd w:val="clear" w:color="auto" w:fill="auto"/>
                  </w:tcPr>
                  <w:p w:rsidR="00376874" w:rsidRDefault="008F46D0">
                    <w:pPr>
                      <w:ind w:firstLineChars="200" w:firstLine="420"/>
                    </w:pPr>
                    <w:r>
                      <w:t>1.</w:t>
                    </w:r>
                    <w:r>
                      <w:rPr>
                        <w:rFonts w:hint="eastAsia"/>
                      </w:rPr>
                      <w:t>期初余额</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3,063,100,801.82</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7,377,212,351.98</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753,487.68</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10,441,066,641.48</w:t>
                </w:r>
              </w:p>
            </w:tc>
          </w:tr>
          <w:tr w:rsidR="00376874">
            <w:sdt>
              <w:sdtPr>
                <w:tag w:val="_PLD_5f15b887e02c4ec6b52b0f15c4e97c9c"/>
                <w:id w:val="7456468"/>
                <w:lock w:val="sdtLocked"/>
              </w:sdtPr>
              <w:sdtContent>
                <w:tc>
                  <w:tcPr>
                    <w:tcW w:w="1377" w:type="pct"/>
                    <w:shd w:val="clear" w:color="auto" w:fill="auto"/>
                  </w:tcPr>
                  <w:p w:rsidR="00376874" w:rsidRDefault="008F46D0">
                    <w:pPr>
                      <w:ind w:firstLineChars="200" w:firstLine="420"/>
                    </w:pPr>
                    <w:r>
                      <w:t>2.</w:t>
                    </w:r>
                    <w:r>
                      <w:rPr>
                        <w:rFonts w:hint="eastAsia"/>
                      </w:rPr>
                      <w:t>本期增加金额</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131,844,339.64</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301,178,135.55</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24,072.72</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433,046,547.91</w:t>
                </w:r>
              </w:p>
            </w:tc>
          </w:tr>
          <w:tr w:rsidR="00376874">
            <w:sdt>
              <w:sdtPr>
                <w:tag w:val="_PLD_8957ada504474bfcb99282b7912be7e4"/>
                <w:id w:val="7456469"/>
                <w:lock w:val="sdtLocked"/>
              </w:sdtPr>
              <w:sdtContent>
                <w:tc>
                  <w:tcPr>
                    <w:tcW w:w="1377" w:type="pct"/>
                    <w:shd w:val="clear" w:color="auto" w:fill="auto"/>
                  </w:tcPr>
                  <w:p w:rsidR="00376874" w:rsidRDefault="008F46D0">
                    <w:pPr>
                      <w:ind w:firstLineChars="300" w:firstLine="630"/>
                    </w:pPr>
                    <w:r>
                      <w:rPr>
                        <w:rFonts w:hint="eastAsia"/>
                      </w:rPr>
                      <w:t>（1）计提</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131,844,339.64</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301,178,135.55</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24,072.72</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433,046,547.91</w:t>
                </w:r>
              </w:p>
            </w:tc>
          </w:tr>
          <w:tr w:rsidR="00376874">
            <w:sdt>
              <w:sdtPr>
                <w:tag w:val="_PLD_ec9558ad6e194439bc7519617b9fda17"/>
                <w:id w:val="7456470"/>
                <w:lock w:val="sdtLocked"/>
              </w:sdtPr>
              <w:sdtContent>
                <w:tc>
                  <w:tcPr>
                    <w:tcW w:w="1377" w:type="pct"/>
                    <w:shd w:val="clear" w:color="auto" w:fill="auto"/>
                  </w:tcPr>
                  <w:p w:rsidR="00376874" w:rsidRDefault="008F46D0">
                    <w:pPr>
                      <w:ind w:firstLineChars="200" w:firstLine="420"/>
                    </w:pPr>
                    <w:r>
                      <w:rPr>
                        <w:rFonts w:hint="eastAsia"/>
                      </w:rPr>
                      <w:t>3.本期减少金额</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8,247,322.61</w:t>
                </w: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8,247,322.61</w:t>
                </w:r>
              </w:p>
            </w:tc>
          </w:tr>
          <w:tr w:rsidR="00376874">
            <w:sdt>
              <w:sdtPr>
                <w:tag w:val="_PLD_5ee3d83bd53d480fa0f8ca39eef2375d"/>
                <w:id w:val="7456471"/>
                <w:lock w:val="sdtLocked"/>
              </w:sdtPr>
              <w:sdtContent>
                <w:tc>
                  <w:tcPr>
                    <w:tcW w:w="1377" w:type="pct"/>
                    <w:shd w:val="clear" w:color="auto" w:fill="auto"/>
                  </w:tcPr>
                  <w:p w:rsidR="00376874" w:rsidRDefault="008F46D0">
                    <w:pPr>
                      <w:ind w:firstLineChars="300" w:firstLine="630"/>
                    </w:pPr>
                    <w:r>
                      <w:rPr>
                        <w:rFonts w:hint="eastAsia"/>
                      </w:rPr>
                      <w:t>（1）处置或报废</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8,247,322.61</w:t>
                </w: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8,247,322.61</w:t>
                </w:r>
              </w:p>
            </w:tc>
          </w:tr>
          <w:tr w:rsidR="00376874">
            <w:sdt>
              <w:sdtPr>
                <w:tag w:val="_PLD_6eaa2035e58e4e21885400a2e0bb3a60"/>
                <w:id w:val="7456472"/>
                <w:lock w:val="sdtLocked"/>
              </w:sdtPr>
              <w:sdtContent>
                <w:tc>
                  <w:tcPr>
                    <w:tcW w:w="1377" w:type="pct"/>
                    <w:shd w:val="clear" w:color="auto" w:fill="auto"/>
                  </w:tcPr>
                  <w:p w:rsidR="00376874" w:rsidRDefault="008F46D0">
                    <w:pPr>
                      <w:ind w:firstLineChars="200" w:firstLine="420"/>
                    </w:pPr>
                    <w:r>
                      <w:rPr>
                        <w:rFonts w:hint="eastAsia"/>
                      </w:rPr>
                      <w:t>4.期末余额</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3,194,945,141.46</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7,670,143,164.92</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777,560.40</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10,865,865,866.78</w:t>
                </w:r>
              </w:p>
            </w:tc>
          </w:tr>
          <w:tr w:rsidR="00376874">
            <w:sdt>
              <w:sdtPr>
                <w:tag w:val="_PLD_662c84047b6d41648e46d047cc9b134a"/>
                <w:id w:val="7456473"/>
                <w:lock w:val="sdtLocked"/>
              </w:sdtPr>
              <w:sdtContent>
                <w:tc>
                  <w:tcPr>
                    <w:tcW w:w="1377" w:type="pct"/>
                    <w:shd w:val="clear" w:color="auto" w:fill="auto"/>
                  </w:tcPr>
                  <w:p w:rsidR="00376874" w:rsidRDefault="008F46D0">
                    <w:r>
                      <w:rPr>
                        <w:rFonts w:hint="eastAsia"/>
                      </w:rPr>
                      <w:t>三、减值准备</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376874">
                <w:pPr>
                  <w:jc w:val="right"/>
                  <w:rPr>
                    <w:rFonts w:ascii="Arial Narrow" w:eastAsia="Noto Sans S Chinese Black" w:hAnsi="Arial Narrow"/>
                    <w:sz w:val="18"/>
                    <w:szCs w:val="18"/>
                  </w:rPr>
                </w:pP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376874">
                <w:pPr>
                  <w:jc w:val="right"/>
                  <w:rPr>
                    <w:rFonts w:ascii="Arial Narrow" w:eastAsia="Noto Sans S Chinese Black" w:hAnsi="Arial Narrow"/>
                    <w:sz w:val="18"/>
                    <w:szCs w:val="18"/>
                  </w:rPr>
                </w:pPr>
              </w:p>
            </w:tc>
          </w:tr>
          <w:tr w:rsidR="00376874">
            <w:sdt>
              <w:sdtPr>
                <w:tag w:val="_PLD_bea29c32f5204124a483fa6e274ca7df"/>
                <w:id w:val="7456474"/>
                <w:lock w:val="sdtLocked"/>
              </w:sdtPr>
              <w:sdtContent>
                <w:tc>
                  <w:tcPr>
                    <w:tcW w:w="1377" w:type="pct"/>
                    <w:shd w:val="clear" w:color="auto" w:fill="auto"/>
                  </w:tcPr>
                  <w:p w:rsidR="00376874" w:rsidRDefault="008F46D0">
                    <w:r>
                      <w:rPr>
                        <w:rFonts w:hint="eastAsia"/>
                      </w:rPr>
                      <w:t>四、账面价值</w:t>
                    </w:r>
                  </w:p>
                </w:tc>
              </w:sdtContent>
            </w:sdt>
            <w:tc>
              <w:tcPr>
                <w:tcW w:w="921" w:type="pct"/>
                <w:shd w:val="clear" w:color="auto" w:fill="auto"/>
                <w:vAlign w:val="center"/>
              </w:tcPr>
              <w:p w:rsidR="00376874" w:rsidRDefault="00376874">
                <w:pPr>
                  <w:jc w:val="right"/>
                  <w:rPr>
                    <w:rFonts w:ascii="Arial Narrow" w:eastAsia="Noto Sans S Chinese Black" w:hAnsi="Arial Narrow"/>
                    <w:sz w:val="18"/>
                    <w:szCs w:val="18"/>
                  </w:rPr>
                </w:pPr>
              </w:p>
            </w:tc>
            <w:tc>
              <w:tcPr>
                <w:tcW w:w="975" w:type="pct"/>
                <w:shd w:val="clear" w:color="auto" w:fill="auto"/>
                <w:vAlign w:val="center"/>
              </w:tcPr>
              <w:p w:rsidR="00376874" w:rsidRDefault="00376874">
                <w:pPr>
                  <w:jc w:val="right"/>
                  <w:rPr>
                    <w:rFonts w:ascii="Arial Narrow" w:eastAsia="Noto Sans S Chinese Black" w:hAnsi="Arial Narrow"/>
                    <w:sz w:val="18"/>
                    <w:szCs w:val="18"/>
                  </w:rPr>
                </w:pPr>
              </w:p>
            </w:tc>
            <w:tc>
              <w:tcPr>
                <w:tcW w:w="790" w:type="pct"/>
                <w:shd w:val="clear" w:color="auto" w:fill="auto"/>
                <w:vAlign w:val="center"/>
              </w:tcPr>
              <w:p w:rsidR="00376874" w:rsidRDefault="00376874">
                <w:pPr>
                  <w:jc w:val="right"/>
                  <w:rPr>
                    <w:rFonts w:ascii="Arial Narrow" w:eastAsia="Noto Sans S Chinese Black" w:hAnsi="Arial Narrow"/>
                    <w:sz w:val="18"/>
                    <w:szCs w:val="18"/>
                  </w:rPr>
                </w:pPr>
              </w:p>
            </w:tc>
            <w:tc>
              <w:tcPr>
                <w:tcW w:w="936" w:type="pct"/>
                <w:shd w:val="clear" w:color="auto" w:fill="auto"/>
                <w:vAlign w:val="center"/>
              </w:tcPr>
              <w:p w:rsidR="00376874" w:rsidRDefault="00376874">
                <w:pPr>
                  <w:jc w:val="right"/>
                  <w:rPr>
                    <w:rFonts w:ascii="Arial Narrow" w:eastAsia="Noto Sans S Chinese Black" w:hAnsi="Arial Narrow"/>
                    <w:sz w:val="18"/>
                    <w:szCs w:val="18"/>
                  </w:rPr>
                </w:pPr>
              </w:p>
            </w:tc>
          </w:tr>
          <w:tr w:rsidR="00376874">
            <w:sdt>
              <w:sdtPr>
                <w:tag w:val="_PLD_0cb15efd736e4fb48f835ee67e79495e"/>
                <w:id w:val="7456475"/>
                <w:lock w:val="sdtLocked"/>
              </w:sdtPr>
              <w:sdtContent>
                <w:tc>
                  <w:tcPr>
                    <w:tcW w:w="1377" w:type="pct"/>
                    <w:shd w:val="clear" w:color="auto" w:fill="auto"/>
                  </w:tcPr>
                  <w:p w:rsidR="00376874" w:rsidRDefault="008F46D0">
                    <w:pPr>
                      <w:ind w:firstLineChars="200" w:firstLine="420"/>
                    </w:pPr>
                    <w:r>
                      <w:rPr>
                        <w:rFonts w:hint="eastAsia"/>
                      </w:rPr>
                      <w:t>1.期末账面价值</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5,339,724,457.09</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2,929,309,480.84</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541,674.46</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8,269,575,612.39</w:t>
                </w:r>
              </w:p>
            </w:tc>
          </w:tr>
          <w:tr w:rsidR="00376874">
            <w:sdt>
              <w:sdtPr>
                <w:tag w:val="_PLD_0a70238af5ae41dda386e3180cb5ac13"/>
                <w:id w:val="7456476"/>
                <w:lock w:val="sdtLocked"/>
              </w:sdtPr>
              <w:sdtContent>
                <w:tc>
                  <w:tcPr>
                    <w:tcW w:w="1377" w:type="pct"/>
                    <w:shd w:val="clear" w:color="auto" w:fill="auto"/>
                  </w:tcPr>
                  <w:p w:rsidR="00376874" w:rsidRDefault="008F46D0">
                    <w:pPr>
                      <w:ind w:firstLineChars="200" w:firstLine="420"/>
                    </w:pPr>
                    <w:r>
                      <w:rPr>
                        <w:rFonts w:hint="eastAsia"/>
                      </w:rPr>
                      <w:t>2.期初账面价值</w:t>
                    </w:r>
                  </w:p>
                </w:tc>
              </w:sdtContent>
            </w:sdt>
            <w:tc>
              <w:tcPr>
                <w:tcW w:w="921"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5,477,623,675.12</w:t>
                </w:r>
              </w:p>
            </w:tc>
            <w:tc>
              <w:tcPr>
                <w:tcW w:w="975"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3,208,456,313.89</w:t>
                </w:r>
              </w:p>
            </w:tc>
            <w:tc>
              <w:tcPr>
                <w:tcW w:w="790"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134,042.19</w:t>
                </w:r>
              </w:p>
            </w:tc>
            <w:tc>
              <w:tcPr>
                <w:tcW w:w="936" w:type="pct"/>
                <w:shd w:val="clear" w:color="auto" w:fill="auto"/>
                <w:vAlign w:val="center"/>
              </w:tcPr>
              <w:p w:rsidR="00376874" w:rsidRDefault="008F46D0">
                <w:pPr>
                  <w:jc w:val="right"/>
                  <w:rPr>
                    <w:rFonts w:ascii="Arial Narrow" w:eastAsia="Noto Sans S Chinese Black" w:hAnsi="Arial Narrow"/>
                    <w:sz w:val="18"/>
                    <w:szCs w:val="18"/>
                  </w:rPr>
                </w:pPr>
                <w:r>
                  <w:rPr>
                    <w:rFonts w:ascii="Arial Narrow" w:eastAsia="Noto Sans S Chinese Black" w:hAnsi="Arial Narrow"/>
                    <w:sz w:val="18"/>
                    <w:szCs w:val="18"/>
                  </w:rPr>
                  <w:t>8,686,214,031.20</w:t>
                </w:r>
              </w:p>
            </w:tc>
          </w:tr>
        </w:tbl>
        <w:p w:rsidR="00376874" w:rsidRDefault="00376874"/>
        <w:p w:rsidR="00376874" w:rsidRDefault="001302AE"/>
      </w:sdtContent>
    </w:sdt>
    <w:sdt>
      <w:sdtPr>
        <w:rPr>
          <w:rFonts w:ascii="宋体" w:hAnsi="宋体" w:cs="宋体" w:hint="eastAsia"/>
          <w:b w:val="0"/>
          <w:bCs w:val="0"/>
          <w:kern w:val="0"/>
          <w:szCs w:val="21"/>
        </w:rPr>
        <w:alias w:val="模块:暂时闲置的固定资产情况"/>
        <w:tag w:val="_GBC_77e89169b7ab4fccae8cff3d8a125711"/>
        <w:id w:val="7456479"/>
        <w:lock w:val="sdtLocked"/>
        <w:placeholder>
          <w:docPart w:val="GBC22222222222222222222222222222"/>
        </w:placeholder>
      </w:sdtPr>
      <w:sdtEndPr>
        <w:rPr>
          <w:rFonts w:cstheme="minorBidi" w:hint="default"/>
        </w:rPr>
      </w:sdtEndPr>
      <w:sdtContent>
        <w:p w:rsidR="00376874" w:rsidRDefault="008F46D0">
          <w:pPr>
            <w:pStyle w:val="4"/>
            <w:numPr>
              <w:ilvl w:val="0"/>
              <w:numId w:val="57"/>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376874" w:rsidRDefault="001302AE">
          <w:pPr>
            <w:rPr>
              <w:szCs w:val="21"/>
            </w:rPr>
          </w:pPr>
          <w:sdt>
            <w:sdtPr>
              <w:alias w:val="是否适用：暂时闲置的固定资产情况[双击切换]"/>
              <w:tag w:val="_GBC_ca31f29118c7481f95f99a2655f8c1e1"/>
              <w:id w:val="7456478"/>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7456481"/>
        <w:lock w:val="sdtLocked"/>
        <w:placeholder>
          <w:docPart w:val="GBC22222222222222222222222222222"/>
        </w:placeholder>
      </w:sdtPr>
      <w:sdtEndPr>
        <w:rPr>
          <w:rFonts w:cstheme="minorBidi" w:hint="default"/>
          <w:kern w:val="2"/>
        </w:rPr>
      </w:sdtEndPr>
      <w:sdtContent>
        <w:p w:rsidR="00376874" w:rsidRDefault="008F46D0">
          <w:pPr>
            <w:pStyle w:val="4"/>
            <w:numPr>
              <w:ilvl w:val="0"/>
              <w:numId w:val="57"/>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376874" w:rsidRDefault="001302AE">
          <w:pPr>
            <w:rPr>
              <w:szCs w:val="21"/>
            </w:rPr>
          </w:pPr>
          <w:sdt>
            <w:sdtPr>
              <w:alias w:val="是否适用：通过融资租赁租入的固定资产情况[双击切换]"/>
              <w:tag w:val="_GBC_17a138c76e604d1b9b48d7c64e72801d"/>
              <w:id w:val="7456480"/>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7456483"/>
        <w:lock w:val="sdtLocked"/>
        <w:placeholder>
          <w:docPart w:val="GBC22222222222222222222222222222"/>
        </w:placeholder>
      </w:sdtPr>
      <w:sdtEndPr>
        <w:rPr>
          <w:rFonts w:hint="default"/>
          <w:color w:val="FF0000"/>
        </w:rPr>
      </w:sdtEndPr>
      <w:sdtContent>
        <w:p w:rsidR="00376874" w:rsidRDefault="008F46D0">
          <w:pPr>
            <w:pStyle w:val="4"/>
            <w:numPr>
              <w:ilvl w:val="0"/>
              <w:numId w:val="57"/>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7456482"/>
            <w:lock w:val="sdtContentLocked"/>
            <w:placeholder>
              <w:docPart w:val="GBC22222222222222222222222222222"/>
            </w:placeholder>
          </w:sdtPr>
          <w:sdtContent>
            <w:p w:rsidR="00376874" w:rsidRDefault="001302AE">
              <w:pPr>
                <w:rPr>
                  <w:color w:val="FF0000"/>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7456492"/>
        <w:lock w:val="sdtLocked"/>
        <w:placeholder>
          <w:docPart w:val="GBC22222222222222222222222222222"/>
        </w:placeholder>
      </w:sdtPr>
      <w:sdtEndPr>
        <w:rPr>
          <w:rFonts w:cstheme="minorBidi" w:hint="default"/>
          <w:kern w:val="2"/>
        </w:rPr>
      </w:sdtEndPr>
      <w:sdtContent>
        <w:p w:rsidR="00376874" w:rsidRDefault="008F46D0">
          <w:pPr>
            <w:pStyle w:val="4"/>
            <w:numPr>
              <w:ilvl w:val="0"/>
              <w:numId w:val="57"/>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745648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未办妥产权证书的固定资产情况"/>
              <w:tag w:val="_GBC_b7780eb99c5c47be9731dc6ebe1dea77"/>
              <w:id w:val="7456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74564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3042"/>
            <w:gridCol w:w="3059"/>
          </w:tblGrid>
          <w:tr w:rsidR="00376874">
            <w:sdt>
              <w:sdtPr>
                <w:tag w:val="_PLD_1347e8d2222c4d13aa7c3569cd05e439"/>
                <w:id w:val="7456487"/>
                <w:lock w:val="sdtLocked"/>
              </w:sdtPr>
              <w:sdtContent>
                <w:tc>
                  <w:tcPr>
                    <w:tcW w:w="1629" w:type="pct"/>
                    <w:vAlign w:val="center"/>
                  </w:tcPr>
                  <w:p w:rsidR="00376874" w:rsidRDefault="008F46D0">
                    <w:pPr>
                      <w:jc w:val="center"/>
                      <w:rPr>
                        <w:szCs w:val="21"/>
                      </w:rPr>
                    </w:pPr>
                    <w:r>
                      <w:rPr>
                        <w:rFonts w:hint="eastAsia"/>
                        <w:szCs w:val="21"/>
                      </w:rPr>
                      <w:t>项目</w:t>
                    </w:r>
                  </w:p>
                </w:tc>
              </w:sdtContent>
            </w:sdt>
            <w:sdt>
              <w:sdtPr>
                <w:tag w:val="_PLD_e14c4b6f9d874d4c86e835843a896497"/>
                <w:id w:val="7456488"/>
                <w:lock w:val="sdtLocked"/>
              </w:sdtPr>
              <w:sdtContent>
                <w:tc>
                  <w:tcPr>
                    <w:tcW w:w="1681" w:type="pct"/>
                    <w:vAlign w:val="center"/>
                  </w:tcPr>
                  <w:p w:rsidR="00376874" w:rsidRDefault="008F46D0">
                    <w:pPr>
                      <w:jc w:val="center"/>
                      <w:rPr>
                        <w:szCs w:val="21"/>
                      </w:rPr>
                    </w:pPr>
                    <w:r>
                      <w:rPr>
                        <w:rFonts w:hint="eastAsia"/>
                        <w:szCs w:val="21"/>
                      </w:rPr>
                      <w:t>账面价值</w:t>
                    </w:r>
                  </w:p>
                </w:tc>
              </w:sdtContent>
            </w:sdt>
            <w:sdt>
              <w:sdtPr>
                <w:tag w:val="_PLD_0735ea1c6b5c4a2395fde5f63b614530"/>
                <w:id w:val="7456489"/>
                <w:lock w:val="sdtLocked"/>
              </w:sdtPr>
              <w:sdtContent>
                <w:tc>
                  <w:tcPr>
                    <w:tcW w:w="1690" w:type="pct"/>
                    <w:vAlign w:val="center"/>
                  </w:tcPr>
                  <w:p w:rsidR="00376874" w:rsidRDefault="008F46D0">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GBC_197aee8b2edc4ea19721e86529111007"/>
              <w:id w:val="7456490"/>
              <w:lock w:val="sdtLocked"/>
            </w:sdtPr>
            <w:sdtContent>
              <w:tr w:rsidR="00376874">
                <w:tc>
                  <w:tcPr>
                    <w:tcW w:w="1629" w:type="pct"/>
                  </w:tcPr>
                  <w:p w:rsidR="00376874" w:rsidRDefault="008F46D0">
                    <w:pPr>
                      <w:rPr>
                        <w:szCs w:val="21"/>
                      </w:rPr>
                    </w:pPr>
                    <w:r>
                      <w:rPr>
                        <w:rFonts w:hint="eastAsia"/>
                        <w:color w:val="000000"/>
                        <w:szCs w:val="21"/>
                      </w:rPr>
                      <w:t>房屋</w:t>
                    </w:r>
                  </w:p>
                </w:tc>
                <w:tc>
                  <w:tcPr>
                    <w:tcW w:w="1681" w:type="pct"/>
                  </w:tcPr>
                  <w:p w:rsidR="00376874" w:rsidRDefault="008F46D0">
                    <w:pPr>
                      <w:ind w:right="105"/>
                      <w:jc w:val="right"/>
                      <w:rPr>
                        <w:rFonts w:ascii="Arial Narrow" w:hAnsi="Arial Narrow"/>
                        <w:szCs w:val="21"/>
                      </w:rPr>
                    </w:pPr>
                    <w:r>
                      <w:rPr>
                        <w:rFonts w:ascii="Arial Narrow" w:hAnsi="Arial Narrow"/>
                        <w:color w:val="000000"/>
                        <w:szCs w:val="21"/>
                      </w:rPr>
                      <w:t>822,267,208.59</w:t>
                    </w:r>
                  </w:p>
                </w:tc>
                <w:tc>
                  <w:tcPr>
                    <w:tcW w:w="1690" w:type="pct"/>
                  </w:tcPr>
                  <w:p w:rsidR="00376874" w:rsidRDefault="008F46D0">
                    <w:pPr>
                      <w:rPr>
                        <w:szCs w:val="21"/>
                      </w:rPr>
                    </w:pPr>
                    <w:r>
                      <w:rPr>
                        <w:rFonts w:hint="eastAsia"/>
                        <w:szCs w:val="21"/>
                      </w:rPr>
                      <w:t>办理中</w:t>
                    </w:r>
                  </w:p>
                </w:tc>
              </w:tr>
            </w:sdtContent>
          </w:sdt>
          <w:sdt>
            <w:sdtPr>
              <w:rPr>
                <w:rFonts w:hint="eastAsia"/>
                <w:szCs w:val="21"/>
              </w:rPr>
              <w:alias w:val="未办妥产权证书的固定资产情况明细"/>
              <w:tag w:val="_GBC_197aee8b2edc4ea19721e86529111007"/>
              <w:id w:val="7456491"/>
              <w:lock w:val="sdtLocked"/>
            </w:sdtPr>
            <w:sdtContent>
              <w:tr w:rsidR="00376874">
                <w:tc>
                  <w:tcPr>
                    <w:tcW w:w="1629" w:type="pct"/>
                  </w:tcPr>
                  <w:p w:rsidR="00376874" w:rsidRDefault="008F46D0">
                    <w:pPr>
                      <w:rPr>
                        <w:szCs w:val="21"/>
                      </w:rPr>
                    </w:pPr>
                    <w:r>
                      <w:rPr>
                        <w:rFonts w:hint="eastAsia"/>
                        <w:szCs w:val="21"/>
                      </w:rPr>
                      <w:t>合计</w:t>
                    </w:r>
                  </w:p>
                </w:tc>
                <w:tc>
                  <w:tcPr>
                    <w:tcW w:w="1681" w:type="pct"/>
                  </w:tcPr>
                  <w:p w:rsidR="00376874" w:rsidRDefault="008F46D0">
                    <w:pPr>
                      <w:ind w:right="105"/>
                      <w:jc w:val="right"/>
                      <w:rPr>
                        <w:rFonts w:ascii="Arial Narrow" w:hAnsi="Arial Narrow"/>
                        <w:szCs w:val="21"/>
                      </w:rPr>
                    </w:pPr>
                    <w:r>
                      <w:rPr>
                        <w:rFonts w:ascii="Arial Narrow" w:hAnsi="Arial Narrow"/>
                        <w:color w:val="000000"/>
                        <w:szCs w:val="21"/>
                      </w:rPr>
                      <w:t>822,267,208.59</w:t>
                    </w:r>
                  </w:p>
                </w:tc>
                <w:tc>
                  <w:tcPr>
                    <w:tcW w:w="1690" w:type="pct"/>
                  </w:tcPr>
                  <w:p w:rsidR="00376874" w:rsidRDefault="001302AE">
                    <w:pPr>
                      <w:rPr>
                        <w:szCs w:val="21"/>
                      </w:rPr>
                    </w:pPr>
                  </w:p>
                </w:tc>
              </w:tr>
            </w:sdtContent>
          </w:sdt>
        </w:tbl>
      </w:sdtContent>
    </w:sdt>
    <w:sdt>
      <w:sdtPr>
        <w:rPr>
          <w:rFonts w:hint="eastAsia"/>
          <w:szCs w:val="21"/>
        </w:rPr>
        <w:alias w:val="模块:固定资产说明"/>
        <w:tag w:val="_GBC_c93a179f84504ae59ee71556bc9afb64"/>
        <w:id w:val="7456494"/>
        <w:lock w:val="sdtLocked"/>
        <w:placeholder>
          <w:docPart w:val="GBC22222222222222222222222222222"/>
        </w:placeholder>
      </w:sdtPr>
      <w:sdtEndPr>
        <w:rPr>
          <w:rFonts w:hint="default"/>
        </w:rPr>
      </w:sdtEndPr>
      <w:sdtContent>
        <w:p w:rsidR="00376874" w:rsidRDefault="008F46D0">
          <w:pPr>
            <w:rPr>
              <w:szCs w:val="21"/>
            </w:rPr>
          </w:pPr>
          <w:r>
            <w:rPr>
              <w:rFonts w:hint="eastAsia"/>
              <w:szCs w:val="21"/>
            </w:rPr>
            <w:t>其他说明：</w:t>
          </w:r>
        </w:p>
        <w:sdt>
          <w:sdtPr>
            <w:rPr>
              <w:szCs w:val="21"/>
            </w:rPr>
            <w:alias w:val="是否适用：固定资产的说明[双击切换]"/>
            <w:tag w:val="_GBC_e2fd7087594d4949ada40807334de5fb"/>
            <w:id w:val="7456493"/>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color w:val="FF0000"/>
          <w:szCs w:val="21"/>
        </w:rPr>
      </w:pPr>
    </w:p>
    <w:sdt>
      <w:sdtPr>
        <w:rPr>
          <w:rFonts w:ascii="宋体" w:hAnsi="宋体" w:cs="宋体" w:hint="eastAsia"/>
          <w:b w:val="0"/>
          <w:bCs w:val="0"/>
          <w:kern w:val="0"/>
          <w:szCs w:val="24"/>
        </w:rPr>
        <w:alias w:val="模块:固定资产清理"/>
        <w:tag w:val="_GBC_0de4677cdcb54eaa8c2b2afa938f1054"/>
        <w:id w:val="7456504"/>
        <w:lock w:val="sdtLocked"/>
        <w:placeholder>
          <w:docPart w:val="GBC22222222222222222222222222222"/>
        </w:placeholder>
      </w:sdtPr>
      <w:sdtEndPr>
        <w:rPr>
          <w:szCs w:val="21"/>
        </w:rPr>
      </w:sdtEndPr>
      <w:sdtContent>
        <w:p w:rsidR="00376874" w:rsidRDefault="008F46D0">
          <w:pPr>
            <w:pStyle w:val="4"/>
          </w:pPr>
          <w:r>
            <w:rPr>
              <w:rFonts w:hint="eastAsia"/>
            </w:rPr>
            <w:t>固定资产清理</w:t>
          </w:r>
        </w:p>
        <w:sdt>
          <w:sdtPr>
            <w:alias w:val="是否适用：固定资产清理[双击切换]"/>
            <w:tag w:val="_GBC_d005d220fbda4cd2a58ced6d0d7a1404"/>
            <w:id w:val="745649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固定资产清理"/>
              <w:tag w:val="_GBC_c77c37d4be5244c98a73ad0829a868ca"/>
              <w:id w:val="745649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745649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465"/>
            <w:gridCol w:w="3221"/>
            <w:gridCol w:w="3207"/>
          </w:tblGrid>
          <w:tr w:rsidR="00376874">
            <w:sdt>
              <w:sdtPr>
                <w:tag w:val="_PLD_0c0b231ac6c548e1bff3e49f88bf6d0a"/>
                <w:id w:val="7456498"/>
                <w:lock w:val="sdtLocked"/>
              </w:sdtPr>
              <w:sdtContent>
                <w:tc>
                  <w:tcPr>
                    <w:tcW w:w="1386" w:type="pct"/>
                    <w:shd w:val="clear" w:color="auto" w:fill="auto"/>
                  </w:tcPr>
                  <w:p w:rsidR="00376874" w:rsidRDefault="008F46D0">
                    <w:pPr>
                      <w:jc w:val="center"/>
                    </w:pPr>
                    <w:r>
                      <w:rPr>
                        <w:rFonts w:hint="eastAsia"/>
                      </w:rPr>
                      <w:t>项目</w:t>
                    </w:r>
                  </w:p>
                </w:tc>
              </w:sdtContent>
            </w:sdt>
            <w:sdt>
              <w:sdtPr>
                <w:tag w:val="_PLD_a026f90b6f2343ccbfe5d70bbff15ffc"/>
                <w:id w:val="7456499"/>
                <w:lock w:val="sdtLocked"/>
              </w:sdtPr>
              <w:sdtContent>
                <w:tc>
                  <w:tcPr>
                    <w:tcW w:w="1811" w:type="pct"/>
                    <w:shd w:val="clear" w:color="auto" w:fill="auto"/>
                  </w:tcPr>
                  <w:p w:rsidR="00376874" w:rsidRDefault="008F46D0">
                    <w:pPr>
                      <w:jc w:val="center"/>
                    </w:pPr>
                    <w:r>
                      <w:rPr>
                        <w:rFonts w:hint="eastAsia"/>
                      </w:rPr>
                      <w:t>期末余额</w:t>
                    </w:r>
                  </w:p>
                </w:tc>
              </w:sdtContent>
            </w:sdt>
            <w:sdt>
              <w:sdtPr>
                <w:tag w:val="_PLD_3f30c69a4984493cb128422af65300e8"/>
                <w:id w:val="7456500"/>
                <w:lock w:val="sdtLocked"/>
              </w:sdtPr>
              <w:sdtContent>
                <w:tc>
                  <w:tcPr>
                    <w:tcW w:w="1803" w:type="pct"/>
                    <w:shd w:val="clear" w:color="auto" w:fill="auto"/>
                  </w:tcPr>
                  <w:p w:rsidR="00376874" w:rsidRDefault="008F46D0">
                    <w:pPr>
                      <w:jc w:val="center"/>
                    </w:pPr>
                    <w:r>
                      <w:rPr>
                        <w:rFonts w:hint="eastAsia"/>
                      </w:rPr>
                      <w:t>期初余额</w:t>
                    </w:r>
                  </w:p>
                </w:tc>
              </w:sdtContent>
            </w:sdt>
          </w:tr>
          <w:sdt>
            <w:sdtPr>
              <w:alias w:val="固定资产清理明细"/>
              <w:tag w:val="_GBC_f2a072a066774531bcac9187ea76157d"/>
              <w:id w:val="7456501"/>
              <w:lock w:val="sdtLocked"/>
            </w:sdtPr>
            <w:sdtContent>
              <w:tr w:rsidR="00376874">
                <w:tc>
                  <w:tcPr>
                    <w:tcW w:w="1386" w:type="pct"/>
                    <w:shd w:val="clear" w:color="auto" w:fill="auto"/>
                  </w:tcPr>
                  <w:p w:rsidR="00376874" w:rsidRDefault="008F46D0">
                    <w:r>
                      <w:rPr>
                        <w:rFonts w:hint="eastAsia"/>
                      </w:rPr>
                      <w:t>机器设备</w:t>
                    </w:r>
                  </w:p>
                </w:tc>
                <w:tc>
                  <w:tcPr>
                    <w:tcW w:w="1811" w:type="pct"/>
                    <w:shd w:val="clear" w:color="auto" w:fill="auto"/>
                  </w:tcPr>
                  <w:p w:rsidR="00376874" w:rsidRDefault="008F46D0">
                    <w:pPr>
                      <w:jc w:val="right"/>
                    </w:pPr>
                    <w:r>
                      <w:t>-1,941,675.24</w:t>
                    </w:r>
                  </w:p>
                </w:tc>
                <w:tc>
                  <w:tcPr>
                    <w:tcW w:w="1803" w:type="pct"/>
                    <w:shd w:val="clear" w:color="auto" w:fill="auto"/>
                  </w:tcPr>
                  <w:p w:rsidR="00376874" w:rsidRDefault="00376874">
                    <w:pPr>
                      <w:jc w:val="right"/>
                    </w:pPr>
                  </w:p>
                </w:tc>
              </w:tr>
            </w:sdtContent>
          </w:sdt>
          <w:tr w:rsidR="00376874">
            <w:sdt>
              <w:sdtPr>
                <w:tag w:val="_PLD_6b9c51fb7cb841b183f996903d83ba40"/>
                <w:id w:val="7456502"/>
                <w:lock w:val="sdtLocked"/>
              </w:sdtPr>
              <w:sdtContent>
                <w:tc>
                  <w:tcPr>
                    <w:tcW w:w="1386" w:type="pct"/>
                    <w:shd w:val="clear" w:color="auto" w:fill="auto"/>
                    <w:vAlign w:val="center"/>
                  </w:tcPr>
                  <w:p w:rsidR="00376874" w:rsidRDefault="008F46D0">
                    <w:pPr>
                      <w:jc w:val="center"/>
                    </w:pPr>
                    <w:r>
                      <w:rPr>
                        <w:rFonts w:hint="eastAsia"/>
                      </w:rPr>
                      <w:t>合计</w:t>
                    </w:r>
                  </w:p>
                </w:tc>
              </w:sdtContent>
            </w:sdt>
            <w:tc>
              <w:tcPr>
                <w:tcW w:w="1811" w:type="pct"/>
                <w:shd w:val="clear" w:color="auto" w:fill="auto"/>
              </w:tcPr>
              <w:p w:rsidR="00376874" w:rsidRDefault="008F46D0">
                <w:pPr>
                  <w:jc w:val="right"/>
                </w:pPr>
                <w:r>
                  <w:t>-1,941,675.24</w:t>
                </w:r>
              </w:p>
            </w:tc>
            <w:tc>
              <w:tcPr>
                <w:tcW w:w="1803" w:type="pct"/>
                <w:shd w:val="clear" w:color="auto" w:fill="auto"/>
              </w:tcPr>
              <w:p w:rsidR="00376874" w:rsidRDefault="00376874">
                <w:pPr>
                  <w:jc w:val="right"/>
                </w:pPr>
              </w:p>
            </w:tc>
          </w:tr>
        </w:tbl>
        <w:p w:rsidR="00376874" w:rsidRDefault="008F46D0">
          <w:pPr>
            <w:rPr>
              <w:szCs w:val="21"/>
            </w:rPr>
          </w:pPr>
          <w:r>
            <w:rPr>
              <w:rFonts w:hint="eastAsia"/>
              <w:szCs w:val="21"/>
            </w:rPr>
            <w:t>其他说明：</w:t>
          </w:r>
        </w:p>
        <w:sdt>
          <w:sdtPr>
            <w:rPr>
              <w:rFonts w:hint="eastAsia"/>
              <w:szCs w:val="21"/>
            </w:rPr>
            <w:alias w:val="固定资产清理的说明"/>
            <w:tag w:val="_GBC_6081244c5732468ea4c4358acf71ff4e"/>
            <w:id w:val="7456503"/>
            <w:lock w:val="sdtLocked"/>
          </w:sdtPr>
          <w:sdtContent>
            <w:p w:rsidR="00376874" w:rsidRDefault="008F46D0">
              <w:pPr>
                <w:rPr>
                  <w:szCs w:val="21"/>
                </w:rPr>
              </w:pPr>
              <w:r>
                <w:rPr>
                  <w:rFonts w:hint="eastAsia"/>
                  <w:szCs w:val="21"/>
                </w:rPr>
                <w:t>无</w:t>
              </w:r>
            </w:p>
          </w:sdtContent>
        </w:sdt>
      </w:sdtContent>
    </w:sdt>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t>在建工程</w:t>
      </w:r>
    </w:p>
    <w:bookmarkStart w:id="137" w:name="_Hlk10472757" w:displacedByCustomXml="next"/>
    <w:sdt>
      <w:sdtPr>
        <w:rPr>
          <w:rFonts w:ascii="宋体" w:hAnsi="宋体" w:cs="宋体" w:hint="eastAsia"/>
          <w:b w:val="0"/>
          <w:bCs w:val="0"/>
          <w:kern w:val="0"/>
          <w:szCs w:val="24"/>
        </w:rPr>
        <w:alias w:val="模块:在建工程项目列示"/>
        <w:tag w:val="_SEC_5259769a5b954eaaa39f8ab4268be07c"/>
        <w:id w:val="7456515"/>
        <w:lock w:val="sdtLocked"/>
        <w:placeholder>
          <w:docPart w:val="GBC22222222222222222222222222222"/>
        </w:placeholder>
      </w:sdtPr>
      <w:sdtEndPr>
        <w:rPr>
          <w:rFonts w:hint="default"/>
          <w:szCs w:val="21"/>
        </w:rPr>
      </w:sdtEndPr>
      <w:sdtContent>
        <w:p w:rsidR="00376874" w:rsidRDefault="008F46D0">
          <w:pPr>
            <w:pStyle w:val="4"/>
          </w:pPr>
          <w:r>
            <w:rPr>
              <w:rFonts w:hint="eastAsia"/>
            </w:rPr>
            <w:t>项目列示</w:t>
          </w:r>
        </w:p>
        <w:sdt>
          <w:sdtPr>
            <w:alias w:val="是否适用：在建工程分类列示[双击切换]"/>
            <w:tag w:val="_GBC_bcbd4315343844fc923825dd150041e5"/>
            <w:id w:val="745650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在建工程分类列示"/>
              <w:tag w:val="_GBC_9df8e16a6fb54a76b384d11e7a6dd52d"/>
              <w:id w:val="74565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745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196"/>
            <w:gridCol w:w="2939"/>
            <w:gridCol w:w="2924"/>
          </w:tblGrid>
          <w:tr w:rsidR="00376874">
            <w:trPr>
              <w:cantSplit/>
            </w:trPr>
            <w:bookmarkEnd w:id="137" w:displacedByCustomXml="next"/>
            <w:bookmarkStart w:id="138" w:name="_Hlk10472837" w:displacedByCustomXml="next"/>
            <w:bookmarkStart w:id="139" w:name="_Hlk10472848" w:displacedByCustomXml="next"/>
            <w:sdt>
              <w:sdtPr>
                <w:tag w:val="_PLD_3a34a6496ee4454093b17b19ba9b805d"/>
                <w:id w:val="7456508"/>
                <w:lock w:val="sdtLocked"/>
              </w:sdtPr>
              <w:sdtContent>
                <w:tc>
                  <w:tcPr>
                    <w:tcW w:w="1764" w:type="pct"/>
                    <w:vAlign w:val="center"/>
                  </w:tcPr>
                  <w:p w:rsidR="00376874" w:rsidRDefault="008F46D0">
                    <w:pPr>
                      <w:jc w:val="center"/>
                      <w:rPr>
                        <w:szCs w:val="21"/>
                      </w:rPr>
                    </w:pPr>
                    <w:r>
                      <w:rPr>
                        <w:rFonts w:hint="eastAsia"/>
                        <w:szCs w:val="21"/>
                      </w:rPr>
                      <w:t>项目</w:t>
                    </w:r>
                  </w:p>
                </w:tc>
              </w:sdtContent>
            </w:sdt>
            <w:sdt>
              <w:sdtPr>
                <w:tag w:val="_PLD_88973d2835334cdbb31181ad26b55912"/>
                <w:id w:val="7456509"/>
                <w:lock w:val="sdtLocked"/>
              </w:sdtPr>
              <w:sdtContent>
                <w:tc>
                  <w:tcPr>
                    <w:tcW w:w="1622" w:type="pct"/>
                    <w:vAlign w:val="center"/>
                  </w:tcPr>
                  <w:p w:rsidR="00376874" w:rsidRDefault="008F46D0">
                    <w:pPr>
                      <w:jc w:val="center"/>
                      <w:rPr>
                        <w:szCs w:val="21"/>
                      </w:rPr>
                    </w:pPr>
                    <w:r>
                      <w:rPr>
                        <w:rFonts w:hint="eastAsia"/>
                        <w:szCs w:val="21"/>
                      </w:rPr>
                      <w:t>期末余额</w:t>
                    </w:r>
                  </w:p>
                </w:tc>
              </w:sdtContent>
            </w:sdt>
            <w:sdt>
              <w:sdtPr>
                <w:tag w:val="_PLD_55f5bd8851c54b7897a165bee2df0273"/>
                <w:id w:val="7456510"/>
                <w:lock w:val="sdtLocked"/>
              </w:sdtPr>
              <w:sdtContent>
                <w:tc>
                  <w:tcPr>
                    <w:tcW w:w="1614" w:type="pct"/>
                    <w:vAlign w:val="center"/>
                  </w:tcPr>
                  <w:p w:rsidR="00376874" w:rsidRDefault="008F46D0">
                    <w:pPr>
                      <w:jc w:val="center"/>
                      <w:rPr>
                        <w:szCs w:val="21"/>
                      </w:rPr>
                    </w:pPr>
                    <w:r>
                      <w:rPr>
                        <w:rFonts w:hint="eastAsia"/>
                        <w:szCs w:val="21"/>
                      </w:rPr>
                      <w:t>期初余额</w:t>
                    </w:r>
                  </w:p>
                </w:tc>
              </w:sdtContent>
            </w:sdt>
          </w:tr>
          <w:tr w:rsidR="00376874">
            <w:trPr>
              <w:cantSplit/>
            </w:trPr>
            <w:sdt>
              <w:sdtPr>
                <w:tag w:val="_PLD_65bb35f19246484caedfd539dfade78d"/>
                <w:id w:val="7456511"/>
                <w:lock w:val="sdtLocked"/>
              </w:sdtPr>
              <w:sdtContent>
                <w:tc>
                  <w:tcPr>
                    <w:tcW w:w="1764" w:type="pct"/>
                  </w:tcPr>
                  <w:p w:rsidR="00376874" w:rsidRDefault="008F46D0">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tcPr>
              <w:p w:rsidR="00376874" w:rsidRDefault="008F46D0">
                <w:pPr>
                  <w:ind w:right="5"/>
                  <w:jc w:val="right"/>
                  <w:rPr>
                    <w:rFonts w:ascii="Arial Narrow" w:hAnsi="Arial Narrow"/>
                    <w:szCs w:val="21"/>
                  </w:rPr>
                </w:pPr>
                <w:r>
                  <w:rPr>
                    <w:rFonts w:ascii="Arial Narrow" w:hAnsi="Arial Narrow"/>
                  </w:rPr>
                  <w:t>543,249,816.86</w:t>
                </w:r>
              </w:p>
            </w:tc>
            <w:tc>
              <w:tcPr>
                <w:tcW w:w="1614" w:type="pct"/>
              </w:tcPr>
              <w:p w:rsidR="00376874" w:rsidRDefault="008F46D0">
                <w:pPr>
                  <w:ind w:right="5"/>
                  <w:jc w:val="right"/>
                  <w:rPr>
                    <w:rFonts w:ascii="Arial Narrow" w:hAnsi="Arial Narrow"/>
                    <w:szCs w:val="21"/>
                  </w:rPr>
                </w:pPr>
                <w:r>
                  <w:rPr>
                    <w:rFonts w:ascii="Arial Narrow" w:hAnsi="Arial Narrow"/>
                  </w:rPr>
                  <w:t>378,826,311.14</w:t>
                </w:r>
              </w:p>
            </w:tc>
          </w:tr>
          <w:tr w:rsidR="00376874">
            <w:trPr>
              <w:cantSplit/>
            </w:trPr>
            <w:sdt>
              <w:sdtPr>
                <w:tag w:val="_PLD_6651d8420b62461b941e53c23e48454e"/>
                <w:id w:val="7456512"/>
                <w:lock w:val="sdtLocked"/>
              </w:sdtPr>
              <w:sdtContent>
                <w:tc>
                  <w:tcPr>
                    <w:tcW w:w="1764" w:type="pct"/>
                  </w:tcPr>
                  <w:p w:rsidR="00376874" w:rsidRDefault="008F46D0">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rsidR="00376874" w:rsidRDefault="008F46D0">
                <w:pPr>
                  <w:ind w:right="5"/>
                  <w:jc w:val="right"/>
                  <w:rPr>
                    <w:rFonts w:ascii="Arial Narrow" w:hAnsi="Arial Narrow"/>
                    <w:szCs w:val="21"/>
                  </w:rPr>
                </w:pPr>
                <w:r>
                  <w:rPr>
                    <w:rFonts w:ascii="Arial Narrow" w:hAnsi="Arial Narrow"/>
                  </w:rPr>
                  <w:t>44,760,382.02</w:t>
                </w:r>
              </w:p>
            </w:tc>
            <w:tc>
              <w:tcPr>
                <w:tcW w:w="1614" w:type="pct"/>
              </w:tcPr>
              <w:p w:rsidR="00376874" w:rsidRDefault="008F46D0">
                <w:pPr>
                  <w:ind w:right="5"/>
                  <w:jc w:val="right"/>
                  <w:rPr>
                    <w:rFonts w:ascii="Arial Narrow" w:hAnsi="Arial Narrow"/>
                    <w:szCs w:val="21"/>
                  </w:rPr>
                </w:pPr>
                <w:r>
                  <w:rPr>
                    <w:rFonts w:ascii="Arial Narrow" w:hAnsi="Arial Narrow"/>
                  </w:rPr>
                  <w:t>56,284,291.63</w:t>
                </w:r>
              </w:p>
            </w:tc>
          </w:tr>
          <w:tr w:rsidR="00376874">
            <w:trPr>
              <w:cantSplit/>
            </w:trPr>
            <w:sdt>
              <w:sdtPr>
                <w:tag w:val="_PLD_e1778e13b3024450b5ac627563f1ed3a"/>
                <w:id w:val="7456513"/>
                <w:lock w:val="sdtLocked"/>
              </w:sdtPr>
              <w:sdtContent>
                <w:tc>
                  <w:tcPr>
                    <w:tcW w:w="1764" w:type="pct"/>
                    <w:vAlign w:val="center"/>
                  </w:tcPr>
                  <w:p w:rsidR="00376874" w:rsidRDefault="008F46D0">
                    <w:pPr>
                      <w:autoSpaceDE w:val="0"/>
                      <w:autoSpaceDN w:val="0"/>
                      <w:adjustRightInd w:val="0"/>
                      <w:jc w:val="center"/>
                      <w:rPr>
                        <w:szCs w:val="21"/>
                      </w:rPr>
                    </w:pPr>
                    <w:r>
                      <w:rPr>
                        <w:rFonts w:hint="eastAsia"/>
                        <w:szCs w:val="21"/>
                      </w:rPr>
                      <w:t>合计</w:t>
                    </w:r>
                  </w:p>
                </w:tc>
              </w:sdtContent>
            </w:sdt>
            <w:tc>
              <w:tcPr>
                <w:tcW w:w="1622" w:type="pct"/>
              </w:tcPr>
              <w:p w:rsidR="00376874" w:rsidRDefault="008F46D0">
                <w:pPr>
                  <w:jc w:val="right"/>
                  <w:rPr>
                    <w:rFonts w:ascii="Arial Narrow" w:hAnsi="Arial Narrow"/>
                    <w:szCs w:val="21"/>
                  </w:rPr>
                </w:pPr>
                <w:r>
                  <w:rPr>
                    <w:rFonts w:ascii="Arial Narrow" w:hAnsi="Arial Narrow"/>
                  </w:rPr>
                  <w:t>588,010,198.88</w:t>
                </w:r>
              </w:p>
            </w:tc>
            <w:tc>
              <w:tcPr>
                <w:tcW w:w="1614" w:type="pct"/>
              </w:tcPr>
              <w:p w:rsidR="00376874" w:rsidRDefault="008F46D0">
                <w:pPr>
                  <w:ind w:right="5"/>
                  <w:jc w:val="right"/>
                  <w:rPr>
                    <w:rFonts w:ascii="Arial Narrow" w:hAnsi="Arial Narrow"/>
                    <w:szCs w:val="21"/>
                  </w:rPr>
                </w:pPr>
                <w:r>
                  <w:rPr>
                    <w:rFonts w:ascii="Arial Narrow" w:hAnsi="Arial Narrow"/>
                  </w:rPr>
                  <w:t>435,110,602.77</w:t>
                </w:r>
              </w:p>
            </w:tc>
          </w:tr>
        </w:tbl>
        <w:p w:rsidR="00376874" w:rsidRDefault="008F46D0">
          <w:pPr>
            <w:rPr>
              <w:szCs w:val="21"/>
            </w:rPr>
          </w:pPr>
          <w:r>
            <w:rPr>
              <w:rFonts w:hint="eastAsia"/>
              <w:szCs w:val="21"/>
            </w:rPr>
            <w:t>其他说明：</w:t>
          </w:r>
          <w:bookmarkEnd w:id="138"/>
        </w:p>
        <w:p w:rsidR="00376874" w:rsidRDefault="001302AE">
          <w:pPr>
            <w:rPr>
              <w:szCs w:val="21"/>
            </w:rPr>
          </w:pPr>
          <w:sdt>
            <w:sdtPr>
              <w:rPr>
                <w:szCs w:val="21"/>
              </w:rPr>
              <w:alias w:val="在建工程分类列示其他说明"/>
              <w:tag w:val="_GBC_ebe1a06b82914095a2c469c32c78af71"/>
              <w:id w:val="7456514"/>
              <w:lock w:val="sdtLocked"/>
              <w:placeholder>
                <w:docPart w:val="GBC22222222222222222222222222222"/>
              </w:placeholder>
            </w:sdtPr>
            <w:sdtContent>
              <w:r w:rsidR="008F46D0">
                <w:rPr>
                  <w:rFonts w:hint="eastAsia"/>
                  <w:szCs w:val="21"/>
                </w:rPr>
                <w:t>无</w:t>
              </w:r>
            </w:sdtContent>
          </w:sdt>
        </w:p>
      </w:sdtContent>
    </w:sdt>
    <w:bookmarkEnd w:id="139"/>
    <w:p w:rsidR="00376874" w:rsidRDefault="00376874"/>
    <w:p w:rsidR="00376874" w:rsidRDefault="008F46D0">
      <w:pPr>
        <w:pStyle w:val="4"/>
      </w:pPr>
      <w:r>
        <w:rPr>
          <w:rFonts w:hint="eastAsia"/>
        </w:rPr>
        <w:t>在建工程</w:t>
      </w:r>
    </w:p>
    <w:sdt>
      <w:sdtPr>
        <w:rPr>
          <w:rFonts w:ascii="宋体" w:hAnsi="宋体" w:cs="宋体" w:hint="eastAsia"/>
          <w:b w:val="0"/>
          <w:bCs w:val="0"/>
          <w:kern w:val="0"/>
          <w:szCs w:val="21"/>
        </w:rPr>
        <w:alias w:val="模块:在建工程情况"/>
        <w:tag w:val="_GBC_88cd7483eb15414d84d17f5cc1a4bf78"/>
        <w:id w:val="7456547"/>
        <w:lock w:val="sdtLocked"/>
        <w:placeholder>
          <w:docPart w:val="GBC22222222222222222222222222222"/>
        </w:placeholder>
      </w:sdtPr>
      <w:sdtEndPr>
        <w:rPr>
          <w:sz w:val="15"/>
          <w:szCs w:val="24"/>
        </w:rPr>
      </w:sdtEndPr>
      <w:sdtContent>
        <w:p w:rsidR="00376874" w:rsidRDefault="008F46D0">
          <w:pPr>
            <w:pStyle w:val="4"/>
            <w:numPr>
              <w:ilvl w:val="0"/>
              <w:numId w:val="58"/>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745651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在建工程"/>
              <w:tag w:val="_GBC_d20598ce3f5b4d21a9055de674936a9a"/>
              <w:id w:val="74565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7456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541"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2979"/>
            <w:gridCol w:w="1013"/>
            <w:gridCol w:w="1177"/>
            <w:gridCol w:w="1163"/>
            <w:gridCol w:w="1159"/>
            <w:gridCol w:w="1177"/>
            <w:gridCol w:w="1189"/>
          </w:tblGrid>
          <w:tr w:rsidR="00376874">
            <w:trPr>
              <w:cantSplit/>
            </w:trPr>
            <w:sdt>
              <w:sdtPr>
                <w:tag w:val="_PLD_27b31695edfd49cb9cafa333777d18c3"/>
                <w:id w:val="7456519"/>
                <w:lock w:val="sdtLocked"/>
              </w:sdtPr>
              <w:sdtContent>
                <w:tc>
                  <w:tcPr>
                    <w:tcW w:w="1511" w:type="pct"/>
                    <w:vMerge w:val="restart"/>
                    <w:vAlign w:val="center"/>
                  </w:tcPr>
                  <w:p w:rsidR="00376874" w:rsidRDefault="008F46D0">
                    <w:pPr>
                      <w:jc w:val="center"/>
                      <w:rPr>
                        <w:szCs w:val="21"/>
                      </w:rPr>
                    </w:pPr>
                    <w:r>
                      <w:rPr>
                        <w:rFonts w:hint="eastAsia"/>
                        <w:szCs w:val="21"/>
                      </w:rPr>
                      <w:t>项目</w:t>
                    </w:r>
                  </w:p>
                </w:tc>
              </w:sdtContent>
            </w:sdt>
            <w:sdt>
              <w:sdtPr>
                <w:tag w:val="_PLD_a5273bde7b2f4c6c8fbe3ea2d7a7eb84"/>
                <w:id w:val="7456520"/>
                <w:lock w:val="sdtLocked"/>
              </w:sdtPr>
              <w:sdtContent>
                <w:tc>
                  <w:tcPr>
                    <w:tcW w:w="1701" w:type="pct"/>
                    <w:gridSpan w:val="3"/>
                    <w:vAlign w:val="center"/>
                  </w:tcPr>
                  <w:p w:rsidR="00376874" w:rsidRDefault="008F46D0">
                    <w:pPr>
                      <w:jc w:val="center"/>
                      <w:rPr>
                        <w:szCs w:val="21"/>
                      </w:rPr>
                    </w:pPr>
                    <w:r>
                      <w:rPr>
                        <w:rFonts w:hint="eastAsia"/>
                        <w:szCs w:val="21"/>
                      </w:rPr>
                      <w:t>期末余额</w:t>
                    </w:r>
                  </w:p>
                </w:tc>
              </w:sdtContent>
            </w:sdt>
            <w:sdt>
              <w:sdtPr>
                <w:tag w:val="_PLD_ac57490b080449c8b91be5a872e19f79"/>
                <w:id w:val="7456521"/>
                <w:lock w:val="sdtLocked"/>
              </w:sdtPr>
              <w:sdtContent>
                <w:tc>
                  <w:tcPr>
                    <w:tcW w:w="1788" w:type="pct"/>
                    <w:gridSpan w:val="3"/>
                    <w:vAlign w:val="center"/>
                  </w:tcPr>
                  <w:p w:rsidR="00376874" w:rsidRDefault="008F46D0">
                    <w:pPr>
                      <w:jc w:val="center"/>
                      <w:rPr>
                        <w:szCs w:val="21"/>
                      </w:rPr>
                    </w:pPr>
                    <w:r>
                      <w:rPr>
                        <w:rFonts w:hint="eastAsia"/>
                        <w:szCs w:val="21"/>
                      </w:rPr>
                      <w:t>期初余额</w:t>
                    </w:r>
                  </w:p>
                </w:tc>
              </w:sdtContent>
            </w:sdt>
          </w:tr>
          <w:tr w:rsidR="00376874">
            <w:trPr>
              <w:cantSplit/>
            </w:trPr>
            <w:tc>
              <w:tcPr>
                <w:tcW w:w="1511" w:type="pct"/>
                <w:vMerge/>
                <w:vAlign w:val="center"/>
              </w:tcPr>
              <w:p w:rsidR="00376874" w:rsidRDefault="00376874">
                <w:pPr>
                  <w:tabs>
                    <w:tab w:val="left" w:pos="420"/>
                  </w:tabs>
                  <w:ind w:left="420" w:hanging="420"/>
                  <w:jc w:val="center"/>
                  <w:rPr>
                    <w:szCs w:val="21"/>
                  </w:rPr>
                </w:pPr>
              </w:p>
            </w:tc>
            <w:sdt>
              <w:sdtPr>
                <w:tag w:val="_PLD_1d60491359e245e7bc54655c8c8c15fd"/>
                <w:id w:val="7456522"/>
                <w:lock w:val="sdtLocked"/>
              </w:sdtPr>
              <w:sdtContent>
                <w:tc>
                  <w:tcPr>
                    <w:tcW w:w="514" w:type="pct"/>
                    <w:vAlign w:val="center"/>
                  </w:tcPr>
                  <w:p w:rsidR="00376874" w:rsidRDefault="008F46D0">
                    <w:pPr>
                      <w:tabs>
                        <w:tab w:val="left" w:pos="420"/>
                      </w:tabs>
                      <w:ind w:left="420" w:hanging="420"/>
                      <w:jc w:val="center"/>
                      <w:rPr>
                        <w:szCs w:val="21"/>
                      </w:rPr>
                    </w:pPr>
                    <w:r>
                      <w:rPr>
                        <w:rFonts w:hint="eastAsia"/>
                        <w:szCs w:val="21"/>
                      </w:rPr>
                      <w:t>账面余额</w:t>
                    </w:r>
                  </w:p>
                </w:tc>
              </w:sdtContent>
            </w:sdt>
            <w:sdt>
              <w:sdtPr>
                <w:tag w:val="_PLD_d5d8fa5186d44c82b146ad7151830389"/>
                <w:id w:val="7456523"/>
                <w:lock w:val="sdtLocked"/>
              </w:sdtPr>
              <w:sdtContent>
                <w:tc>
                  <w:tcPr>
                    <w:tcW w:w="597" w:type="pct"/>
                    <w:vAlign w:val="center"/>
                  </w:tcPr>
                  <w:p w:rsidR="00376874" w:rsidRDefault="008F46D0">
                    <w:pPr>
                      <w:pStyle w:val="Style56"/>
                      <w:jc w:val="center"/>
                      <w:rPr>
                        <w:rFonts w:ascii="宋体" w:hAnsi="宋体"/>
                        <w:kern w:val="0"/>
                      </w:rPr>
                    </w:pPr>
                    <w:r>
                      <w:rPr>
                        <w:rFonts w:ascii="宋体" w:hAnsi="宋体" w:hint="eastAsia"/>
                        <w:kern w:val="0"/>
                      </w:rPr>
                      <w:t>减值准备</w:t>
                    </w:r>
                  </w:p>
                </w:tc>
              </w:sdtContent>
            </w:sdt>
            <w:sdt>
              <w:sdtPr>
                <w:tag w:val="_PLD_49aa1c2d25814b789479d76afb6fc844"/>
                <w:id w:val="7456524"/>
                <w:lock w:val="sdtLocked"/>
              </w:sdtPr>
              <w:sdtContent>
                <w:tc>
                  <w:tcPr>
                    <w:tcW w:w="590" w:type="pct"/>
                    <w:vAlign w:val="center"/>
                  </w:tcPr>
                  <w:p w:rsidR="00376874" w:rsidRDefault="008F46D0">
                    <w:pPr>
                      <w:pStyle w:val="Style56"/>
                      <w:jc w:val="center"/>
                      <w:rPr>
                        <w:rFonts w:ascii="宋体" w:hAnsi="宋体"/>
                        <w:kern w:val="0"/>
                      </w:rPr>
                    </w:pPr>
                    <w:r>
                      <w:rPr>
                        <w:rFonts w:ascii="宋体" w:hAnsi="宋体" w:hint="eastAsia"/>
                        <w:kern w:val="0"/>
                      </w:rPr>
                      <w:t>账面价值</w:t>
                    </w:r>
                  </w:p>
                </w:tc>
              </w:sdtContent>
            </w:sdt>
            <w:sdt>
              <w:sdtPr>
                <w:tag w:val="_PLD_4bba2db5e5a549ecafbf4e94a7af2e35"/>
                <w:id w:val="7456525"/>
                <w:lock w:val="sdtLocked"/>
              </w:sdtPr>
              <w:sdtContent>
                <w:tc>
                  <w:tcPr>
                    <w:tcW w:w="588" w:type="pct"/>
                    <w:vAlign w:val="center"/>
                  </w:tcPr>
                  <w:p w:rsidR="00376874" w:rsidRDefault="008F46D0">
                    <w:pPr>
                      <w:tabs>
                        <w:tab w:val="left" w:pos="420"/>
                      </w:tabs>
                      <w:ind w:left="420" w:hanging="420"/>
                      <w:jc w:val="center"/>
                      <w:rPr>
                        <w:szCs w:val="21"/>
                      </w:rPr>
                    </w:pPr>
                    <w:r>
                      <w:rPr>
                        <w:rFonts w:hint="eastAsia"/>
                        <w:szCs w:val="21"/>
                      </w:rPr>
                      <w:t>账面余额</w:t>
                    </w:r>
                  </w:p>
                </w:tc>
              </w:sdtContent>
            </w:sdt>
            <w:sdt>
              <w:sdtPr>
                <w:tag w:val="_PLD_e054d8cd1e1b4672ae08a495b587bdce"/>
                <w:id w:val="7456526"/>
                <w:lock w:val="sdtLocked"/>
              </w:sdtPr>
              <w:sdtContent>
                <w:tc>
                  <w:tcPr>
                    <w:tcW w:w="597" w:type="pct"/>
                    <w:vAlign w:val="center"/>
                  </w:tcPr>
                  <w:p w:rsidR="00376874" w:rsidRDefault="008F46D0">
                    <w:pPr>
                      <w:pStyle w:val="Style56"/>
                      <w:jc w:val="center"/>
                      <w:rPr>
                        <w:rFonts w:ascii="宋体" w:hAnsi="宋体"/>
                        <w:kern w:val="0"/>
                      </w:rPr>
                    </w:pPr>
                    <w:r>
                      <w:rPr>
                        <w:rFonts w:ascii="宋体" w:hAnsi="宋体" w:hint="eastAsia"/>
                        <w:kern w:val="0"/>
                      </w:rPr>
                      <w:t>减值准备</w:t>
                    </w:r>
                  </w:p>
                </w:tc>
              </w:sdtContent>
            </w:sdt>
            <w:sdt>
              <w:sdtPr>
                <w:tag w:val="_PLD_bd3055c2713a44fa9cbd3fd973d34c6a"/>
                <w:id w:val="7456527"/>
                <w:lock w:val="sdtLocked"/>
              </w:sdtPr>
              <w:sdtContent>
                <w:tc>
                  <w:tcPr>
                    <w:tcW w:w="603" w:type="pct"/>
                    <w:vAlign w:val="center"/>
                  </w:tcPr>
                  <w:p w:rsidR="00376874" w:rsidRDefault="008F46D0">
                    <w:pPr>
                      <w:pStyle w:val="Style56"/>
                      <w:jc w:val="center"/>
                      <w:rPr>
                        <w:rFonts w:ascii="宋体" w:hAnsi="宋体"/>
                        <w:kern w:val="0"/>
                      </w:rPr>
                    </w:pPr>
                    <w:r>
                      <w:rPr>
                        <w:rFonts w:ascii="宋体" w:hAnsi="宋体" w:hint="eastAsia"/>
                        <w:kern w:val="0"/>
                      </w:rPr>
                      <w:t>账面价值</w:t>
                    </w:r>
                  </w:p>
                </w:tc>
              </w:sdtContent>
            </w:sdt>
          </w:tr>
          <w:sdt>
            <w:sdtPr>
              <w:rPr>
                <w:sz w:val="15"/>
                <w:szCs w:val="21"/>
              </w:rPr>
              <w:alias w:val="在建工程情况明细"/>
              <w:tag w:val="_GBC_5f073fecf2ff4f9ba33e687f80450c77"/>
              <w:id w:val="7456528"/>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焦化厂四、五煤场防水抑尘大棚工程</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41,689,550.33</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41,689,550.33</w:t>
                    </w:r>
                  </w:p>
                </w:tc>
                <w:tc>
                  <w:tcPr>
                    <w:tcW w:w="588" w:type="pct"/>
                  </w:tcPr>
                  <w:p w:rsidR="00376874" w:rsidRDefault="008F46D0">
                    <w:pPr>
                      <w:jc w:val="right"/>
                      <w:rPr>
                        <w:rFonts w:ascii="Arial Narrow" w:hAnsi="Arial Narrow"/>
                        <w:sz w:val="15"/>
                        <w:szCs w:val="21"/>
                      </w:rPr>
                    </w:pPr>
                    <w:r>
                      <w:rPr>
                        <w:rFonts w:ascii="Arial Narrow" w:hAnsi="Arial Narrow"/>
                        <w:sz w:val="15"/>
                      </w:rPr>
                      <w:t>35,259,550.33</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35,259,550.33</w:t>
                    </w:r>
                  </w:p>
                </w:tc>
              </w:tr>
            </w:sdtContent>
          </w:sdt>
          <w:sdt>
            <w:sdtPr>
              <w:rPr>
                <w:sz w:val="15"/>
                <w:szCs w:val="21"/>
              </w:rPr>
              <w:alias w:val="在建工程情况明细"/>
              <w:tag w:val="_GBC_5f073fecf2ff4f9ba33e687f80450c77"/>
              <w:id w:val="7456529"/>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焦炉烟气脱硫脱硝工程</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28,921,129.34</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28,921,129.34</w:t>
                    </w:r>
                  </w:p>
                </w:tc>
                <w:tc>
                  <w:tcPr>
                    <w:tcW w:w="588" w:type="pct"/>
                  </w:tcPr>
                  <w:p w:rsidR="00376874" w:rsidRDefault="008F46D0">
                    <w:pPr>
                      <w:jc w:val="right"/>
                      <w:rPr>
                        <w:rFonts w:ascii="Arial Narrow" w:hAnsi="Arial Narrow"/>
                        <w:sz w:val="15"/>
                        <w:szCs w:val="21"/>
                      </w:rPr>
                    </w:pPr>
                    <w:r>
                      <w:rPr>
                        <w:rFonts w:ascii="Arial Narrow" w:hAnsi="Arial Narrow"/>
                        <w:sz w:val="15"/>
                      </w:rPr>
                      <w:t>4,759,999.99</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4,759,999.99</w:t>
                    </w:r>
                  </w:p>
                </w:tc>
              </w:tr>
            </w:sdtContent>
          </w:sdt>
          <w:sdt>
            <w:sdtPr>
              <w:rPr>
                <w:sz w:val="15"/>
                <w:szCs w:val="21"/>
              </w:rPr>
              <w:alias w:val="在建工程情况明细"/>
              <w:tag w:val="_GBC_5f073fecf2ff4f9ba33e687f80450c77"/>
              <w:id w:val="7456530"/>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转炉厂一、二区购买安装新起重机6台</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16,834,160.15</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16,834,160.15</w:t>
                    </w:r>
                  </w:p>
                </w:tc>
                <w:tc>
                  <w:tcPr>
                    <w:tcW w:w="588" w:type="pct"/>
                  </w:tcPr>
                  <w:p w:rsidR="00376874" w:rsidRDefault="008F46D0">
                    <w:pPr>
                      <w:jc w:val="right"/>
                      <w:rPr>
                        <w:rFonts w:ascii="Arial Narrow" w:hAnsi="Arial Narrow"/>
                        <w:sz w:val="15"/>
                        <w:szCs w:val="21"/>
                      </w:rPr>
                    </w:pPr>
                    <w:r>
                      <w:rPr>
                        <w:rFonts w:ascii="Arial Narrow" w:hAnsi="Arial Narrow"/>
                        <w:sz w:val="15"/>
                      </w:rPr>
                      <w:t>16,834,160.15</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16,834,160.15</w:t>
                    </w:r>
                  </w:p>
                </w:tc>
              </w:tr>
            </w:sdtContent>
          </w:sdt>
          <w:sdt>
            <w:sdtPr>
              <w:rPr>
                <w:sz w:val="15"/>
                <w:szCs w:val="21"/>
              </w:rPr>
              <w:alias w:val="在建工程情况明细"/>
              <w:tag w:val="_GBC_5f073fecf2ff4f9ba33e687f80450c77"/>
              <w:id w:val="7456531"/>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转炉厂房三次除尘改造</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15,915,000.00</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15,915,000.00</w:t>
                    </w:r>
                  </w:p>
                </w:tc>
                <w:tc>
                  <w:tcPr>
                    <w:tcW w:w="588" w:type="pct"/>
                  </w:tcPr>
                  <w:p w:rsidR="00376874" w:rsidRDefault="008F46D0">
                    <w:pPr>
                      <w:jc w:val="right"/>
                      <w:rPr>
                        <w:rFonts w:ascii="Arial Narrow" w:hAnsi="Arial Narrow"/>
                        <w:sz w:val="15"/>
                        <w:szCs w:val="21"/>
                      </w:rPr>
                    </w:pPr>
                    <w:r>
                      <w:rPr>
                        <w:rFonts w:ascii="Arial Narrow" w:hAnsi="Arial Narrow"/>
                        <w:sz w:val="15"/>
                      </w:rPr>
                      <w:t>-</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  </w:t>
                    </w:r>
                  </w:p>
                </w:tc>
              </w:tr>
            </w:sdtContent>
          </w:sdt>
          <w:sdt>
            <w:sdtPr>
              <w:rPr>
                <w:sz w:val="15"/>
                <w:szCs w:val="21"/>
              </w:rPr>
              <w:alias w:val="在建工程情况明细"/>
              <w:tag w:val="_GBC_5f073fecf2ff4f9ba33e687f80450c77"/>
              <w:id w:val="7456532"/>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焦炉烟气脱硫脱硝工程</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13,149,999.98</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13,149,999.98</w:t>
                    </w:r>
                  </w:p>
                </w:tc>
                <w:tc>
                  <w:tcPr>
                    <w:tcW w:w="588" w:type="pct"/>
                  </w:tcPr>
                  <w:p w:rsidR="00376874" w:rsidRDefault="008F46D0">
                    <w:pPr>
                      <w:jc w:val="right"/>
                      <w:rPr>
                        <w:rFonts w:ascii="Arial Narrow" w:hAnsi="Arial Narrow"/>
                        <w:sz w:val="15"/>
                        <w:szCs w:val="21"/>
                      </w:rPr>
                    </w:pPr>
                    <w:r>
                      <w:rPr>
                        <w:rFonts w:ascii="Arial Narrow" w:hAnsi="Arial Narrow"/>
                        <w:sz w:val="15"/>
                      </w:rPr>
                      <w:t>-</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  </w:t>
                    </w:r>
                  </w:p>
                </w:tc>
              </w:tr>
            </w:sdtContent>
          </w:sdt>
          <w:sdt>
            <w:sdtPr>
              <w:rPr>
                <w:sz w:val="15"/>
                <w:szCs w:val="21"/>
              </w:rPr>
              <w:alias w:val="在建工程情况明细"/>
              <w:tag w:val="_GBC_5f073fecf2ff4f9ba33e687f80450c77"/>
              <w:id w:val="7456533"/>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棒线型材厂三、四棒控轧控冷技术开发项目</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12,579,236.96</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12,579,236.96</w:t>
                    </w:r>
                  </w:p>
                </w:tc>
                <w:tc>
                  <w:tcPr>
                    <w:tcW w:w="588" w:type="pct"/>
                  </w:tcPr>
                  <w:p w:rsidR="00376874" w:rsidRDefault="008F46D0">
                    <w:pPr>
                      <w:jc w:val="right"/>
                      <w:rPr>
                        <w:rFonts w:ascii="Arial Narrow" w:hAnsi="Arial Narrow"/>
                        <w:sz w:val="15"/>
                        <w:szCs w:val="21"/>
                      </w:rPr>
                    </w:pPr>
                    <w:r>
                      <w:rPr>
                        <w:rFonts w:ascii="Arial Narrow" w:hAnsi="Arial Narrow"/>
                        <w:sz w:val="15"/>
                      </w:rPr>
                      <w:t>10,923,850.83</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10,923,850.83</w:t>
                    </w:r>
                  </w:p>
                </w:tc>
              </w:tr>
            </w:sdtContent>
          </w:sdt>
          <w:sdt>
            <w:sdtPr>
              <w:rPr>
                <w:sz w:val="15"/>
                <w:szCs w:val="21"/>
              </w:rPr>
              <w:alias w:val="在建工程情况明细"/>
              <w:tag w:val="_GBC_5f073fecf2ff4f9ba33e687f80450c77"/>
              <w:id w:val="7456534"/>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转炉三个区除尘系统改进</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12,161,585.28</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12,161,585.28</w:t>
                    </w:r>
                  </w:p>
                </w:tc>
                <w:tc>
                  <w:tcPr>
                    <w:tcW w:w="588" w:type="pct"/>
                  </w:tcPr>
                  <w:p w:rsidR="00376874" w:rsidRDefault="008F46D0">
                    <w:pPr>
                      <w:jc w:val="right"/>
                      <w:rPr>
                        <w:rFonts w:ascii="Arial Narrow" w:hAnsi="Arial Narrow"/>
                        <w:sz w:val="15"/>
                        <w:szCs w:val="21"/>
                      </w:rPr>
                    </w:pPr>
                    <w:r>
                      <w:rPr>
                        <w:rFonts w:ascii="Arial Narrow" w:hAnsi="Arial Narrow"/>
                        <w:sz w:val="15"/>
                      </w:rPr>
                      <w:t>11,494,428.68</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11,494,428.68</w:t>
                    </w:r>
                  </w:p>
                </w:tc>
              </w:tr>
            </w:sdtContent>
          </w:sdt>
          <w:sdt>
            <w:sdtPr>
              <w:rPr>
                <w:sz w:val="15"/>
                <w:szCs w:val="21"/>
              </w:rPr>
              <w:alias w:val="在建工程情况明细"/>
              <w:tag w:val="_GBC_5f073fecf2ff4f9ba33e687f80450c77"/>
              <w:id w:val="7456535"/>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炼铁厂6号高炉炉缸大修工程</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8,987,892.66</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8,987,892.66</w:t>
                    </w:r>
                  </w:p>
                </w:tc>
                <w:tc>
                  <w:tcPr>
                    <w:tcW w:w="588" w:type="pct"/>
                  </w:tcPr>
                  <w:p w:rsidR="00376874" w:rsidRDefault="008F46D0">
                    <w:pPr>
                      <w:jc w:val="right"/>
                      <w:rPr>
                        <w:rFonts w:ascii="Arial Narrow" w:hAnsi="Arial Narrow"/>
                        <w:sz w:val="15"/>
                        <w:szCs w:val="21"/>
                      </w:rPr>
                    </w:pPr>
                    <w:r>
                      <w:rPr>
                        <w:rFonts w:ascii="Arial Narrow" w:hAnsi="Arial Narrow"/>
                        <w:sz w:val="15"/>
                      </w:rPr>
                      <w:t>5,017,830.15</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5,017,830.15</w:t>
                    </w:r>
                  </w:p>
                </w:tc>
              </w:tr>
            </w:sdtContent>
          </w:sdt>
          <w:sdt>
            <w:sdtPr>
              <w:rPr>
                <w:sz w:val="15"/>
                <w:szCs w:val="21"/>
              </w:rPr>
              <w:alias w:val="在建工程情况明细"/>
              <w:tag w:val="_GBC_5f073fecf2ff4f9ba33e687f80450c77"/>
              <w:id w:val="7456536"/>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中板厂轧后控制冷却技术应用项目</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8,501,056.29</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8,501,056.29</w:t>
                    </w:r>
                  </w:p>
                </w:tc>
                <w:tc>
                  <w:tcPr>
                    <w:tcW w:w="588" w:type="pct"/>
                  </w:tcPr>
                  <w:p w:rsidR="00376874" w:rsidRDefault="008F46D0">
                    <w:pPr>
                      <w:jc w:val="right"/>
                      <w:rPr>
                        <w:rFonts w:ascii="Arial Narrow" w:hAnsi="Arial Narrow"/>
                        <w:sz w:val="15"/>
                        <w:szCs w:val="21"/>
                      </w:rPr>
                    </w:pPr>
                    <w:r>
                      <w:rPr>
                        <w:rFonts w:ascii="Arial Narrow" w:hAnsi="Arial Narrow"/>
                        <w:sz w:val="15"/>
                      </w:rPr>
                      <w:t>6,848,420.15</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6,848,420.15</w:t>
                    </w:r>
                  </w:p>
                </w:tc>
              </w:tr>
            </w:sdtContent>
          </w:sdt>
          <w:sdt>
            <w:sdtPr>
              <w:rPr>
                <w:sz w:val="15"/>
                <w:szCs w:val="21"/>
              </w:rPr>
              <w:alias w:val="在建工程情况明细"/>
              <w:tag w:val="_GBC_5f073fecf2ff4f9ba33e687f80450c77"/>
              <w:id w:val="7456537"/>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转炉板坯7#机提效改造</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7,137,724.20</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7,137,724.20</w:t>
                    </w:r>
                  </w:p>
                </w:tc>
                <w:tc>
                  <w:tcPr>
                    <w:tcW w:w="588" w:type="pct"/>
                  </w:tcPr>
                  <w:p w:rsidR="00376874" w:rsidRDefault="008F46D0">
                    <w:pPr>
                      <w:jc w:val="right"/>
                      <w:rPr>
                        <w:rFonts w:ascii="Arial Narrow" w:hAnsi="Arial Narrow"/>
                        <w:sz w:val="15"/>
                        <w:szCs w:val="21"/>
                      </w:rPr>
                    </w:pPr>
                    <w:r>
                      <w:rPr>
                        <w:rFonts w:ascii="Arial Narrow" w:hAnsi="Arial Narrow"/>
                        <w:sz w:val="15"/>
                      </w:rPr>
                      <w:t>3,493,242.21</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3,493,242.21</w:t>
                    </w:r>
                  </w:p>
                </w:tc>
              </w:tr>
            </w:sdtContent>
          </w:sdt>
          <w:sdt>
            <w:sdtPr>
              <w:rPr>
                <w:sz w:val="15"/>
                <w:szCs w:val="21"/>
              </w:rPr>
              <w:alias w:val="在建工程情况明细"/>
              <w:tag w:val="_GBC_5f073fecf2ff4f9ba33e687f80450c77"/>
              <w:id w:val="7456538"/>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转炉一区冶炼烟罩更新</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6,448,975.24</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6,448,975.24</w:t>
                    </w:r>
                  </w:p>
                </w:tc>
                <w:tc>
                  <w:tcPr>
                    <w:tcW w:w="588" w:type="pct"/>
                  </w:tcPr>
                  <w:p w:rsidR="00376874" w:rsidRDefault="008F46D0">
                    <w:pPr>
                      <w:jc w:val="right"/>
                      <w:rPr>
                        <w:rFonts w:ascii="Arial Narrow" w:hAnsi="Arial Narrow"/>
                        <w:sz w:val="15"/>
                        <w:szCs w:val="21"/>
                      </w:rPr>
                    </w:pPr>
                    <w:r>
                      <w:rPr>
                        <w:rFonts w:ascii="Arial Narrow" w:hAnsi="Arial Narrow"/>
                        <w:sz w:val="15"/>
                      </w:rPr>
                      <w:t>3,602,204.55</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3,602,204.55</w:t>
                    </w:r>
                  </w:p>
                </w:tc>
              </w:tr>
            </w:sdtContent>
          </w:sdt>
          <w:sdt>
            <w:sdtPr>
              <w:rPr>
                <w:sz w:val="15"/>
                <w:szCs w:val="21"/>
              </w:rPr>
              <w:alias w:val="在建工程情况明细"/>
              <w:tag w:val="_GBC_5f073fecf2ff4f9ba33e687f80450c77"/>
              <w:id w:val="7456539"/>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炼铁厂1号高炉B系统热风炉性能恢复</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6,382,547.87</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6,382,547.87</w:t>
                    </w:r>
                  </w:p>
                </w:tc>
                <w:tc>
                  <w:tcPr>
                    <w:tcW w:w="588" w:type="pct"/>
                  </w:tcPr>
                  <w:p w:rsidR="00376874" w:rsidRDefault="008F46D0">
                    <w:pPr>
                      <w:jc w:val="right"/>
                      <w:rPr>
                        <w:rFonts w:ascii="Arial Narrow" w:hAnsi="Arial Narrow"/>
                        <w:sz w:val="15"/>
                        <w:szCs w:val="21"/>
                      </w:rPr>
                    </w:pPr>
                    <w:r>
                      <w:rPr>
                        <w:rFonts w:ascii="Arial Narrow" w:hAnsi="Arial Narrow"/>
                        <w:sz w:val="15"/>
                      </w:rPr>
                      <w:t>6,382,547.87</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6,382,547.87</w:t>
                    </w:r>
                  </w:p>
                </w:tc>
              </w:tr>
            </w:sdtContent>
          </w:sdt>
          <w:sdt>
            <w:sdtPr>
              <w:rPr>
                <w:sz w:val="15"/>
                <w:szCs w:val="21"/>
              </w:rPr>
              <w:alias w:val="在建工程情况明细"/>
              <w:tag w:val="_GBC_5f073fecf2ff4f9ba33e687f80450c77"/>
              <w:id w:val="7456540"/>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焦化废水生化处理系统升级改造项目</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6,254,627.31</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6,254,627.31</w:t>
                    </w:r>
                  </w:p>
                </w:tc>
                <w:tc>
                  <w:tcPr>
                    <w:tcW w:w="588" w:type="pct"/>
                  </w:tcPr>
                  <w:p w:rsidR="00376874" w:rsidRDefault="008F46D0">
                    <w:pPr>
                      <w:jc w:val="right"/>
                      <w:rPr>
                        <w:rFonts w:ascii="Arial Narrow" w:hAnsi="Arial Narrow"/>
                        <w:sz w:val="15"/>
                        <w:szCs w:val="21"/>
                      </w:rPr>
                    </w:pPr>
                    <w:r>
                      <w:rPr>
                        <w:rFonts w:ascii="Arial Narrow" w:hAnsi="Arial Narrow"/>
                        <w:sz w:val="15"/>
                      </w:rPr>
                      <w:t>6,254,627.31</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6,254,627.31</w:t>
                    </w:r>
                  </w:p>
                </w:tc>
              </w:tr>
            </w:sdtContent>
          </w:sdt>
          <w:sdt>
            <w:sdtPr>
              <w:rPr>
                <w:sz w:val="15"/>
                <w:szCs w:val="21"/>
              </w:rPr>
              <w:alias w:val="在建工程情况明细"/>
              <w:tag w:val="_GBC_5f073fecf2ff4f9ba33e687f80450c77"/>
              <w:id w:val="7456541"/>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转炉二区产能释放行车适应性更换改造</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6,250,285.41</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6,250,285.41</w:t>
                    </w:r>
                  </w:p>
                </w:tc>
                <w:tc>
                  <w:tcPr>
                    <w:tcW w:w="588" w:type="pct"/>
                  </w:tcPr>
                  <w:p w:rsidR="00376874" w:rsidRDefault="008F46D0">
                    <w:pPr>
                      <w:jc w:val="right"/>
                      <w:rPr>
                        <w:rFonts w:ascii="Arial Narrow" w:hAnsi="Arial Narrow"/>
                        <w:sz w:val="15"/>
                        <w:szCs w:val="21"/>
                      </w:rPr>
                    </w:pPr>
                    <w:r>
                      <w:rPr>
                        <w:rFonts w:ascii="Arial Narrow" w:hAnsi="Arial Narrow"/>
                        <w:sz w:val="15"/>
                      </w:rPr>
                      <w:t>5,754,594.91</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5,754,594.91</w:t>
                    </w:r>
                  </w:p>
                </w:tc>
              </w:tr>
            </w:sdtContent>
          </w:sdt>
          <w:sdt>
            <w:sdtPr>
              <w:rPr>
                <w:sz w:val="15"/>
                <w:szCs w:val="21"/>
              </w:rPr>
              <w:alias w:val="在建工程情况明细"/>
              <w:tag w:val="_GBC_5f073fecf2ff4f9ba33e687f80450c77"/>
              <w:id w:val="7456542"/>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烧结厂B区红十三线铁路卸车区棚化工程</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5,895,969.11</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5,895,969.11</w:t>
                    </w:r>
                  </w:p>
                </w:tc>
                <w:tc>
                  <w:tcPr>
                    <w:tcW w:w="588" w:type="pct"/>
                  </w:tcPr>
                  <w:p w:rsidR="00376874" w:rsidRDefault="008F46D0">
                    <w:pPr>
                      <w:jc w:val="right"/>
                      <w:rPr>
                        <w:rFonts w:ascii="Arial Narrow" w:hAnsi="Arial Narrow"/>
                        <w:sz w:val="15"/>
                        <w:szCs w:val="21"/>
                      </w:rPr>
                    </w:pPr>
                    <w:r>
                      <w:rPr>
                        <w:rFonts w:ascii="Arial Narrow" w:hAnsi="Arial Narrow"/>
                        <w:sz w:val="15"/>
                      </w:rPr>
                      <w:t>5,148,872.69</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5,148,872.69</w:t>
                    </w:r>
                  </w:p>
                </w:tc>
              </w:tr>
            </w:sdtContent>
          </w:sdt>
          <w:sdt>
            <w:sdtPr>
              <w:rPr>
                <w:sz w:val="15"/>
                <w:szCs w:val="21"/>
              </w:rPr>
              <w:alias w:val="在建工程情况明细"/>
              <w:tag w:val="_GBC_5f073fecf2ff4f9ba33e687f80450c77"/>
              <w:id w:val="7456543"/>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炼铁厂1号炉A系统热风炉（4座）换球</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5,724,054.55</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5,724,054.55</w:t>
                    </w:r>
                  </w:p>
                </w:tc>
                <w:tc>
                  <w:tcPr>
                    <w:tcW w:w="588" w:type="pct"/>
                  </w:tcPr>
                  <w:p w:rsidR="00376874" w:rsidRDefault="008F46D0">
                    <w:pPr>
                      <w:jc w:val="right"/>
                      <w:rPr>
                        <w:rFonts w:ascii="Arial Narrow" w:hAnsi="Arial Narrow"/>
                        <w:sz w:val="15"/>
                        <w:szCs w:val="21"/>
                      </w:rPr>
                    </w:pPr>
                    <w:r>
                      <w:rPr>
                        <w:rFonts w:ascii="Arial Narrow" w:hAnsi="Arial Narrow"/>
                        <w:sz w:val="15"/>
                      </w:rPr>
                      <w:t>5,724,054.55</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5,724,054.55</w:t>
                    </w:r>
                  </w:p>
                </w:tc>
              </w:tr>
            </w:sdtContent>
          </w:sdt>
          <w:sdt>
            <w:sdtPr>
              <w:rPr>
                <w:sz w:val="15"/>
                <w:szCs w:val="21"/>
              </w:rPr>
              <w:alias w:val="在建工程情况明细"/>
              <w:tag w:val="_GBC_5f073fecf2ff4f9ba33e687f80450c77"/>
              <w:id w:val="7456544"/>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炼铁厂3号高炉热风炉性能恢复改造</w:t>
                    </w:r>
                  </w:p>
                </w:tc>
                <w:tc>
                  <w:tcPr>
                    <w:tcW w:w="514" w:type="pct"/>
                  </w:tcPr>
                  <w:p w:rsidR="00376874" w:rsidRDefault="008F46D0">
                    <w:pPr>
                      <w:ind w:right="105"/>
                      <w:jc w:val="right"/>
                      <w:rPr>
                        <w:rFonts w:ascii="Arial Narrow" w:hAnsi="Arial Narrow"/>
                        <w:sz w:val="15"/>
                        <w:szCs w:val="21"/>
                      </w:rPr>
                    </w:pPr>
                    <w:r>
                      <w:rPr>
                        <w:rFonts w:ascii="Arial Narrow" w:hAnsi="Arial Narrow"/>
                        <w:sz w:val="15"/>
                      </w:rPr>
                      <w:t>5,570,724.07</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ind w:right="73"/>
                      <w:jc w:val="right"/>
                      <w:rPr>
                        <w:rFonts w:ascii="Arial Narrow" w:hAnsi="Arial Narrow"/>
                        <w:sz w:val="15"/>
                        <w:szCs w:val="21"/>
                      </w:rPr>
                    </w:pPr>
                    <w:r>
                      <w:rPr>
                        <w:rFonts w:ascii="Arial Narrow" w:hAnsi="Arial Narrow"/>
                        <w:sz w:val="15"/>
                      </w:rPr>
                      <w:t>5,570,724.07</w:t>
                    </w:r>
                  </w:p>
                </w:tc>
                <w:tc>
                  <w:tcPr>
                    <w:tcW w:w="588" w:type="pct"/>
                  </w:tcPr>
                  <w:p w:rsidR="00376874" w:rsidRDefault="008F46D0">
                    <w:pPr>
                      <w:jc w:val="right"/>
                      <w:rPr>
                        <w:rFonts w:ascii="Arial Narrow" w:hAnsi="Arial Narrow"/>
                        <w:sz w:val="15"/>
                        <w:szCs w:val="21"/>
                      </w:rPr>
                    </w:pPr>
                    <w:r>
                      <w:rPr>
                        <w:rFonts w:ascii="Arial Narrow" w:hAnsi="Arial Narrow"/>
                        <w:sz w:val="15"/>
                      </w:rPr>
                      <w:t>5,570,724.07</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5,570,724.07</w:t>
                    </w:r>
                  </w:p>
                </w:tc>
              </w:tr>
            </w:sdtContent>
          </w:sdt>
          <w:sdt>
            <w:sdtPr>
              <w:rPr>
                <w:sz w:val="15"/>
                <w:szCs w:val="21"/>
              </w:rPr>
              <w:alias w:val="在建工程情况明细"/>
              <w:tag w:val="_GBC_5f073fecf2ff4f9ba33e687f80450c77"/>
              <w:id w:val="7456545"/>
              <w:lock w:val="sdtLocked"/>
            </w:sdtPr>
            <w:sdtEndPr>
              <w:rPr>
                <w:rFonts w:ascii="Arial Narrow" w:hAnsi="Arial Narrow"/>
              </w:rPr>
            </w:sdtEndPr>
            <w:sdtContent>
              <w:tr w:rsidR="00376874">
                <w:trPr>
                  <w:cantSplit/>
                </w:trPr>
                <w:tc>
                  <w:tcPr>
                    <w:tcW w:w="1511" w:type="pct"/>
                  </w:tcPr>
                  <w:p w:rsidR="00376874" w:rsidRDefault="008F46D0">
                    <w:pPr>
                      <w:rPr>
                        <w:sz w:val="15"/>
                        <w:szCs w:val="21"/>
                      </w:rPr>
                    </w:pPr>
                    <w:r>
                      <w:rPr>
                        <w:sz w:val="15"/>
                      </w:rPr>
                      <w:t>其他</w:t>
                    </w:r>
                  </w:p>
                </w:tc>
                <w:tc>
                  <w:tcPr>
                    <w:tcW w:w="514" w:type="pct"/>
                  </w:tcPr>
                  <w:p w:rsidR="00376874" w:rsidRDefault="008F46D0">
                    <w:pPr>
                      <w:jc w:val="right"/>
                      <w:rPr>
                        <w:rFonts w:ascii="Arial Narrow" w:hAnsi="Arial Narrow"/>
                        <w:sz w:val="15"/>
                        <w:szCs w:val="21"/>
                      </w:rPr>
                    </w:pPr>
                    <w:r>
                      <w:rPr>
                        <w:rFonts w:ascii="Arial Narrow" w:hAnsi="Arial Narrow"/>
                        <w:sz w:val="15"/>
                      </w:rPr>
                      <w:t>334,845,298.11</w:t>
                    </w:r>
                  </w:p>
                </w:tc>
                <w:tc>
                  <w:tcPr>
                    <w:tcW w:w="597" w:type="pct"/>
                  </w:tcPr>
                  <w:p w:rsidR="00376874" w:rsidRDefault="00376874">
                    <w:pPr>
                      <w:ind w:right="73"/>
                      <w:jc w:val="right"/>
                      <w:rPr>
                        <w:rFonts w:ascii="Arial Narrow" w:hAnsi="Arial Narrow"/>
                        <w:sz w:val="15"/>
                        <w:szCs w:val="21"/>
                      </w:rPr>
                    </w:pPr>
                  </w:p>
                </w:tc>
                <w:tc>
                  <w:tcPr>
                    <w:tcW w:w="590" w:type="pct"/>
                  </w:tcPr>
                  <w:p w:rsidR="00376874" w:rsidRDefault="008F46D0">
                    <w:pPr>
                      <w:jc w:val="right"/>
                      <w:rPr>
                        <w:rFonts w:ascii="Arial Narrow" w:hAnsi="Arial Narrow"/>
                        <w:sz w:val="15"/>
                        <w:szCs w:val="21"/>
                      </w:rPr>
                    </w:pPr>
                    <w:r>
                      <w:rPr>
                        <w:rFonts w:ascii="Arial Narrow" w:hAnsi="Arial Narrow"/>
                        <w:sz w:val="15"/>
                      </w:rPr>
                      <w:t>334,845,298.11</w:t>
                    </w:r>
                  </w:p>
                </w:tc>
                <w:tc>
                  <w:tcPr>
                    <w:tcW w:w="588" w:type="pct"/>
                  </w:tcPr>
                  <w:p w:rsidR="00376874" w:rsidRDefault="008F46D0">
                    <w:pPr>
                      <w:jc w:val="right"/>
                      <w:rPr>
                        <w:rFonts w:ascii="Arial Narrow" w:hAnsi="Arial Narrow"/>
                        <w:sz w:val="15"/>
                        <w:szCs w:val="21"/>
                      </w:rPr>
                    </w:pPr>
                    <w:r>
                      <w:rPr>
                        <w:rFonts w:ascii="Arial Narrow" w:hAnsi="Arial Narrow"/>
                        <w:sz w:val="15"/>
                      </w:rPr>
                      <w:t>245,757,202.70</w:t>
                    </w:r>
                  </w:p>
                </w:tc>
                <w:tc>
                  <w:tcPr>
                    <w:tcW w:w="597" w:type="pct"/>
                  </w:tcPr>
                  <w:p w:rsidR="00376874" w:rsidRDefault="00376874">
                    <w:pPr>
                      <w:jc w:val="right"/>
                      <w:rPr>
                        <w:rFonts w:ascii="Arial Narrow" w:hAnsi="Arial Narrow"/>
                        <w:sz w:val="15"/>
                        <w:szCs w:val="21"/>
                      </w:rPr>
                    </w:pPr>
                  </w:p>
                </w:tc>
                <w:tc>
                  <w:tcPr>
                    <w:tcW w:w="603" w:type="pct"/>
                  </w:tcPr>
                  <w:p w:rsidR="00376874" w:rsidRDefault="008F46D0">
                    <w:pPr>
                      <w:jc w:val="right"/>
                      <w:rPr>
                        <w:rFonts w:ascii="Arial Narrow" w:hAnsi="Arial Narrow"/>
                        <w:sz w:val="15"/>
                        <w:szCs w:val="21"/>
                      </w:rPr>
                    </w:pPr>
                    <w:r>
                      <w:rPr>
                        <w:rFonts w:ascii="Arial Narrow" w:hAnsi="Arial Narrow"/>
                        <w:sz w:val="15"/>
                      </w:rPr>
                      <w:t>245,757,202.70</w:t>
                    </w:r>
                  </w:p>
                </w:tc>
              </w:tr>
            </w:sdtContent>
          </w:sdt>
          <w:tr w:rsidR="00376874">
            <w:trPr>
              <w:cantSplit/>
            </w:trPr>
            <w:sdt>
              <w:sdtPr>
                <w:rPr>
                  <w:sz w:val="15"/>
                </w:rPr>
                <w:tag w:val="_PLD_fb8a9351bc5144ab907a84376899a536"/>
                <w:id w:val="7456546"/>
                <w:lock w:val="sdtLocked"/>
              </w:sdtPr>
              <w:sdtContent>
                <w:tc>
                  <w:tcPr>
                    <w:tcW w:w="1511" w:type="pct"/>
                    <w:vAlign w:val="center"/>
                  </w:tcPr>
                  <w:p w:rsidR="00376874" w:rsidRDefault="008F46D0">
                    <w:pPr>
                      <w:jc w:val="center"/>
                      <w:rPr>
                        <w:sz w:val="15"/>
                        <w:szCs w:val="21"/>
                      </w:rPr>
                    </w:pPr>
                    <w:r>
                      <w:rPr>
                        <w:rFonts w:hint="eastAsia"/>
                        <w:sz w:val="15"/>
                        <w:szCs w:val="21"/>
                      </w:rPr>
                      <w:t>合计</w:t>
                    </w:r>
                  </w:p>
                </w:tc>
              </w:sdtContent>
            </w:sdt>
            <w:tc>
              <w:tcPr>
                <w:tcW w:w="514" w:type="pct"/>
              </w:tcPr>
              <w:p w:rsidR="00376874" w:rsidRDefault="008F46D0">
                <w:pPr>
                  <w:jc w:val="right"/>
                  <w:rPr>
                    <w:rFonts w:ascii="Arial Narrow" w:hAnsi="Arial Narrow"/>
                    <w:sz w:val="15"/>
                  </w:rPr>
                </w:pPr>
                <w:r>
                  <w:rPr>
                    <w:rFonts w:ascii="Arial Narrow" w:hAnsi="Arial Narrow"/>
                    <w:sz w:val="15"/>
                  </w:rPr>
                  <w:t>543,249,816.86</w:t>
                </w:r>
              </w:p>
            </w:tc>
            <w:tc>
              <w:tcPr>
                <w:tcW w:w="597" w:type="pct"/>
              </w:tcPr>
              <w:p w:rsidR="00376874" w:rsidRDefault="008F46D0">
                <w:pPr>
                  <w:jc w:val="right"/>
                  <w:rPr>
                    <w:rFonts w:ascii="Arial Narrow" w:hAnsi="Arial Narrow"/>
                    <w:sz w:val="15"/>
                  </w:rPr>
                </w:pPr>
                <w:r>
                  <w:rPr>
                    <w:rFonts w:ascii="Arial Narrow" w:hAnsi="Arial Narrow"/>
                    <w:sz w:val="15"/>
                  </w:rPr>
                  <w:t>-</w:t>
                </w:r>
              </w:p>
            </w:tc>
            <w:tc>
              <w:tcPr>
                <w:tcW w:w="590" w:type="pct"/>
              </w:tcPr>
              <w:p w:rsidR="00376874" w:rsidRDefault="008F46D0">
                <w:pPr>
                  <w:jc w:val="right"/>
                  <w:rPr>
                    <w:rFonts w:ascii="Arial Narrow" w:hAnsi="Arial Narrow"/>
                    <w:sz w:val="15"/>
                  </w:rPr>
                </w:pPr>
                <w:r>
                  <w:rPr>
                    <w:rFonts w:ascii="Arial Narrow" w:hAnsi="Arial Narrow"/>
                    <w:sz w:val="15"/>
                  </w:rPr>
                  <w:t>543,249,816.86</w:t>
                </w:r>
              </w:p>
            </w:tc>
            <w:tc>
              <w:tcPr>
                <w:tcW w:w="588" w:type="pct"/>
              </w:tcPr>
              <w:p w:rsidR="00376874" w:rsidRDefault="008F46D0">
                <w:pPr>
                  <w:jc w:val="right"/>
                  <w:rPr>
                    <w:rFonts w:ascii="Arial Narrow" w:hAnsi="Arial Narrow"/>
                    <w:sz w:val="15"/>
                  </w:rPr>
                </w:pPr>
                <w:r>
                  <w:rPr>
                    <w:rFonts w:ascii="Arial Narrow" w:hAnsi="Arial Narrow"/>
                    <w:sz w:val="15"/>
                  </w:rPr>
                  <w:t>378,826,311.14</w:t>
                </w:r>
              </w:p>
            </w:tc>
            <w:tc>
              <w:tcPr>
                <w:tcW w:w="597" w:type="pct"/>
              </w:tcPr>
              <w:p w:rsidR="00376874" w:rsidRDefault="008F46D0">
                <w:pPr>
                  <w:jc w:val="right"/>
                  <w:rPr>
                    <w:rFonts w:ascii="Arial Narrow" w:hAnsi="Arial Narrow"/>
                    <w:sz w:val="15"/>
                  </w:rPr>
                </w:pPr>
                <w:r>
                  <w:rPr>
                    <w:rFonts w:ascii="Arial Narrow" w:hAnsi="Arial Narrow"/>
                    <w:sz w:val="15"/>
                  </w:rPr>
                  <w:t>-</w:t>
                </w:r>
              </w:p>
            </w:tc>
            <w:tc>
              <w:tcPr>
                <w:tcW w:w="603" w:type="pct"/>
              </w:tcPr>
              <w:p w:rsidR="00376874" w:rsidRDefault="008F46D0">
                <w:pPr>
                  <w:jc w:val="right"/>
                  <w:rPr>
                    <w:rFonts w:ascii="Arial Narrow" w:hAnsi="Arial Narrow"/>
                    <w:sz w:val="15"/>
                  </w:rPr>
                </w:pPr>
                <w:r>
                  <w:rPr>
                    <w:rFonts w:ascii="Arial Narrow" w:hAnsi="Arial Narrow"/>
                    <w:sz w:val="15"/>
                  </w:rPr>
                  <w:t>378,826,311.14</w:t>
                </w:r>
              </w:p>
            </w:tc>
          </w:tr>
        </w:tbl>
      </w:sdtContent>
    </w:sdt>
    <w:p w:rsidR="00376874" w:rsidRDefault="00376874">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7456575"/>
        <w:lock w:val="sdtLocked"/>
        <w:placeholder>
          <w:docPart w:val="GBC22222222222222222222222222222"/>
        </w:placeholder>
      </w:sdtPr>
      <w:sdtEndPr>
        <w:rPr>
          <w:rFonts w:cstheme="minorBidi" w:hint="default"/>
        </w:rPr>
      </w:sdtEndPr>
      <w:sdtContent>
        <w:p w:rsidR="00376874" w:rsidRDefault="008F46D0">
          <w:pPr>
            <w:pStyle w:val="4"/>
            <w:numPr>
              <w:ilvl w:val="0"/>
              <w:numId w:val="58"/>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745654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74565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74565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817"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2269"/>
            <w:gridCol w:w="1137"/>
            <w:gridCol w:w="855"/>
            <w:gridCol w:w="993"/>
            <w:gridCol w:w="567"/>
            <w:gridCol w:w="567"/>
            <w:gridCol w:w="991"/>
            <w:gridCol w:w="567"/>
            <w:gridCol w:w="426"/>
            <w:gridCol w:w="567"/>
            <w:gridCol w:w="567"/>
            <w:gridCol w:w="426"/>
            <w:gridCol w:w="416"/>
          </w:tblGrid>
          <w:tr w:rsidR="00376874">
            <w:trPr>
              <w:cantSplit/>
            </w:trPr>
            <w:sdt>
              <w:sdtPr>
                <w:rPr>
                  <w:sz w:val="16"/>
                </w:rPr>
                <w:tag w:val="_PLD_911d5911af294d4f9d2b6b16b5f6c08b"/>
                <w:id w:val="7456551"/>
                <w:lock w:val="sdtLocked"/>
              </w:sdtPr>
              <w:sdtContent>
                <w:tc>
                  <w:tcPr>
                    <w:tcW w:w="1096" w:type="pct"/>
                    <w:shd w:val="clear" w:color="auto" w:fill="auto"/>
                    <w:vAlign w:val="center"/>
                  </w:tcPr>
                  <w:p w:rsidR="00376874" w:rsidRDefault="008F46D0">
                    <w:pPr>
                      <w:ind w:right="105"/>
                      <w:jc w:val="center"/>
                      <w:rPr>
                        <w:sz w:val="16"/>
                        <w:szCs w:val="21"/>
                      </w:rPr>
                    </w:pPr>
                    <w:r>
                      <w:rPr>
                        <w:rFonts w:hint="eastAsia"/>
                        <w:sz w:val="16"/>
                        <w:szCs w:val="21"/>
                      </w:rPr>
                      <w:t>项目名称</w:t>
                    </w:r>
                  </w:p>
                </w:tc>
              </w:sdtContent>
            </w:sdt>
            <w:sdt>
              <w:sdtPr>
                <w:rPr>
                  <w:sz w:val="16"/>
                </w:rPr>
                <w:tag w:val="_PLD_667404be40294d63b853abf58a9d185f"/>
                <w:id w:val="7456552"/>
                <w:lock w:val="sdtLocked"/>
              </w:sdtPr>
              <w:sdtContent>
                <w:tc>
                  <w:tcPr>
                    <w:tcW w:w="549" w:type="pct"/>
                    <w:shd w:val="clear" w:color="auto" w:fill="auto"/>
                    <w:vAlign w:val="center"/>
                  </w:tcPr>
                  <w:p w:rsidR="00376874" w:rsidRDefault="008F46D0">
                    <w:pPr>
                      <w:ind w:right="105"/>
                      <w:jc w:val="center"/>
                      <w:rPr>
                        <w:sz w:val="16"/>
                        <w:szCs w:val="21"/>
                      </w:rPr>
                    </w:pPr>
                    <w:r>
                      <w:rPr>
                        <w:rFonts w:hint="eastAsia"/>
                        <w:sz w:val="16"/>
                        <w:szCs w:val="21"/>
                      </w:rPr>
                      <w:t>预算数</w:t>
                    </w:r>
                  </w:p>
                </w:tc>
              </w:sdtContent>
            </w:sdt>
            <w:sdt>
              <w:sdtPr>
                <w:rPr>
                  <w:sz w:val="16"/>
                </w:rPr>
                <w:tag w:val="_PLD_25c75ebdcb434964b5f5e8b512151b0b"/>
                <w:id w:val="7456553"/>
                <w:lock w:val="sdtLocked"/>
              </w:sdtPr>
              <w:sdtContent>
                <w:tc>
                  <w:tcPr>
                    <w:tcW w:w="413" w:type="pct"/>
                    <w:shd w:val="clear" w:color="auto" w:fill="auto"/>
                    <w:vAlign w:val="center"/>
                  </w:tcPr>
                  <w:p w:rsidR="00376874" w:rsidRDefault="008F46D0">
                    <w:pPr>
                      <w:ind w:right="105"/>
                      <w:jc w:val="center"/>
                      <w:rPr>
                        <w:sz w:val="16"/>
                        <w:szCs w:val="21"/>
                      </w:rPr>
                    </w:pPr>
                    <w:r>
                      <w:rPr>
                        <w:rFonts w:hint="eastAsia"/>
                        <w:sz w:val="16"/>
                        <w:szCs w:val="21"/>
                      </w:rPr>
                      <w:t>期初</w:t>
                    </w:r>
                  </w:p>
                  <w:p w:rsidR="00376874" w:rsidRDefault="008F46D0">
                    <w:pPr>
                      <w:ind w:right="105"/>
                      <w:jc w:val="center"/>
                      <w:rPr>
                        <w:sz w:val="16"/>
                        <w:szCs w:val="21"/>
                      </w:rPr>
                    </w:pPr>
                    <w:r>
                      <w:rPr>
                        <w:rFonts w:hint="eastAsia"/>
                        <w:sz w:val="16"/>
                        <w:szCs w:val="21"/>
                      </w:rPr>
                      <w:t>余额</w:t>
                    </w:r>
                  </w:p>
                </w:tc>
              </w:sdtContent>
            </w:sdt>
            <w:sdt>
              <w:sdtPr>
                <w:rPr>
                  <w:sz w:val="16"/>
                </w:rPr>
                <w:tag w:val="_PLD_0117182ae7e24536a0996423ddcfa5f0"/>
                <w:id w:val="7456554"/>
                <w:lock w:val="sdtLocked"/>
              </w:sdtPr>
              <w:sdtContent>
                <w:tc>
                  <w:tcPr>
                    <w:tcW w:w="480" w:type="pct"/>
                    <w:shd w:val="clear" w:color="auto" w:fill="auto"/>
                    <w:vAlign w:val="center"/>
                  </w:tcPr>
                  <w:p w:rsidR="00376874" w:rsidRDefault="008F46D0">
                    <w:pPr>
                      <w:ind w:right="105"/>
                      <w:jc w:val="center"/>
                      <w:rPr>
                        <w:sz w:val="16"/>
                        <w:szCs w:val="21"/>
                      </w:rPr>
                    </w:pPr>
                    <w:r>
                      <w:rPr>
                        <w:rFonts w:hint="eastAsia"/>
                        <w:sz w:val="16"/>
                        <w:szCs w:val="21"/>
                      </w:rPr>
                      <w:t>本期增加金额</w:t>
                    </w:r>
                  </w:p>
                </w:tc>
              </w:sdtContent>
            </w:sdt>
            <w:sdt>
              <w:sdtPr>
                <w:rPr>
                  <w:sz w:val="16"/>
                </w:rPr>
                <w:tag w:val="_PLD_6db4feaec90f4eeeb4ed5fb04d298657"/>
                <w:id w:val="7456555"/>
                <w:lock w:val="sdtLocked"/>
              </w:sdtPr>
              <w:sdtContent>
                <w:tc>
                  <w:tcPr>
                    <w:tcW w:w="274" w:type="pct"/>
                    <w:shd w:val="clear" w:color="auto" w:fill="auto"/>
                    <w:vAlign w:val="center"/>
                  </w:tcPr>
                  <w:p w:rsidR="00376874" w:rsidRDefault="008F46D0">
                    <w:pPr>
                      <w:ind w:right="73"/>
                      <w:jc w:val="center"/>
                      <w:rPr>
                        <w:sz w:val="16"/>
                        <w:szCs w:val="21"/>
                      </w:rPr>
                    </w:pPr>
                    <w:r>
                      <w:rPr>
                        <w:rFonts w:hint="eastAsia"/>
                        <w:sz w:val="16"/>
                        <w:szCs w:val="21"/>
                      </w:rPr>
                      <w:t>本期转入固定资产金额</w:t>
                    </w:r>
                  </w:p>
                </w:tc>
              </w:sdtContent>
            </w:sdt>
            <w:sdt>
              <w:sdtPr>
                <w:rPr>
                  <w:sz w:val="16"/>
                </w:rPr>
                <w:tag w:val="_PLD_1fe85c3ed6f84f6f85209149a9931055"/>
                <w:id w:val="7456556"/>
                <w:lock w:val="sdtLocked"/>
              </w:sdtPr>
              <w:sdtContent>
                <w:tc>
                  <w:tcPr>
                    <w:tcW w:w="274" w:type="pct"/>
                    <w:shd w:val="clear" w:color="auto" w:fill="auto"/>
                    <w:vAlign w:val="center"/>
                  </w:tcPr>
                  <w:p w:rsidR="00376874" w:rsidRDefault="008F46D0">
                    <w:pPr>
                      <w:ind w:right="73"/>
                      <w:jc w:val="center"/>
                      <w:rPr>
                        <w:sz w:val="16"/>
                        <w:szCs w:val="21"/>
                      </w:rPr>
                    </w:pPr>
                    <w:r>
                      <w:rPr>
                        <w:rFonts w:hint="eastAsia"/>
                        <w:sz w:val="16"/>
                        <w:szCs w:val="21"/>
                      </w:rPr>
                      <w:t>本期其他减少金额</w:t>
                    </w:r>
                  </w:p>
                </w:tc>
              </w:sdtContent>
            </w:sdt>
            <w:sdt>
              <w:sdtPr>
                <w:rPr>
                  <w:sz w:val="16"/>
                </w:rPr>
                <w:tag w:val="_PLD_7954fe4b89f644d29865af249dfe8c3f"/>
                <w:id w:val="7456557"/>
                <w:lock w:val="sdtLocked"/>
              </w:sdtPr>
              <w:sdtContent>
                <w:tc>
                  <w:tcPr>
                    <w:tcW w:w="479" w:type="pct"/>
                    <w:vAlign w:val="center"/>
                  </w:tcPr>
                  <w:p w:rsidR="00376874" w:rsidRDefault="008F46D0">
                    <w:pPr>
                      <w:jc w:val="center"/>
                      <w:rPr>
                        <w:sz w:val="16"/>
                        <w:szCs w:val="21"/>
                      </w:rPr>
                    </w:pPr>
                    <w:r>
                      <w:rPr>
                        <w:rFonts w:hint="eastAsia"/>
                        <w:sz w:val="16"/>
                        <w:szCs w:val="21"/>
                      </w:rPr>
                      <w:t>期末</w:t>
                    </w:r>
                  </w:p>
                  <w:p w:rsidR="00376874" w:rsidRDefault="008F46D0">
                    <w:pPr>
                      <w:jc w:val="center"/>
                      <w:rPr>
                        <w:sz w:val="16"/>
                        <w:szCs w:val="21"/>
                      </w:rPr>
                    </w:pPr>
                    <w:r>
                      <w:rPr>
                        <w:rFonts w:hint="eastAsia"/>
                        <w:sz w:val="16"/>
                        <w:szCs w:val="21"/>
                      </w:rPr>
                      <w:t>余额</w:t>
                    </w:r>
                  </w:p>
                </w:tc>
              </w:sdtContent>
            </w:sdt>
            <w:sdt>
              <w:sdtPr>
                <w:rPr>
                  <w:sz w:val="16"/>
                </w:rPr>
                <w:tag w:val="_PLD_d9aa12b28eda4362b90372032218ea1a"/>
                <w:id w:val="7456558"/>
                <w:lock w:val="sdtLocked"/>
              </w:sdtPr>
              <w:sdtContent>
                <w:tc>
                  <w:tcPr>
                    <w:tcW w:w="274" w:type="pct"/>
                    <w:shd w:val="clear" w:color="auto" w:fill="auto"/>
                    <w:vAlign w:val="center"/>
                  </w:tcPr>
                  <w:p w:rsidR="00376874" w:rsidRDefault="008F46D0">
                    <w:pPr>
                      <w:jc w:val="center"/>
                      <w:rPr>
                        <w:sz w:val="16"/>
                        <w:szCs w:val="21"/>
                      </w:rPr>
                    </w:pPr>
                    <w:r>
                      <w:rPr>
                        <w:rFonts w:hint="eastAsia"/>
                        <w:sz w:val="16"/>
                        <w:szCs w:val="21"/>
                      </w:rPr>
                      <w:t>工程累计投入占预算比例(%)</w:t>
                    </w:r>
                  </w:p>
                </w:tc>
              </w:sdtContent>
            </w:sdt>
            <w:sdt>
              <w:sdtPr>
                <w:rPr>
                  <w:sz w:val="16"/>
                </w:rPr>
                <w:tag w:val="_PLD_9e610c25eba14177abc9b359511cb935"/>
                <w:id w:val="7456559"/>
                <w:lock w:val="sdtLocked"/>
              </w:sdtPr>
              <w:sdtContent>
                <w:tc>
                  <w:tcPr>
                    <w:tcW w:w="206" w:type="pct"/>
                    <w:shd w:val="clear" w:color="auto" w:fill="auto"/>
                    <w:vAlign w:val="center"/>
                  </w:tcPr>
                  <w:p w:rsidR="00376874" w:rsidRDefault="008F46D0">
                    <w:pPr>
                      <w:jc w:val="center"/>
                      <w:rPr>
                        <w:sz w:val="16"/>
                        <w:szCs w:val="21"/>
                      </w:rPr>
                    </w:pPr>
                    <w:r>
                      <w:rPr>
                        <w:rFonts w:hint="eastAsia"/>
                        <w:sz w:val="16"/>
                        <w:szCs w:val="21"/>
                      </w:rPr>
                      <w:t>工程进度</w:t>
                    </w:r>
                  </w:p>
                </w:tc>
              </w:sdtContent>
            </w:sdt>
            <w:sdt>
              <w:sdtPr>
                <w:rPr>
                  <w:sz w:val="16"/>
                </w:rPr>
                <w:tag w:val="_PLD_e89a95ddf6ab4a6abe2d40f64c95699a"/>
                <w:id w:val="7456560"/>
                <w:lock w:val="sdtLocked"/>
              </w:sdtPr>
              <w:sdtContent>
                <w:tc>
                  <w:tcPr>
                    <w:tcW w:w="274" w:type="pct"/>
                    <w:shd w:val="clear" w:color="auto" w:fill="auto"/>
                    <w:vAlign w:val="center"/>
                  </w:tcPr>
                  <w:p w:rsidR="00376874" w:rsidRDefault="008F46D0">
                    <w:pPr>
                      <w:jc w:val="center"/>
                      <w:rPr>
                        <w:sz w:val="16"/>
                        <w:szCs w:val="21"/>
                      </w:rPr>
                    </w:pPr>
                    <w:r>
                      <w:rPr>
                        <w:rFonts w:hint="eastAsia"/>
                        <w:sz w:val="16"/>
                        <w:szCs w:val="21"/>
                      </w:rPr>
                      <w:t>利息资本化累计金额</w:t>
                    </w:r>
                  </w:p>
                </w:tc>
              </w:sdtContent>
            </w:sdt>
            <w:sdt>
              <w:sdtPr>
                <w:rPr>
                  <w:sz w:val="16"/>
                </w:rPr>
                <w:tag w:val="_PLD_211048c05b944d8f9bfd1d37edfd2f6d"/>
                <w:id w:val="7456561"/>
                <w:lock w:val="sdtLocked"/>
              </w:sdtPr>
              <w:sdtContent>
                <w:tc>
                  <w:tcPr>
                    <w:tcW w:w="274" w:type="pct"/>
                    <w:shd w:val="clear" w:color="auto" w:fill="auto"/>
                    <w:vAlign w:val="center"/>
                  </w:tcPr>
                  <w:p w:rsidR="00376874" w:rsidRDefault="008F46D0">
                    <w:pPr>
                      <w:jc w:val="center"/>
                      <w:rPr>
                        <w:sz w:val="16"/>
                        <w:szCs w:val="21"/>
                      </w:rPr>
                    </w:pPr>
                    <w:r>
                      <w:rPr>
                        <w:rFonts w:hint="eastAsia"/>
                        <w:sz w:val="16"/>
                        <w:szCs w:val="21"/>
                      </w:rPr>
                      <w:t>其中：本期利息资本化金额</w:t>
                    </w:r>
                  </w:p>
                </w:tc>
              </w:sdtContent>
            </w:sdt>
            <w:sdt>
              <w:sdtPr>
                <w:rPr>
                  <w:sz w:val="16"/>
                </w:rPr>
                <w:tag w:val="_PLD_2cbfddfcd5e6493ba68633d99551c05f"/>
                <w:id w:val="7456562"/>
                <w:lock w:val="sdtLocked"/>
              </w:sdtPr>
              <w:sdtContent>
                <w:tc>
                  <w:tcPr>
                    <w:tcW w:w="206" w:type="pct"/>
                    <w:shd w:val="clear" w:color="auto" w:fill="auto"/>
                    <w:vAlign w:val="center"/>
                  </w:tcPr>
                  <w:p w:rsidR="00376874" w:rsidRDefault="008F46D0">
                    <w:pPr>
                      <w:jc w:val="center"/>
                      <w:rPr>
                        <w:sz w:val="16"/>
                        <w:szCs w:val="21"/>
                      </w:rPr>
                    </w:pPr>
                    <w:r>
                      <w:rPr>
                        <w:rFonts w:hint="eastAsia"/>
                        <w:sz w:val="16"/>
                        <w:szCs w:val="21"/>
                      </w:rPr>
                      <w:t>本期利息资本化率(%)</w:t>
                    </w:r>
                  </w:p>
                </w:tc>
              </w:sdtContent>
            </w:sdt>
            <w:sdt>
              <w:sdtPr>
                <w:rPr>
                  <w:sz w:val="16"/>
                </w:rPr>
                <w:tag w:val="_PLD_39440674746d4382a4f99328187752a9"/>
                <w:id w:val="7456563"/>
                <w:lock w:val="sdtLocked"/>
              </w:sdtPr>
              <w:sdtContent>
                <w:tc>
                  <w:tcPr>
                    <w:tcW w:w="202" w:type="pct"/>
                    <w:shd w:val="clear" w:color="auto" w:fill="auto"/>
                    <w:vAlign w:val="center"/>
                  </w:tcPr>
                  <w:p w:rsidR="00376874" w:rsidRDefault="008F46D0">
                    <w:pPr>
                      <w:jc w:val="center"/>
                      <w:rPr>
                        <w:sz w:val="16"/>
                        <w:szCs w:val="21"/>
                      </w:rPr>
                    </w:pPr>
                    <w:r>
                      <w:rPr>
                        <w:rFonts w:hint="eastAsia"/>
                        <w:sz w:val="16"/>
                        <w:szCs w:val="21"/>
                      </w:rPr>
                      <w:t>资金来源</w:t>
                    </w:r>
                  </w:p>
                </w:tc>
              </w:sdtContent>
            </w:sdt>
          </w:tr>
          <w:sdt>
            <w:sdtPr>
              <w:rPr>
                <w:rFonts w:hint="eastAsia"/>
                <w:sz w:val="16"/>
                <w:szCs w:val="21"/>
              </w:rPr>
              <w:alias w:val="在建工程明细"/>
              <w:tag w:val="_GBC_b84d9018f52b45beabeca7c2371cdc18"/>
              <w:id w:val="7456564"/>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烧结厂脱硫系统烟气净化及尾气消白改造</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200,000,000.00</w:t>
                    </w:r>
                  </w:p>
                </w:tc>
                <w:tc>
                  <w:tcPr>
                    <w:tcW w:w="413" w:type="pct"/>
                    <w:shd w:val="clear" w:color="auto" w:fill="auto"/>
                  </w:tcPr>
                  <w:p w:rsidR="00376874" w:rsidRDefault="00376874">
                    <w:pPr>
                      <w:jc w:val="right"/>
                      <w:rPr>
                        <w:rFonts w:ascii="Arial Narrow" w:hAnsi="Arial Narrow"/>
                        <w:sz w:val="15"/>
                        <w:szCs w:val="15"/>
                      </w:rPr>
                    </w:pP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8,593,467.18</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8,593,467.18</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4</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10</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65"/>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焦化厂四、五煤场防水抑尘大棚工程</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100,000,000.00</w:t>
                    </w:r>
                  </w:p>
                </w:tc>
                <w:tc>
                  <w:tcPr>
                    <w:tcW w:w="413"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35,259,550.33</w:t>
                    </w: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6,430,000.00</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41,689,550.33</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42</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50</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66"/>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焦炉烟气脱硫脱硝工程</w:t>
                    </w:r>
                    <w:r>
                      <w:rPr>
                        <w:rFonts w:hint="eastAsia"/>
                        <w:sz w:val="16"/>
                      </w:rPr>
                      <w:t>（一焦、五焦）</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95,000,000.00</w:t>
                    </w:r>
                  </w:p>
                </w:tc>
                <w:tc>
                  <w:tcPr>
                    <w:tcW w:w="413"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4,759,999.99</w:t>
                    </w: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24,161,129.35</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28,921,129.34</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30</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40</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67"/>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炼铁厂6号高炉炉缸大修工程</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93,000,000.00</w:t>
                    </w:r>
                  </w:p>
                </w:tc>
                <w:tc>
                  <w:tcPr>
                    <w:tcW w:w="413"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5,017,830.15</w:t>
                    </w: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3,970,062.51</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8,987,892.66</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10</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15</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68"/>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焦炉烟气脱硫脱硝工程</w:t>
                    </w:r>
                    <w:r>
                      <w:rPr>
                        <w:rFonts w:hint="eastAsia"/>
                        <w:sz w:val="16"/>
                      </w:rPr>
                      <w:t>（三焦、四焦）</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85,000,000.00</w:t>
                    </w:r>
                  </w:p>
                </w:tc>
                <w:tc>
                  <w:tcPr>
                    <w:tcW w:w="413" w:type="pct"/>
                    <w:shd w:val="clear" w:color="auto" w:fill="auto"/>
                  </w:tcPr>
                  <w:p w:rsidR="00376874" w:rsidRDefault="00376874">
                    <w:pPr>
                      <w:jc w:val="right"/>
                      <w:rPr>
                        <w:rFonts w:ascii="Arial Narrow" w:hAnsi="Arial Narrow"/>
                        <w:sz w:val="15"/>
                        <w:szCs w:val="15"/>
                      </w:rPr>
                    </w:pP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13,149,999.98</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13,149,999.98</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15</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20</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69"/>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柳钢焦炉荒煤气废热回收</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66,000,000.00</w:t>
                    </w:r>
                  </w:p>
                </w:tc>
                <w:tc>
                  <w:tcPr>
                    <w:tcW w:w="413"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7,771,500.00</w:t>
                    </w: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1,130,399.91</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8,901,899.91</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13</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20</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70"/>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棒线型材厂三、四棒控轧控冷技术开发项目</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45,000,000.00</w:t>
                    </w:r>
                  </w:p>
                </w:tc>
                <w:tc>
                  <w:tcPr>
                    <w:tcW w:w="413"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10,923,850.83</w:t>
                    </w: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1,655,386.13</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12,579,236.96</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28</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35</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71"/>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转炉二区接受跨行车更新改造 </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24,000,000.00</w:t>
                    </w:r>
                  </w:p>
                </w:tc>
                <w:tc>
                  <w:tcPr>
                    <w:tcW w:w="413" w:type="pct"/>
                    <w:shd w:val="clear" w:color="auto" w:fill="auto"/>
                  </w:tcPr>
                  <w:p w:rsidR="00376874" w:rsidRDefault="00376874">
                    <w:pPr>
                      <w:jc w:val="right"/>
                      <w:rPr>
                        <w:rFonts w:ascii="Arial Narrow" w:hAnsi="Arial Narrow"/>
                        <w:sz w:val="15"/>
                        <w:szCs w:val="15"/>
                      </w:rPr>
                    </w:pP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4,949,400.00</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4,949,400.00</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21</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30</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72"/>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炼铁厂5号高炉AV63汽拖风机新增脱湿装置 </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17,000,000.00</w:t>
                    </w:r>
                  </w:p>
                </w:tc>
                <w:tc>
                  <w:tcPr>
                    <w:tcW w:w="413" w:type="pct"/>
                    <w:shd w:val="clear" w:color="auto" w:fill="auto"/>
                  </w:tcPr>
                  <w:p w:rsidR="00376874" w:rsidRDefault="00376874">
                    <w:pPr>
                      <w:jc w:val="right"/>
                      <w:rPr>
                        <w:rFonts w:ascii="Arial Narrow" w:hAnsi="Arial Narrow"/>
                        <w:sz w:val="15"/>
                        <w:szCs w:val="15"/>
                      </w:rPr>
                    </w:pP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4,273,660.00</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4,273,660.00</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25</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30</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sdt>
            <w:sdtPr>
              <w:rPr>
                <w:rFonts w:hint="eastAsia"/>
                <w:sz w:val="16"/>
                <w:szCs w:val="21"/>
              </w:rPr>
              <w:alias w:val="在建工程明细"/>
              <w:tag w:val="_GBC_b84d9018f52b45beabeca7c2371cdc18"/>
              <w:id w:val="7456573"/>
              <w:lock w:val="sdtLocked"/>
            </w:sdtPr>
            <w:sdtEndPr>
              <w:rPr>
                <w:rFonts w:ascii="Arial Narrow" w:hAnsi="Arial Narrow" w:hint="default"/>
                <w:sz w:val="15"/>
              </w:rPr>
            </w:sdtEndPr>
            <w:sdtContent>
              <w:tr w:rsidR="00376874">
                <w:trPr>
                  <w:cantSplit/>
                </w:trPr>
                <w:tc>
                  <w:tcPr>
                    <w:tcW w:w="1096" w:type="pct"/>
                    <w:shd w:val="clear" w:color="auto" w:fill="auto"/>
                  </w:tcPr>
                  <w:p w:rsidR="00376874" w:rsidRDefault="008F46D0">
                    <w:pPr>
                      <w:ind w:right="105"/>
                      <w:rPr>
                        <w:sz w:val="16"/>
                        <w:szCs w:val="21"/>
                      </w:rPr>
                    </w:pPr>
                    <w:r>
                      <w:rPr>
                        <w:sz w:val="16"/>
                      </w:rPr>
                      <w:t>转炉三个区除尘系统改进</w:t>
                    </w:r>
                  </w:p>
                </w:tc>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16,500,000.00</w:t>
                    </w:r>
                  </w:p>
                </w:tc>
                <w:tc>
                  <w:tcPr>
                    <w:tcW w:w="413"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11,494,428.68</w:t>
                    </w: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667,156.60</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12,161,585.28</w:t>
                    </w:r>
                  </w:p>
                </w:tc>
                <w:tc>
                  <w:tcPr>
                    <w:tcW w:w="274"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74</w:t>
                    </w:r>
                  </w:p>
                </w:tc>
                <w:tc>
                  <w:tcPr>
                    <w:tcW w:w="206"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80</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376874">
                    <w:pPr>
                      <w:jc w:val="right"/>
                      <w:rPr>
                        <w:rFonts w:ascii="Arial Narrow" w:hAnsi="Arial Narrow"/>
                        <w:sz w:val="15"/>
                        <w:szCs w:val="15"/>
                      </w:rPr>
                    </w:pPr>
                  </w:p>
                </w:tc>
                <w:tc>
                  <w:tcPr>
                    <w:tcW w:w="202" w:type="pct"/>
                    <w:shd w:val="clear" w:color="auto" w:fill="auto"/>
                  </w:tcPr>
                  <w:p w:rsidR="00376874" w:rsidRDefault="008F46D0">
                    <w:pPr>
                      <w:rPr>
                        <w:rFonts w:ascii="Arial Narrow" w:hAnsi="Arial Narrow"/>
                        <w:sz w:val="15"/>
                        <w:szCs w:val="21"/>
                      </w:rPr>
                    </w:pPr>
                    <w:r>
                      <w:rPr>
                        <w:rFonts w:ascii="Arial Narrow" w:hAnsi="Arial Narrow"/>
                        <w:sz w:val="15"/>
                      </w:rPr>
                      <w:t>自筹</w:t>
                    </w:r>
                  </w:p>
                </w:tc>
              </w:tr>
            </w:sdtContent>
          </w:sdt>
          <w:tr w:rsidR="00376874">
            <w:trPr>
              <w:cantSplit/>
            </w:trPr>
            <w:sdt>
              <w:sdtPr>
                <w:tag w:val="_PLD_942a3001646f41f087960bab251b2bbb"/>
                <w:id w:val="7456574"/>
                <w:lock w:val="sdtLocked"/>
              </w:sdtPr>
              <w:sdtContent>
                <w:tc>
                  <w:tcPr>
                    <w:tcW w:w="1096" w:type="pct"/>
                    <w:shd w:val="clear" w:color="auto" w:fill="auto"/>
                    <w:vAlign w:val="center"/>
                  </w:tcPr>
                  <w:p w:rsidR="00376874" w:rsidRDefault="008F46D0">
                    <w:pPr>
                      <w:ind w:right="105"/>
                      <w:jc w:val="center"/>
                      <w:rPr>
                        <w:szCs w:val="21"/>
                      </w:rPr>
                    </w:pPr>
                    <w:r>
                      <w:rPr>
                        <w:rFonts w:hint="eastAsia"/>
                        <w:szCs w:val="21"/>
                      </w:rPr>
                      <w:t>合计</w:t>
                    </w:r>
                  </w:p>
                </w:tc>
              </w:sdtContent>
            </w:sdt>
            <w:tc>
              <w:tcPr>
                <w:tcW w:w="549" w:type="pct"/>
                <w:shd w:val="clear" w:color="auto" w:fill="auto"/>
              </w:tcPr>
              <w:p w:rsidR="00376874" w:rsidRDefault="008F46D0">
                <w:pPr>
                  <w:ind w:right="105"/>
                  <w:jc w:val="right"/>
                  <w:rPr>
                    <w:rFonts w:ascii="Arial Narrow" w:hAnsi="Arial Narrow"/>
                    <w:sz w:val="15"/>
                    <w:szCs w:val="15"/>
                  </w:rPr>
                </w:pPr>
                <w:r>
                  <w:rPr>
                    <w:rFonts w:ascii="Arial Narrow" w:hAnsi="Arial Narrow"/>
                    <w:sz w:val="15"/>
                    <w:szCs w:val="15"/>
                  </w:rPr>
                  <w:t>741,500,000.00</w:t>
                </w:r>
              </w:p>
            </w:tc>
            <w:tc>
              <w:tcPr>
                <w:tcW w:w="413" w:type="pct"/>
                <w:shd w:val="clear" w:color="auto" w:fill="auto"/>
              </w:tcPr>
              <w:p w:rsidR="00376874" w:rsidRDefault="008F46D0">
                <w:pPr>
                  <w:jc w:val="right"/>
                  <w:rPr>
                    <w:rFonts w:ascii="Arial Narrow" w:hAnsi="Arial Narrow"/>
                    <w:sz w:val="15"/>
                    <w:szCs w:val="15"/>
                  </w:rPr>
                </w:pPr>
                <w:r>
                  <w:rPr>
                    <w:rFonts w:ascii="Arial Narrow" w:hAnsi="Arial Narrow"/>
                    <w:sz w:val="15"/>
                    <w:szCs w:val="15"/>
                  </w:rPr>
                  <w:t>75,227,159.98</w:t>
                </w:r>
              </w:p>
            </w:tc>
            <w:tc>
              <w:tcPr>
                <w:tcW w:w="480" w:type="pct"/>
                <w:shd w:val="clear" w:color="auto" w:fill="auto"/>
              </w:tcPr>
              <w:p w:rsidR="00376874" w:rsidRDefault="008F46D0">
                <w:pPr>
                  <w:ind w:right="73"/>
                  <w:jc w:val="right"/>
                  <w:rPr>
                    <w:rFonts w:ascii="Arial Narrow" w:hAnsi="Arial Narrow"/>
                    <w:sz w:val="15"/>
                    <w:szCs w:val="15"/>
                  </w:rPr>
                </w:pPr>
                <w:r>
                  <w:rPr>
                    <w:rFonts w:ascii="Arial Narrow" w:hAnsi="Arial Narrow"/>
                    <w:sz w:val="15"/>
                    <w:szCs w:val="15"/>
                  </w:rPr>
                  <w:t>68,980,661.66</w:t>
                </w:r>
              </w:p>
            </w:tc>
            <w:tc>
              <w:tcPr>
                <w:tcW w:w="274" w:type="pct"/>
                <w:shd w:val="clear" w:color="auto" w:fill="auto"/>
              </w:tcPr>
              <w:p w:rsidR="00376874" w:rsidRDefault="00376874">
                <w:pPr>
                  <w:ind w:right="73"/>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479" w:type="pct"/>
              </w:tcPr>
              <w:p w:rsidR="00376874" w:rsidRDefault="008F46D0">
                <w:pPr>
                  <w:jc w:val="right"/>
                  <w:rPr>
                    <w:rFonts w:ascii="Arial Narrow" w:hAnsi="Arial Narrow"/>
                    <w:sz w:val="15"/>
                    <w:szCs w:val="15"/>
                  </w:rPr>
                </w:pPr>
                <w:r>
                  <w:rPr>
                    <w:rFonts w:ascii="Arial Narrow" w:hAnsi="Arial Narrow"/>
                    <w:sz w:val="15"/>
                    <w:szCs w:val="15"/>
                  </w:rPr>
                  <w:t>144,207,821.64</w:t>
                </w:r>
              </w:p>
            </w:tc>
            <w:tc>
              <w:tcPr>
                <w:tcW w:w="274" w:type="pct"/>
                <w:shd w:val="clear" w:color="auto" w:fill="auto"/>
              </w:tcPr>
              <w:p w:rsidR="00376874" w:rsidRDefault="008F46D0">
                <w:pPr>
                  <w:ind w:right="174"/>
                  <w:jc w:val="right"/>
                  <w:rPr>
                    <w:rFonts w:ascii="Arial Narrow" w:hAnsi="Arial Narrow"/>
                    <w:sz w:val="15"/>
                    <w:szCs w:val="15"/>
                  </w:rPr>
                </w:pPr>
                <w:r>
                  <w:rPr>
                    <w:rFonts w:ascii="Arial Narrow" w:hAnsi="Arial Narrow"/>
                    <w:sz w:val="15"/>
                    <w:szCs w:val="15"/>
                  </w:rPr>
                  <w:t>/</w:t>
                </w:r>
              </w:p>
            </w:tc>
            <w:tc>
              <w:tcPr>
                <w:tcW w:w="206" w:type="pct"/>
                <w:shd w:val="clear" w:color="auto" w:fill="auto"/>
              </w:tcPr>
              <w:p w:rsidR="00376874" w:rsidRDefault="008F46D0">
                <w:pPr>
                  <w:ind w:right="174"/>
                  <w:jc w:val="right"/>
                  <w:rPr>
                    <w:rFonts w:ascii="Arial Narrow" w:hAnsi="Arial Narrow"/>
                    <w:sz w:val="15"/>
                    <w:szCs w:val="15"/>
                  </w:rPr>
                </w:pPr>
                <w:r>
                  <w:rPr>
                    <w:rFonts w:ascii="Arial Narrow" w:hAnsi="Arial Narrow"/>
                    <w:sz w:val="15"/>
                    <w:szCs w:val="15"/>
                  </w:rPr>
                  <w:t>/</w:t>
                </w:r>
              </w:p>
            </w:tc>
            <w:tc>
              <w:tcPr>
                <w:tcW w:w="274" w:type="pct"/>
                <w:shd w:val="clear" w:color="auto" w:fill="auto"/>
              </w:tcPr>
              <w:p w:rsidR="00376874" w:rsidRDefault="00376874">
                <w:pPr>
                  <w:jc w:val="right"/>
                  <w:rPr>
                    <w:rFonts w:ascii="Arial Narrow" w:hAnsi="Arial Narrow"/>
                    <w:sz w:val="15"/>
                    <w:szCs w:val="15"/>
                  </w:rPr>
                </w:pPr>
              </w:p>
            </w:tc>
            <w:tc>
              <w:tcPr>
                <w:tcW w:w="274" w:type="pct"/>
                <w:shd w:val="clear" w:color="auto" w:fill="auto"/>
              </w:tcPr>
              <w:p w:rsidR="00376874" w:rsidRDefault="00376874">
                <w:pPr>
                  <w:jc w:val="right"/>
                  <w:rPr>
                    <w:rFonts w:ascii="Arial Narrow" w:hAnsi="Arial Narrow"/>
                    <w:sz w:val="15"/>
                    <w:szCs w:val="15"/>
                  </w:rPr>
                </w:pPr>
              </w:p>
            </w:tc>
            <w:tc>
              <w:tcPr>
                <w:tcW w:w="206" w:type="pct"/>
                <w:shd w:val="clear" w:color="auto" w:fill="auto"/>
              </w:tcPr>
              <w:p w:rsidR="00376874" w:rsidRDefault="008F46D0">
                <w:pPr>
                  <w:ind w:right="174"/>
                  <w:jc w:val="right"/>
                  <w:rPr>
                    <w:rFonts w:ascii="Arial Narrow" w:hAnsi="Arial Narrow"/>
                    <w:sz w:val="15"/>
                    <w:szCs w:val="15"/>
                  </w:rPr>
                </w:pPr>
                <w:r>
                  <w:rPr>
                    <w:rFonts w:ascii="Arial Narrow" w:hAnsi="Arial Narrow"/>
                    <w:sz w:val="15"/>
                    <w:szCs w:val="15"/>
                  </w:rPr>
                  <w:t>/</w:t>
                </w:r>
              </w:p>
            </w:tc>
            <w:tc>
              <w:tcPr>
                <w:tcW w:w="202" w:type="pct"/>
                <w:shd w:val="clear" w:color="auto" w:fill="auto"/>
              </w:tcPr>
              <w:p w:rsidR="00376874" w:rsidRDefault="008F46D0">
                <w:pPr>
                  <w:ind w:right="174"/>
                  <w:jc w:val="center"/>
                  <w:rPr>
                    <w:rFonts w:ascii="Arial Narrow" w:hAnsi="Arial Narrow"/>
                    <w:sz w:val="15"/>
                    <w:szCs w:val="21"/>
                  </w:rPr>
                </w:pPr>
                <w:r>
                  <w:rPr>
                    <w:rFonts w:ascii="Arial Narrow" w:hAnsi="Arial Narrow"/>
                    <w:sz w:val="15"/>
                    <w:szCs w:val="21"/>
                  </w:rPr>
                  <w:t>/</w:t>
                </w:r>
              </w:p>
            </w:tc>
          </w:tr>
        </w:tbl>
        <w:p w:rsidR="00376874" w:rsidRDefault="001302AE">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7456577"/>
        <w:lock w:val="sdtLocked"/>
        <w:placeholder>
          <w:docPart w:val="GBC22222222222222222222222222222"/>
        </w:placeholder>
      </w:sdtPr>
      <w:sdtEndPr>
        <w:rPr>
          <w:rFonts w:asciiTheme="minorHAnsi" w:hAnsiTheme="minorHAnsi" w:cstheme="minorBidi"/>
          <w:kern w:val="2"/>
          <w:szCs w:val="22"/>
        </w:rPr>
      </w:sdtEndPr>
      <w:sdtContent>
        <w:p w:rsidR="00376874" w:rsidRDefault="008F46D0">
          <w:pPr>
            <w:pStyle w:val="4"/>
            <w:numPr>
              <w:ilvl w:val="0"/>
              <w:numId w:val="58"/>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745657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7456579"/>
        <w:lock w:val="sdtLocked"/>
        <w:placeholder>
          <w:docPart w:val="GBC22222222222222222222222222222"/>
        </w:placeholder>
      </w:sdtPr>
      <w:sdtEndPr>
        <w:rPr>
          <w:rFonts w:hint="default"/>
        </w:rPr>
      </w:sdtEndPr>
      <w:sdtContent>
        <w:p w:rsidR="00376874" w:rsidRDefault="008F46D0">
          <w:pPr>
            <w:rPr>
              <w:szCs w:val="21"/>
            </w:rPr>
          </w:pPr>
          <w:r>
            <w:rPr>
              <w:rFonts w:hint="eastAsia"/>
              <w:szCs w:val="21"/>
            </w:rPr>
            <w:t>其他说明</w:t>
          </w:r>
        </w:p>
        <w:sdt>
          <w:sdtPr>
            <w:rPr>
              <w:szCs w:val="21"/>
            </w:rPr>
            <w:alias w:val="是否适用：在建工程的说明[双击切换]"/>
            <w:tag w:val="_GBC_c0ffdfbb304348758da855627ba6d858"/>
            <w:id w:val="7456578"/>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szCs w:val="21"/>
        </w:rPr>
      </w:pPr>
    </w:p>
    <w:bookmarkStart w:id="140" w:name="_Hlk11683481" w:displacedByCustomXml="next"/>
    <w:sdt>
      <w:sdtPr>
        <w:rPr>
          <w:rFonts w:ascii="宋体" w:hAnsi="宋体" w:cstheme="minorBidi" w:hint="eastAsia"/>
          <w:b w:val="0"/>
          <w:bCs w:val="0"/>
          <w:kern w:val="0"/>
          <w:szCs w:val="24"/>
        </w:rPr>
        <w:alias w:val="模块:工程物资"/>
        <w:tag w:val="_GBC_12c2ea8f308b49c7b5e2baae867f1ec7"/>
        <w:id w:val="7456596"/>
        <w:lock w:val="sdtLocked"/>
        <w:placeholder>
          <w:docPart w:val="GBC22222222222222222222222222222"/>
        </w:placeholder>
      </w:sdtPr>
      <w:sdtEndPr>
        <w:rPr>
          <w:rFonts w:hint="default"/>
          <w:szCs w:val="21"/>
        </w:rPr>
      </w:sdtEndPr>
      <w:sdtContent>
        <w:p w:rsidR="00376874" w:rsidRDefault="008F46D0">
          <w:pPr>
            <w:pStyle w:val="4"/>
          </w:pPr>
          <w:r>
            <w:rPr>
              <w:rFonts w:hint="eastAsia"/>
            </w:rPr>
            <w:t>工程物资</w:t>
          </w:r>
        </w:p>
        <w:sdt>
          <w:sdtPr>
            <w:alias w:val="是否适用：工程物资[双击切换]"/>
            <w:tag w:val="_GBC_0d711628566c4b08b883151766986b20"/>
            <w:id w:val="745658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snapToGrid w:val="0"/>
            <w:jc w:val="right"/>
            <w:rPr>
              <w:szCs w:val="21"/>
            </w:rPr>
          </w:pPr>
          <w:r>
            <w:rPr>
              <w:rFonts w:hint="eastAsia"/>
              <w:szCs w:val="21"/>
            </w:rPr>
            <w:t>单位：</w:t>
          </w:r>
          <w:sdt>
            <w:sdtPr>
              <w:rPr>
                <w:rFonts w:hint="eastAsia"/>
                <w:szCs w:val="21"/>
              </w:rPr>
              <w:alias w:val="单位：财务附注：工程物资"/>
              <w:tag w:val="_GBC_9e438118345a414ebb42540883d9d901"/>
              <w:id w:val="74565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74565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601"/>
            <w:gridCol w:w="1275"/>
            <w:gridCol w:w="1202"/>
            <w:gridCol w:w="1275"/>
            <w:gridCol w:w="1275"/>
            <w:gridCol w:w="1156"/>
            <w:gridCol w:w="1275"/>
          </w:tblGrid>
          <w:tr w:rsidR="00376874">
            <w:sdt>
              <w:sdtPr>
                <w:tag w:val="_PLD_47bf651b1b034a418fb1db38150aa4b4"/>
                <w:id w:val="7456583"/>
                <w:lock w:val="sdtLocked"/>
              </w:sdtPr>
              <w:sdtContent>
                <w:tc>
                  <w:tcPr>
                    <w:tcW w:w="1386" w:type="pct"/>
                    <w:vMerge w:val="restart"/>
                    <w:vAlign w:val="center"/>
                  </w:tcPr>
                  <w:p w:rsidR="00376874" w:rsidRDefault="008F46D0">
                    <w:pPr>
                      <w:autoSpaceDE w:val="0"/>
                      <w:autoSpaceDN w:val="0"/>
                      <w:adjustRightInd w:val="0"/>
                      <w:snapToGrid w:val="0"/>
                      <w:spacing w:line="240" w:lineRule="atLeast"/>
                      <w:jc w:val="center"/>
                      <w:rPr>
                        <w:szCs w:val="21"/>
                      </w:rPr>
                    </w:pPr>
                    <w:r>
                      <w:rPr>
                        <w:rFonts w:hint="eastAsia"/>
                        <w:szCs w:val="21"/>
                      </w:rPr>
                      <w:t>项目</w:t>
                    </w:r>
                  </w:p>
                </w:tc>
              </w:sdtContent>
            </w:sdt>
            <w:sdt>
              <w:sdtPr>
                <w:tag w:val="_PLD_48ff352fed3842f39a85665d17954846"/>
                <w:id w:val="7456584"/>
                <w:lock w:val="sdtLocked"/>
              </w:sdtPr>
              <w:sdtContent>
                <w:tc>
                  <w:tcPr>
                    <w:tcW w:w="1806" w:type="pct"/>
                    <w:gridSpan w:val="3"/>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c9bc4b861b7e44ed860c437763dc3d4e"/>
                <w:id w:val="7456585"/>
                <w:lock w:val="sdtLocked"/>
              </w:sdtPr>
              <w:sdtContent>
                <w:tc>
                  <w:tcPr>
                    <w:tcW w:w="1808" w:type="pct"/>
                    <w:gridSpan w:val="3"/>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期初余额</w:t>
                    </w:r>
                  </w:p>
                </w:tc>
              </w:sdtContent>
            </w:sdt>
          </w:tr>
          <w:tr w:rsidR="00376874">
            <w:tc>
              <w:tcPr>
                <w:tcW w:w="1386" w:type="pct"/>
                <w:vMerge/>
                <w:vAlign w:val="center"/>
              </w:tcPr>
              <w:p w:rsidR="00376874" w:rsidRDefault="00376874">
                <w:pPr>
                  <w:autoSpaceDE w:val="0"/>
                  <w:autoSpaceDN w:val="0"/>
                  <w:adjustRightInd w:val="0"/>
                  <w:snapToGrid w:val="0"/>
                  <w:spacing w:line="240" w:lineRule="atLeast"/>
                  <w:jc w:val="center"/>
                </w:pPr>
              </w:p>
            </w:tc>
            <w:sdt>
              <w:sdtPr>
                <w:tag w:val="_PLD_8f94fed53e7d4891bdfe09802cfa0368"/>
                <w:id w:val="7456586"/>
                <w:lock w:val="sdtLocked"/>
              </w:sdtPr>
              <w:sdtContent>
                <w:tc>
                  <w:tcPr>
                    <w:tcW w:w="602" w:type="pct"/>
                    <w:vAlign w:val="center"/>
                  </w:tcPr>
                  <w:p w:rsidR="00376874" w:rsidRDefault="008F46D0">
                    <w:pPr>
                      <w:autoSpaceDE w:val="0"/>
                      <w:autoSpaceDN w:val="0"/>
                      <w:adjustRightInd w:val="0"/>
                      <w:snapToGrid w:val="0"/>
                      <w:spacing w:line="240" w:lineRule="atLeast"/>
                      <w:jc w:val="center"/>
                    </w:pPr>
                    <w:r>
                      <w:rPr>
                        <w:rFonts w:hint="eastAsia"/>
                      </w:rPr>
                      <w:t>账面余额</w:t>
                    </w:r>
                  </w:p>
                </w:tc>
              </w:sdtContent>
            </w:sdt>
            <w:sdt>
              <w:sdtPr>
                <w:tag w:val="_PLD_19c2095293fa4d6a9f54d246020cfdfd"/>
                <w:id w:val="7456587"/>
                <w:lock w:val="sdtLocked"/>
              </w:sdtPr>
              <w:sdtContent>
                <w:tc>
                  <w:tcPr>
                    <w:tcW w:w="602" w:type="pct"/>
                    <w:vAlign w:val="center"/>
                  </w:tcPr>
                  <w:p w:rsidR="00376874" w:rsidRDefault="008F46D0">
                    <w:pPr>
                      <w:autoSpaceDE w:val="0"/>
                      <w:autoSpaceDN w:val="0"/>
                      <w:adjustRightInd w:val="0"/>
                      <w:snapToGrid w:val="0"/>
                      <w:spacing w:line="240" w:lineRule="atLeast"/>
                      <w:jc w:val="center"/>
                    </w:pPr>
                    <w:r>
                      <w:rPr>
                        <w:rFonts w:hint="eastAsia"/>
                      </w:rPr>
                      <w:t>减值准备</w:t>
                    </w:r>
                  </w:p>
                </w:tc>
              </w:sdtContent>
            </w:sdt>
            <w:sdt>
              <w:sdtPr>
                <w:tag w:val="_PLD_4fd09ced029a4cbf99f63c809ae7a8b5"/>
                <w:id w:val="7456588"/>
                <w:lock w:val="sdtLocked"/>
              </w:sdtPr>
              <w:sdtContent>
                <w:tc>
                  <w:tcPr>
                    <w:tcW w:w="602" w:type="pct"/>
                    <w:vAlign w:val="center"/>
                  </w:tcPr>
                  <w:p w:rsidR="00376874" w:rsidRDefault="008F46D0">
                    <w:pPr>
                      <w:autoSpaceDE w:val="0"/>
                      <w:autoSpaceDN w:val="0"/>
                      <w:adjustRightInd w:val="0"/>
                      <w:snapToGrid w:val="0"/>
                      <w:spacing w:line="240" w:lineRule="atLeast"/>
                      <w:jc w:val="center"/>
                    </w:pPr>
                    <w:r>
                      <w:rPr>
                        <w:rFonts w:hint="eastAsia"/>
                      </w:rPr>
                      <w:t>账面价值</w:t>
                    </w:r>
                  </w:p>
                </w:tc>
              </w:sdtContent>
            </w:sdt>
            <w:sdt>
              <w:sdtPr>
                <w:tag w:val="_PLD_4195ac1a320648fa9510729303ab773b"/>
                <w:id w:val="7456589"/>
                <w:lock w:val="sdtLocked"/>
              </w:sdtPr>
              <w:sdtContent>
                <w:tc>
                  <w:tcPr>
                    <w:tcW w:w="603" w:type="pct"/>
                    <w:vAlign w:val="center"/>
                  </w:tcPr>
                  <w:p w:rsidR="00376874" w:rsidRDefault="008F46D0">
                    <w:pPr>
                      <w:autoSpaceDE w:val="0"/>
                      <w:autoSpaceDN w:val="0"/>
                      <w:adjustRightInd w:val="0"/>
                      <w:snapToGrid w:val="0"/>
                      <w:spacing w:line="240" w:lineRule="atLeast"/>
                      <w:jc w:val="center"/>
                    </w:pPr>
                    <w:r>
                      <w:rPr>
                        <w:rFonts w:hint="eastAsia"/>
                      </w:rPr>
                      <w:t>账面余额</w:t>
                    </w:r>
                  </w:p>
                </w:tc>
              </w:sdtContent>
            </w:sdt>
            <w:sdt>
              <w:sdtPr>
                <w:tag w:val="_PLD_abb3aec78259484caf3e737ff1d5aeae"/>
                <w:id w:val="7456590"/>
                <w:lock w:val="sdtLocked"/>
              </w:sdtPr>
              <w:sdtContent>
                <w:tc>
                  <w:tcPr>
                    <w:tcW w:w="603" w:type="pct"/>
                    <w:vAlign w:val="center"/>
                  </w:tcPr>
                  <w:p w:rsidR="00376874" w:rsidRDefault="008F46D0">
                    <w:pPr>
                      <w:autoSpaceDE w:val="0"/>
                      <w:autoSpaceDN w:val="0"/>
                      <w:adjustRightInd w:val="0"/>
                      <w:snapToGrid w:val="0"/>
                      <w:spacing w:line="240" w:lineRule="atLeast"/>
                      <w:jc w:val="center"/>
                    </w:pPr>
                    <w:r>
                      <w:rPr>
                        <w:rFonts w:hint="eastAsia"/>
                      </w:rPr>
                      <w:t>减值准备</w:t>
                    </w:r>
                  </w:p>
                </w:tc>
              </w:sdtContent>
            </w:sdt>
            <w:sdt>
              <w:sdtPr>
                <w:tag w:val="_PLD_58b22922dcb74a3689b431da73c3c35b"/>
                <w:id w:val="7456591"/>
                <w:lock w:val="sdtLocked"/>
              </w:sdtPr>
              <w:sdtContent>
                <w:tc>
                  <w:tcPr>
                    <w:tcW w:w="602" w:type="pct"/>
                    <w:vAlign w:val="center"/>
                  </w:tcPr>
                  <w:p w:rsidR="00376874" w:rsidRDefault="008F46D0">
                    <w:pPr>
                      <w:autoSpaceDE w:val="0"/>
                      <w:autoSpaceDN w:val="0"/>
                      <w:adjustRightInd w:val="0"/>
                      <w:snapToGrid w:val="0"/>
                      <w:spacing w:line="240" w:lineRule="atLeast"/>
                      <w:jc w:val="center"/>
                    </w:pPr>
                    <w:r>
                      <w:rPr>
                        <w:rFonts w:hint="eastAsia"/>
                      </w:rPr>
                      <w:t>账面价值</w:t>
                    </w:r>
                  </w:p>
                </w:tc>
              </w:sdtContent>
            </w:sdt>
          </w:tr>
          <w:sdt>
            <w:sdtPr>
              <w:rPr>
                <w:szCs w:val="21"/>
              </w:rPr>
              <w:alias w:val="工程物资明细"/>
              <w:tag w:val="_TUP_558e201d31cd471d8607308d88b54f12"/>
              <w:id w:val="7456592"/>
              <w:lock w:val="sdtLocked"/>
            </w:sdtPr>
            <w:sdtEndPr>
              <w:rPr>
                <w:rFonts w:ascii="Arial Narrow" w:hAnsi="Arial Narrow"/>
                <w:sz w:val="20"/>
              </w:rPr>
            </w:sdtEndPr>
            <w:sdtContent>
              <w:tr w:rsidR="00376874">
                <w:tc>
                  <w:tcPr>
                    <w:tcW w:w="1386" w:type="pct"/>
                  </w:tcPr>
                  <w:p w:rsidR="00376874" w:rsidRDefault="008F46D0">
                    <w:pPr>
                      <w:autoSpaceDE w:val="0"/>
                      <w:autoSpaceDN w:val="0"/>
                      <w:adjustRightInd w:val="0"/>
                      <w:snapToGrid w:val="0"/>
                      <w:spacing w:line="240" w:lineRule="atLeast"/>
                      <w:rPr>
                        <w:szCs w:val="21"/>
                      </w:rPr>
                    </w:pPr>
                    <w:r>
                      <w:t>材料</w:t>
                    </w:r>
                  </w:p>
                </w:tc>
                <w:tc>
                  <w:tcPr>
                    <w:tcW w:w="602" w:type="pct"/>
                  </w:tcPr>
                  <w:p w:rsidR="00376874" w:rsidRDefault="008F46D0">
                    <w:pPr>
                      <w:jc w:val="right"/>
                      <w:rPr>
                        <w:rFonts w:ascii="Arial Narrow" w:hAnsi="Arial Narrow"/>
                        <w:sz w:val="20"/>
                        <w:szCs w:val="21"/>
                      </w:rPr>
                    </w:pPr>
                    <w:r>
                      <w:rPr>
                        <w:rFonts w:ascii="Arial Narrow" w:hAnsi="Arial Narrow"/>
                        <w:sz w:val="20"/>
                      </w:rPr>
                      <w:t>523,949.08</w:t>
                    </w:r>
                  </w:p>
                </w:tc>
                <w:tc>
                  <w:tcPr>
                    <w:tcW w:w="602" w:type="pct"/>
                  </w:tcPr>
                  <w:p w:rsidR="00376874" w:rsidRDefault="00376874">
                    <w:pPr>
                      <w:jc w:val="right"/>
                      <w:rPr>
                        <w:rFonts w:ascii="Arial Narrow" w:hAnsi="Arial Narrow"/>
                        <w:sz w:val="20"/>
                        <w:szCs w:val="21"/>
                      </w:rPr>
                    </w:pPr>
                  </w:p>
                </w:tc>
                <w:tc>
                  <w:tcPr>
                    <w:tcW w:w="602" w:type="pct"/>
                  </w:tcPr>
                  <w:p w:rsidR="00376874" w:rsidRDefault="008F46D0">
                    <w:pPr>
                      <w:jc w:val="right"/>
                      <w:rPr>
                        <w:rFonts w:ascii="Arial Narrow" w:hAnsi="Arial Narrow"/>
                        <w:sz w:val="20"/>
                        <w:szCs w:val="21"/>
                      </w:rPr>
                    </w:pPr>
                    <w:r>
                      <w:rPr>
                        <w:rFonts w:ascii="Arial Narrow" w:hAnsi="Arial Narrow"/>
                        <w:sz w:val="20"/>
                      </w:rPr>
                      <w:t>523,949.08</w:t>
                    </w:r>
                  </w:p>
                </w:tc>
                <w:tc>
                  <w:tcPr>
                    <w:tcW w:w="603" w:type="pct"/>
                  </w:tcPr>
                  <w:p w:rsidR="00376874" w:rsidRDefault="008F46D0">
                    <w:pPr>
                      <w:jc w:val="right"/>
                      <w:rPr>
                        <w:rFonts w:ascii="Arial Narrow" w:hAnsi="Arial Narrow"/>
                        <w:sz w:val="20"/>
                        <w:szCs w:val="21"/>
                      </w:rPr>
                    </w:pPr>
                    <w:r>
                      <w:rPr>
                        <w:rFonts w:ascii="Arial Narrow" w:hAnsi="Arial Narrow"/>
                        <w:sz w:val="20"/>
                      </w:rPr>
                      <w:t>932,746.59</w:t>
                    </w:r>
                  </w:p>
                </w:tc>
                <w:tc>
                  <w:tcPr>
                    <w:tcW w:w="603" w:type="pct"/>
                  </w:tcPr>
                  <w:p w:rsidR="00376874" w:rsidRDefault="00376874">
                    <w:pPr>
                      <w:jc w:val="right"/>
                      <w:rPr>
                        <w:rFonts w:ascii="Arial Narrow" w:hAnsi="Arial Narrow"/>
                        <w:sz w:val="20"/>
                        <w:szCs w:val="21"/>
                      </w:rPr>
                    </w:pPr>
                  </w:p>
                </w:tc>
                <w:tc>
                  <w:tcPr>
                    <w:tcW w:w="602" w:type="pct"/>
                  </w:tcPr>
                  <w:p w:rsidR="00376874" w:rsidRDefault="008F46D0">
                    <w:pPr>
                      <w:jc w:val="right"/>
                      <w:rPr>
                        <w:rFonts w:ascii="Arial Narrow" w:hAnsi="Arial Narrow"/>
                        <w:sz w:val="20"/>
                        <w:szCs w:val="21"/>
                      </w:rPr>
                    </w:pPr>
                    <w:r>
                      <w:rPr>
                        <w:rFonts w:ascii="Arial Narrow" w:hAnsi="Arial Narrow"/>
                        <w:sz w:val="20"/>
                      </w:rPr>
                      <w:t>932,746.59</w:t>
                    </w:r>
                  </w:p>
                </w:tc>
              </w:tr>
            </w:sdtContent>
          </w:sdt>
          <w:sdt>
            <w:sdtPr>
              <w:rPr>
                <w:szCs w:val="21"/>
              </w:rPr>
              <w:alias w:val="工程物资明细"/>
              <w:tag w:val="_TUP_558e201d31cd471d8607308d88b54f12"/>
              <w:id w:val="7456593"/>
              <w:lock w:val="sdtLocked"/>
            </w:sdtPr>
            <w:sdtEndPr>
              <w:rPr>
                <w:rFonts w:ascii="Arial Narrow" w:hAnsi="Arial Narrow"/>
                <w:sz w:val="20"/>
              </w:rPr>
            </w:sdtEndPr>
            <w:sdtContent>
              <w:tr w:rsidR="00376874">
                <w:tc>
                  <w:tcPr>
                    <w:tcW w:w="1386" w:type="pct"/>
                  </w:tcPr>
                  <w:p w:rsidR="00376874" w:rsidRDefault="008F46D0">
                    <w:pPr>
                      <w:autoSpaceDE w:val="0"/>
                      <w:autoSpaceDN w:val="0"/>
                      <w:adjustRightInd w:val="0"/>
                      <w:snapToGrid w:val="0"/>
                      <w:spacing w:line="240" w:lineRule="atLeast"/>
                      <w:rPr>
                        <w:szCs w:val="21"/>
                      </w:rPr>
                    </w:pPr>
                    <w:r>
                      <w:t>设备</w:t>
                    </w:r>
                  </w:p>
                </w:tc>
                <w:tc>
                  <w:tcPr>
                    <w:tcW w:w="602" w:type="pct"/>
                  </w:tcPr>
                  <w:p w:rsidR="00376874" w:rsidRDefault="008F46D0">
                    <w:pPr>
                      <w:jc w:val="right"/>
                      <w:rPr>
                        <w:rFonts w:ascii="Arial Narrow" w:hAnsi="Arial Narrow"/>
                        <w:sz w:val="20"/>
                        <w:szCs w:val="21"/>
                      </w:rPr>
                    </w:pPr>
                    <w:r>
                      <w:rPr>
                        <w:rFonts w:ascii="Arial Narrow" w:hAnsi="Arial Narrow"/>
                        <w:sz w:val="20"/>
                      </w:rPr>
                      <w:t>44,236,432.94</w:t>
                    </w:r>
                  </w:p>
                </w:tc>
                <w:tc>
                  <w:tcPr>
                    <w:tcW w:w="602" w:type="pct"/>
                  </w:tcPr>
                  <w:p w:rsidR="00376874" w:rsidRDefault="00376874">
                    <w:pPr>
                      <w:jc w:val="right"/>
                      <w:rPr>
                        <w:rFonts w:ascii="Arial Narrow" w:hAnsi="Arial Narrow"/>
                        <w:sz w:val="20"/>
                        <w:szCs w:val="21"/>
                      </w:rPr>
                    </w:pPr>
                  </w:p>
                </w:tc>
                <w:tc>
                  <w:tcPr>
                    <w:tcW w:w="602" w:type="pct"/>
                  </w:tcPr>
                  <w:p w:rsidR="00376874" w:rsidRDefault="008F46D0">
                    <w:pPr>
                      <w:jc w:val="right"/>
                      <w:rPr>
                        <w:rFonts w:ascii="Arial Narrow" w:hAnsi="Arial Narrow"/>
                        <w:sz w:val="20"/>
                        <w:szCs w:val="21"/>
                      </w:rPr>
                    </w:pPr>
                    <w:r>
                      <w:rPr>
                        <w:rFonts w:ascii="Arial Narrow" w:hAnsi="Arial Narrow"/>
                        <w:sz w:val="20"/>
                      </w:rPr>
                      <w:t>44,236,432.94</w:t>
                    </w:r>
                  </w:p>
                </w:tc>
                <w:tc>
                  <w:tcPr>
                    <w:tcW w:w="603" w:type="pct"/>
                  </w:tcPr>
                  <w:p w:rsidR="00376874" w:rsidRDefault="008F46D0">
                    <w:pPr>
                      <w:jc w:val="right"/>
                      <w:rPr>
                        <w:rFonts w:ascii="Arial Narrow" w:hAnsi="Arial Narrow"/>
                        <w:sz w:val="20"/>
                        <w:szCs w:val="21"/>
                      </w:rPr>
                    </w:pPr>
                    <w:r>
                      <w:rPr>
                        <w:rFonts w:ascii="Arial Narrow" w:hAnsi="Arial Narrow"/>
                        <w:sz w:val="20"/>
                      </w:rPr>
                      <w:t>55,351,545.04</w:t>
                    </w:r>
                  </w:p>
                </w:tc>
                <w:tc>
                  <w:tcPr>
                    <w:tcW w:w="603" w:type="pct"/>
                  </w:tcPr>
                  <w:p w:rsidR="00376874" w:rsidRDefault="00376874">
                    <w:pPr>
                      <w:jc w:val="right"/>
                      <w:rPr>
                        <w:rFonts w:ascii="Arial Narrow" w:hAnsi="Arial Narrow"/>
                        <w:sz w:val="20"/>
                        <w:szCs w:val="21"/>
                      </w:rPr>
                    </w:pPr>
                  </w:p>
                </w:tc>
                <w:tc>
                  <w:tcPr>
                    <w:tcW w:w="602" w:type="pct"/>
                  </w:tcPr>
                  <w:p w:rsidR="00376874" w:rsidRDefault="008F46D0">
                    <w:pPr>
                      <w:jc w:val="right"/>
                      <w:rPr>
                        <w:rFonts w:ascii="Arial Narrow" w:hAnsi="Arial Narrow"/>
                        <w:sz w:val="20"/>
                        <w:szCs w:val="21"/>
                      </w:rPr>
                    </w:pPr>
                    <w:r>
                      <w:rPr>
                        <w:rFonts w:ascii="Arial Narrow" w:hAnsi="Arial Narrow"/>
                        <w:sz w:val="20"/>
                      </w:rPr>
                      <w:t>55,351,545.04</w:t>
                    </w:r>
                  </w:p>
                </w:tc>
              </w:tr>
            </w:sdtContent>
          </w:sdt>
          <w:tr w:rsidR="00376874">
            <w:sdt>
              <w:sdtPr>
                <w:tag w:val="_PLD_edc9342e3afd49bab04d6c03ddb6c611"/>
                <w:id w:val="7456594"/>
                <w:lock w:val="sdtLocked"/>
              </w:sdtPr>
              <w:sdtContent>
                <w:tc>
                  <w:tcPr>
                    <w:tcW w:w="1386" w:type="pct"/>
                    <w:vAlign w:val="center"/>
                  </w:tcPr>
                  <w:p w:rsidR="00376874" w:rsidRDefault="008F46D0">
                    <w:pPr>
                      <w:autoSpaceDE w:val="0"/>
                      <w:autoSpaceDN w:val="0"/>
                      <w:adjustRightInd w:val="0"/>
                      <w:snapToGrid w:val="0"/>
                      <w:spacing w:line="240" w:lineRule="atLeast"/>
                      <w:jc w:val="center"/>
                      <w:rPr>
                        <w:szCs w:val="21"/>
                      </w:rPr>
                    </w:pPr>
                    <w:r>
                      <w:rPr>
                        <w:rFonts w:hint="eastAsia"/>
                        <w:szCs w:val="21"/>
                      </w:rPr>
                      <w:t>合计</w:t>
                    </w:r>
                  </w:p>
                </w:tc>
              </w:sdtContent>
            </w:sdt>
            <w:tc>
              <w:tcPr>
                <w:tcW w:w="602" w:type="pct"/>
              </w:tcPr>
              <w:p w:rsidR="00376874" w:rsidRDefault="008F46D0">
                <w:pPr>
                  <w:jc w:val="right"/>
                  <w:rPr>
                    <w:rFonts w:ascii="Arial Narrow" w:hAnsi="Arial Narrow"/>
                    <w:sz w:val="20"/>
                    <w:szCs w:val="21"/>
                  </w:rPr>
                </w:pPr>
                <w:r>
                  <w:rPr>
                    <w:rFonts w:ascii="Arial Narrow" w:hAnsi="Arial Narrow"/>
                    <w:sz w:val="20"/>
                  </w:rPr>
                  <w:t>44,760,382.02</w:t>
                </w:r>
              </w:p>
            </w:tc>
            <w:tc>
              <w:tcPr>
                <w:tcW w:w="602" w:type="pct"/>
              </w:tcPr>
              <w:p w:rsidR="00376874" w:rsidRDefault="008F46D0">
                <w:pPr>
                  <w:jc w:val="right"/>
                  <w:rPr>
                    <w:rFonts w:ascii="Arial Narrow" w:hAnsi="Arial Narrow"/>
                    <w:sz w:val="20"/>
                    <w:szCs w:val="21"/>
                  </w:rPr>
                </w:pPr>
                <w:r>
                  <w:rPr>
                    <w:rFonts w:ascii="Arial Narrow" w:hAnsi="Arial Narrow"/>
                    <w:sz w:val="20"/>
                  </w:rPr>
                  <w:t>                 -  </w:t>
                </w:r>
              </w:p>
            </w:tc>
            <w:tc>
              <w:tcPr>
                <w:tcW w:w="602" w:type="pct"/>
              </w:tcPr>
              <w:p w:rsidR="00376874" w:rsidRDefault="008F46D0">
                <w:pPr>
                  <w:jc w:val="right"/>
                  <w:rPr>
                    <w:rFonts w:ascii="Arial Narrow" w:hAnsi="Arial Narrow"/>
                    <w:sz w:val="20"/>
                    <w:szCs w:val="21"/>
                  </w:rPr>
                </w:pPr>
                <w:r>
                  <w:rPr>
                    <w:rFonts w:ascii="Arial Narrow" w:hAnsi="Arial Narrow"/>
                    <w:sz w:val="20"/>
                  </w:rPr>
                  <w:t>44,760,382.02</w:t>
                </w:r>
              </w:p>
            </w:tc>
            <w:tc>
              <w:tcPr>
                <w:tcW w:w="602" w:type="pct"/>
              </w:tcPr>
              <w:p w:rsidR="00376874" w:rsidRDefault="008F46D0">
                <w:pPr>
                  <w:jc w:val="right"/>
                  <w:rPr>
                    <w:rFonts w:ascii="Arial Narrow" w:hAnsi="Arial Narrow"/>
                    <w:sz w:val="20"/>
                    <w:szCs w:val="21"/>
                  </w:rPr>
                </w:pPr>
                <w:r>
                  <w:rPr>
                    <w:rFonts w:ascii="Arial Narrow" w:hAnsi="Arial Narrow"/>
                    <w:sz w:val="20"/>
                  </w:rPr>
                  <w:t>56,284,291.63</w:t>
                </w:r>
              </w:p>
            </w:tc>
            <w:tc>
              <w:tcPr>
                <w:tcW w:w="603" w:type="pct"/>
              </w:tcPr>
              <w:p w:rsidR="00376874" w:rsidRDefault="008F46D0">
                <w:pPr>
                  <w:jc w:val="right"/>
                  <w:rPr>
                    <w:rFonts w:ascii="Arial Narrow" w:hAnsi="Arial Narrow"/>
                    <w:sz w:val="20"/>
                    <w:szCs w:val="21"/>
                  </w:rPr>
                </w:pPr>
                <w:r>
                  <w:rPr>
                    <w:rFonts w:ascii="Arial Narrow" w:hAnsi="Arial Narrow"/>
                    <w:sz w:val="20"/>
                  </w:rPr>
                  <w:t>                -  </w:t>
                </w:r>
              </w:p>
            </w:tc>
            <w:tc>
              <w:tcPr>
                <w:tcW w:w="603" w:type="pct"/>
              </w:tcPr>
              <w:p w:rsidR="00376874" w:rsidRDefault="008F46D0">
                <w:pPr>
                  <w:jc w:val="right"/>
                  <w:rPr>
                    <w:rFonts w:ascii="Arial Narrow" w:hAnsi="Arial Narrow"/>
                    <w:sz w:val="20"/>
                    <w:szCs w:val="21"/>
                  </w:rPr>
                </w:pPr>
                <w:r>
                  <w:rPr>
                    <w:rFonts w:ascii="Arial Narrow" w:hAnsi="Arial Narrow"/>
                    <w:sz w:val="20"/>
                  </w:rPr>
                  <w:t>56,284,291.63</w:t>
                </w:r>
              </w:p>
            </w:tc>
          </w:tr>
        </w:tbl>
        <w:p w:rsidR="00376874" w:rsidRDefault="008F46D0">
          <w:pPr>
            <w:rPr>
              <w:szCs w:val="21"/>
            </w:rPr>
          </w:pPr>
          <w:r>
            <w:rPr>
              <w:rFonts w:hint="eastAsia"/>
              <w:szCs w:val="21"/>
            </w:rPr>
            <w:t>其他说明：</w:t>
          </w:r>
        </w:p>
        <w:sdt>
          <w:sdtPr>
            <w:rPr>
              <w:szCs w:val="21"/>
            </w:rPr>
            <w:alias w:val="工程物资的说明"/>
            <w:tag w:val="_GBC_6e6a056654d34f4baea4f3cf22bcb183"/>
            <w:id w:val="7456595"/>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bookmarkEnd w:id="140"/>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7456598"/>
        <w:lock w:val="sdtLocked"/>
        <w:placeholder>
          <w:docPart w:val="GBC22222222222222222222222222222"/>
        </w:placeholder>
      </w:sdtPr>
      <w:sdtEndPr>
        <w:rPr>
          <w:rFonts w:hint="default"/>
          <w:kern w:val="2"/>
        </w:rPr>
      </w:sdtEndPr>
      <w:sdtContent>
        <w:p w:rsidR="00376874" w:rsidRDefault="008F46D0">
          <w:pPr>
            <w:pStyle w:val="4"/>
            <w:numPr>
              <w:ilvl w:val="0"/>
              <w:numId w:val="59"/>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7456597"/>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MACROBUTTON  SnrToggleCheckbox □适用</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7456600"/>
        <w:lock w:val="sdtLocked"/>
        <w:placeholder>
          <w:docPart w:val="GBC22222222222222222222222222222"/>
        </w:placeholder>
      </w:sdtPr>
      <w:sdtEndPr>
        <w:rPr>
          <w:rFonts w:asciiTheme="minorHAnsi" w:hAnsiTheme="minorHAnsi"/>
          <w:kern w:val="2"/>
          <w:szCs w:val="22"/>
        </w:rPr>
      </w:sdtEndPr>
      <w:sdtContent>
        <w:p w:rsidR="00376874" w:rsidRDefault="008F46D0">
          <w:pPr>
            <w:pStyle w:val="4"/>
            <w:numPr>
              <w:ilvl w:val="0"/>
              <w:numId w:val="59"/>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7456599"/>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7456602"/>
        <w:lock w:val="sdtLocked"/>
        <w:placeholder>
          <w:docPart w:val="GBC22222222222222222222222222222"/>
        </w:placeholder>
      </w:sdtPr>
      <w:sdtEndPr>
        <w:rPr>
          <w:rFonts w:hint="default"/>
        </w:rPr>
      </w:sdtEndPr>
      <w:sdtContent>
        <w:p w:rsidR="00376874" w:rsidRDefault="008F46D0">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7456601"/>
            <w:lock w:val="sdtContentLocked"/>
            <w:placeholder>
              <w:docPart w:val="GBC22222222222222222222222222222"/>
            </w:placeholder>
          </w:sdtPr>
          <w:sdtContent>
            <w:p w:rsidR="00376874" w:rsidRDefault="001302AE">
              <w:pPr>
                <w:autoSpaceDE w:val="0"/>
                <w:autoSpaceDN w:val="0"/>
                <w:adjustRightInd w:val="0"/>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油气资产"/>
        <w:tag w:val="_GBC_fe60430654f541aab1da59bd08202085"/>
        <w:id w:val="7456604"/>
        <w:lock w:val="sdtLocked"/>
        <w:placeholder>
          <w:docPart w:val="GBC22222222222222222222222222222"/>
        </w:placeholder>
      </w:sdtPr>
      <w:sdtEndPr>
        <w:rPr>
          <w:rFonts w:cstheme="minorBidi" w:hint="default"/>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745660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使用权资产"/>
        <w:tag w:val="_SEC_42126bf96c7241e38ff33aae0d98dae2"/>
        <w:id w:val="7456606"/>
        <w:lock w:val="sdtLocked"/>
        <w:placeholder>
          <w:docPart w:val="GBC22222222222222222222222222222"/>
        </w:placeholder>
      </w:sdtPr>
      <w:sdtEndPr>
        <w:rPr>
          <w:szCs w:val="24"/>
        </w:rPr>
      </w:sdtEndPr>
      <w:sdtContent>
        <w:p w:rsidR="00376874" w:rsidRDefault="008F46D0">
          <w:pPr>
            <w:pStyle w:val="3"/>
            <w:numPr>
              <w:ilvl w:val="0"/>
              <w:numId w:val="45"/>
            </w:numPr>
            <w:tabs>
              <w:tab w:val="left" w:pos="504"/>
            </w:tabs>
            <w:rPr>
              <w:szCs w:val="21"/>
            </w:rPr>
          </w:pPr>
          <w:r>
            <w:rPr>
              <w:rFonts w:hint="eastAsia"/>
              <w:szCs w:val="21"/>
            </w:rPr>
            <w:t>使用权资产</w:t>
          </w:r>
        </w:p>
        <w:bookmarkStart w:id="141" w:name="_Hlk11679747" w:displacedByCustomXml="next"/>
        <w:sdt>
          <w:sdtPr>
            <w:alias w:val="是否适用：使用权资产[双击切换]"/>
            <w:tag w:val="_GBC_3ac132175b304712af4889ae3914ef7d"/>
            <w:id w:val="745660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41"/>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lastRenderedPageBreak/>
        <w:t>无形资产</w:t>
      </w:r>
    </w:p>
    <w:p w:rsidR="00376874" w:rsidRDefault="008F46D0">
      <w:pPr>
        <w:pStyle w:val="4"/>
        <w:numPr>
          <w:ilvl w:val="0"/>
          <w:numId w:val="60"/>
        </w:numPr>
        <w:tabs>
          <w:tab w:val="left" w:pos="602"/>
        </w:tabs>
        <w:rPr>
          <w:rFonts w:ascii="宋体" w:hAnsi="宋体"/>
          <w:szCs w:val="21"/>
        </w:rPr>
      </w:pPr>
      <w:r>
        <w:rPr>
          <w:rFonts w:ascii="宋体" w:hAnsi="宋体" w:hint="eastAsia"/>
          <w:szCs w:val="21"/>
        </w:rPr>
        <w:t>无形资产情况</w:t>
      </w:r>
    </w:p>
    <w:p w:rsidR="00376874" w:rsidRDefault="001302AE">
      <w:sdt>
        <w:sdtPr>
          <w:rPr>
            <w:rFonts w:hint="eastAsia"/>
          </w:rPr>
          <w:alias w:val="是否适用：无形资产情况[双击切换]"/>
          <w:tag w:val="_GBC_0882d05501f84259b91efc5f2eae98cf"/>
          <w:id w:val="7456607"/>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7456637"/>
        <w:lock w:val="sdtLocked"/>
        <w:placeholder>
          <w:docPart w:val="GBC22222222222222222222222222222"/>
        </w:placeholder>
      </w:sdtPr>
      <w:sdtEndPr>
        <w:rPr>
          <w:rFonts w:hint="default"/>
          <w:b w:val="0"/>
          <w:bCs w:val="0"/>
        </w:rPr>
      </w:sdtEndPr>
      <w:sdtContent>
        <w:p w:rsidR="00376874" w:rsidRDefault="008F46D0">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74566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74566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76"/>
            <w:gridCol w:w="943"/>
            <w:gridCol w:w="1328"/>
            <w:gridCol w:w="1386"/>
            <w:gridCol w:w="1598"/>
          </w:tblGrid>
          <w:tr w:rsidR="00376874">
            <w:trPr>
              <w:trHeight w:val="284"/>
            </w:trPr>
            <w:sdt>
              <w:sdtPr>
                <w:tag w:val="_PLD_16e062da10ef4301a1526b8633f88a31"/>
                <w:id w:val="7456610"/>
                <w:lock w:val="sdtLocked"/>
              </w:sdtPr>
              <w:sdtContent>
                <w:tc>
                  <w:tcPr>
                    <w:tcW w:w="1391" w:type="pct"/>
                    <w:shd w:val="clear" w:color="auto" w:fill="auto"/>
                    <w:vAlign w:val="center"/>
                  </w:tcPr>
                  <w:p w:rsidR="00376874" w:rsidRDefault="008F46D0">
                    <w:pPr>
                      <w:jc w:val="center"/>
                      <w:rPr>
                        <w:szCs w:val="21"/>
                      </w:rPr>
                    </w:pPr>
                    <w:r>
                      <w:rPr>
                        <w:rFonts w:hint="eastAsia"/>
                        <w:szCs w:val="21"/>
                      </w:rPr>
                      <w:t>项目</w:t>
                    </w:r>
                  </w:p>
                </w:tc>
              </w:sdtContent>
            </w:sdt>
            <w:sdt>
              <w:sdtPr>
                <w:tag w:val="_PLD_8b465b50cb10415c8931fdb66ee29ca3"/>
                <w:id w:val="7456611"/>
                <w:lock w:val="sdtLocked"/>
              </w:sdtPr>
              <w:sdtContent>
                <w:tc>
                  <w:tcPr>
                    <w:tcW w:w="705" w:type="pct"/>
                    <w:shd w:val="clear" w:color="auto" w:fill="auto"/>
                    <w:vAlign w:val="center"/>
                  </w:tcPr>
                  <w:p w:rsidR="00376874" w:rsidRDefault="008F46D0">
                    <w:pPr>
                      <w:jc w:val="center"/>
                      <w:rPr>
                        <w:szCs w:val="21"/>
                      </w:rPr>
                    </w:pPr>
                    <w:r>
                      <w:rPr>
                        <w:rFonts w:hint="eastAsia"/>
                        <w:szCs w:val="21"/>
                      </w:rPr>
                      <w:t>土地使用权</w:t>
                    </w:r>
                  </w:p>
                </w:tc>
              </w:sdtContent>
            </w:sdt>
            <w:sdt>
              <w:sdtPr>
                <w:tag w:val="_PLD_55a0c34977f7438f8a4e60b2ec43e654"/>
                <w:id w:val="7456612"/>
                <w:lock w:val="sdtLocked"/>
              </w:sdtPr>
              <w:sdtContent>
                <w:tc>
                  <w:tcPr>
                    <w:tcW w:w="521" w:type="pct"/>
                    <w:shd w:val="clear" w:color="auto" w:fill="auto"/>
                    <w:vAlign w:val="center"/>
                  </w:tcPr>
                  <w:p w:rsidR="00376874" w:rsidRDefault="008F46D0">
                    <w:pPr>
                      <w:jc w:val="center"/>
                      <w:rPr>
                        <w:szCs w:val="21"/>
                      </w:rPr>
                    </w:pPr>
                    <w:r>
                      <w:rPr>
                        <w:rFonts w:hint="eastAsia"/>
                        <w:szCs w:val="21"/>
                      </w:rPr>
                      <w:t>专利权</w:t>
                    </w:r>
                  </w:p>
                </w:tc>
              </w:sdtContent>
            </w:sdt>
            <w:sdt>
              <w:sdtPr>
                <w:tag w:val="_PLD_624f8e9465f646f5a305cf5fc59a830c"/>
                <w:id w:val="7456613"/>
                <w:lock w:val="sdtLocked"/>
              </w:sdtPr>
              <w:sdtContent>
                <w:tc>
                  <w:tcPr>
                    <w:tcW w:w="734" w:type="pct"/>
                    <w:shd w:val="clear" w:color="auto" w:fill="auto"/>
                    <w:vAlign w:val="center"/>
                  </w:tcPr>
                  <w:p w:rsidR="00376874" w:rsidRDefault="008F46D0">
                    <w:pPr>
                      <w:jc w:val="center"/>
                      <w:rPr>
                        <w:szCs w:val="21"/>
                      </w:rPr>
                    </w:pPr>
                    <w:r>
                      <w:rPr>
                        <w:rFonts w:hint="eastAsia"/>
                        <w:szCs w:val="21"/>
                      </w:rPr>
                      <w:t>非专利技术</w:t>
                    </w:r>
                  </w:p>
                </w:tc>
              </w:sdtContent>
            </w:sdt>
            <w:sdt>
              <w:sdtPr>
                <w:rPr>
                  <w:szCs w:val="21"/>
                </w:rPr>
                <w:alias w:val="无形资产明细－项目"/>
                <w:tag w:val="_GBC_ee2531f58c0a420e83919cd1efe46139"/>
                <w:id w:val="7456614"/>
                <w:lock w:val="sdtLocked"/>
              </w:sdtPr>
              <w:sdtEndPr>
                <w:rPr>
                  <w:rFonts w:hint="eastAsia"/>
                </w:rPr>
              </w:sdtEndPr>
              <w:sdtContent>
                <w:tc>
                  <w:tcPr>
                    <w:tcW w:w="766" w:type="pct"/>
                    <w:shd w:val="clear" w:color="auto" w:fill="auto"/>
                    <w:vAlign w:val="center"/>
                  </w:tcPr>
                  <w:p w:rsidR="00376874" w:rsidRDefault="008F46D0">
                    <w:pPr>
                      <w:jc w:val="center"/>
                      <w:rPr>
                        <w:szCs w:val="21"/>
                      </w:rPr>
                    </w:pPr>
                    <w:r>
                      <w:rPr>
                        <w:rFonts w:hint="eastAsia"/>
                        <w:szCs w:val="21"/>
                      </w:rPr>
                      <w:t>软件</w:t>
                    </w:r>
                  </w:p>
                </w:tc>
              </w:sdtContent>
            </w:sdt>
            <w:sdt>
              <w:sdtPr>
                <w:tag w:val="_PLD_57620ddc57e34012a99d49f2280a99e2"/>
                <w:id w:val="7456615"/>
                <w:lock w:val="sdtLocked"/>
              </w:sdtPr>
              <w:sdtContent>
                <w:tc>
                  <w:tcPr>
                    <w:tcW w:w="883" w:type="pct"/>
                    <w:shd w:val="clear" w:color="auto" w:fill="auto"/>
                    <w:vAlign w:val="center"/>
                  </w:tcPr>
                  <w:p w:rsidR="00376874" w:rsidRDefault="008F46D0">
                    <w:pPr>
                      <w:jc w:val="center"/>
                      <w:rPr>
                        <w:szCs w:val="21"/>
                      </w:rPr>
                    </w:pPr>
                    <w:r>
                      <w:rPr>
                        <w:szCs w:val="21"/>
                      </w:rPr>
                      <w:t>合计</w:t>
                    </w:r>
                  </w:p>
                </w:tc>
              </w:sdtContent>
            </w:sdt>
          </w:tr>
          <w:tr w:rsidR="00376874">
            <w:trPr>
              <w:trHeight w:val="284"/>
            </w:trPr>
            <w:sdt>
              <w:sdtPr>
                <w:tag w:val="_PLD_97ce5956782c457c89e9607c943b01d4"/>
                <w:id w:val="7456616"/>
                <w:lock w:val="sdtLocked"/>
              </w:sdtPr>
              <w:sdtContent>
                <w:tc>
                  <w:tcPr>
                    <w:tcW w:w="1391" w:type="pct"/>
                    <w:shd w:val="clear" w:color="auto" w:fill="auto"/>
                    <w:vAlign w:val="center"/>
                  </w:tcPr>
                  <w:p w:rsidR="00376874" w:rsidRDefault="008F46D0">
                    <w:pPr>
                      <w:rPr>
                        <w:szCs w:val="21"/>
                      </w:rPr>
                    </w:pPr>
                    <w:r>
                      <w:rPr>
                        <w:szCs w:val="21"/>
                      </w:rPr>
                      <w:t>一、</w:t>
                    </w:r>
                    <w:r>
                      <w:rPr>
                        <w:rFonts w:hint="eastAsia"/>
                        <w:szCs w:val="21"/>
                      </w:rPr>
                      <w:t>账面原值</w:t>
                    </w:r>
                  </w:p>
                </w:tc>
              </w:sdtContent>
            </w:sdt>
            <w:tc>
              <w:tcPr>
                <w:tcW w:w="705" w:type="pct"/>
                <w:shd w:val="clear" w:color="auto" w:fill="auto"/>
              </w:tcPr>
              <w:p w:rsidR="00376874" w:rsidRDefault="00376874">
                <w:pPr>
                  <w:rPr>
                    <w:szCs w:val="21"/>
                  </w:rPr>
                </w:pPr>
              </w:p>
            </w:tc>
            <w:tc>
              <w:tcPr>
                <w:tcW w:w="521" w:type="pct"/>
                <w:shd w:val="clear" w:color="auto" w:fill="auto"/>
              </w:tcPr>
              <w:p w:rsidR="00376874" w:rsidRDefault="00376874">
                <w:pPr>
                  <w:rPr>
                    <w:szCs w:val="21"/>
                  </w:rPr>
                </w:pPr>
              </w:p>
            </w:tc>
            <w:tc>
              <w:tcPr>
                <w:tcW w:w="734" w:type="pct"/>
                <w:shd w:val="clear" w:color="auto" w:fill="auto"/>
              </w:tcPr>
              <w:p w:rsidR="00376874" w:rsidRDefault="00376874">
                <w:pPr>
                  <w:rPr>
                    <w:szCs w:val="21"/>
                  </w:rPr>
                </w:pPr>
              </w:p>
            </w:tc>
            <w:tc>
              <w:tcPr>
                <w:tcW w:w="766" w:type="pct"/>
                <w:shd w:val="clear" w:color="auto" w:fill="auto"/>
              </w:tcPr>
              <w:p w:rsidR="00376874" w:rsidRDefault="00376874">
                <w:pPr>
                  <w:rPr>
                    <w:rFonts w:ascii="Arial Narrow" w:hAnsi="Arial Narrow"/>
                    <w:sz w:val="20"/>
                    <w:szCs w:val="21"/>
                  </w:rPr>
                </w:pPr>
              </w:p>
            </w:tc>
            <w:tc>
              <w:tcPr>
                <w:tcW w:w="883" w:type="pct"/>
                <w:shd w:val="clear" w:color="auto" w:fill="auto"/>
              </w:tcPr>
              <w:p w:rsidR="00376874" w:rsidRDefault="00376874">
                <w:pPr>
                  <w:rPr>
                    <w:rFonts w:ascii="Arial Narrow" w:hAnsi="Arial Narrow"/>
                    <w:sz w:val="20"/>
                    <w:szCs w:val="21"/>
                  </w:rPr>
                </w:pPr>
              </w:p>
            </w:tc>
          </w:tr>
          <w:tr w:rsidR="00376874">
            <w:trPr>
              <w:trHeight w:val="284"/>
            </w:trPr>
            <w:sdt>
              <w:sdtPr>
                <w:tag w:val="_PLD_3ece69191bc64684a4f52dc219040125"/>
                <w:id w:val="7456617"/>
                <w:lock w:val="sdtLocked"/>
              </w:sdtPr>
              <w:sdtContent>
                <w:tc>
                  <w:tcPr>
                    <w:tcW w:w="1391" w:type="pct"/>
                    <w:shd w:val="clear" w:color="auto" w:fill="auto"/>
                    <w:vAlign w:val="center"/>
                  </w:tcPr>
                  <w:p w:rsidR="00376874" w:rsidRDefault="008F46D0">
                    <w:pPr>
                      <w:rPr>
                        <w:szCs w:val="21"/>
                      </w:rPr>
                    </w:pPr>
                    <w:r>
                      <w:rPr>
                        <w:szCs w:val="21"/>
                      </w:rPr>
                      <w:t xml:space="preserve">    1.</w:t>
                    </w:r>
                    <w:r>
                      <w:rPr>
                        <w:rFonts w:hint="eastAsia"/>
                        <w:szCs w:val="21"/>
                      </w:rPr>
                      <w:t>期</w:t>
                    </w:r>
                    <w:r>
                      <w:rPr>
                        <w:szCs w:val="21"/>
                      </w:rPr>
                      <w:t>初余额</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12,720,991.81</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12,720,991.81</w:t>
                </w:r>
              </w:p>
            </w:tc>
          </w:tr>
          <w:tr w:rsidR="00376874">
            <w:trPr>
              <w:trHeight w:val="284"/>
            </w:trPr>
            <w:sdt>
              <w:sdtPr>
                <w:tag w:val="_PLD_619b832ec5e340dc899fb93538a5459d"/>
                <w:id w:val="7456618"/>
                <w:lock w:val="sdtLocked"/>
              </w:sdtPr>
              <w:sdtContent>
                <w:tc>
                  <w:tcPr>
                    <w:tcW w:w="1391" w:type="pct"/>
                    <w:shd w:val="clear" w:color="auto" w:fill="auto"/>
                    <w:vAlign w:val="center"/>
                  </w:tcPr>
                  <w:p w:rsidR="00376874" w:rsidRDefault="008F46D0">
                    <w:pPr>
                      <w:ind w:firstLineChars="200" w:firstLine="420"/>
                      <w:rPr>
                        <w:szCs w:val="21"/>
                      </w:rPr>
                    </w:pPr>
                    <w:r>
                      <w:rPr>
                        <w:szCs w:val="21"/>
                      </w:rPr>
                      <w:t>2.本期增加</w:t>
                    </w:r>
                    <w:r>
                      <w:rPr>
                        <w:rFonts w:hint="eastAsia"/>
                        <w:szCs w:val="21"/>
                      </w:rPr>
                      <w:t>金额</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90ef4a07fa3c4f969161b700396d9ac5"/>
                <w:id w:val="7456619"/>
                <w:lock w:val="sdtLocked"/>
              </w:sdtPr>
              <w:sdtContent>
                <w:tc>
                  <w:tcPr>
                    <w:tcW w:w="1391" w:type="pct"/>
                    <w:shd w:val="clear" w:color="auto" w:fill="auto"/>
                    <w:vAlign w:val="center"/>
                  </w:tcPr>
                  <w:p w:rsidR="00376874" w:rsidRDefault="008F46D0">
                    <w:pPr>
                      <w:ind w:firstLineChars="300" w:firstLine="630"/>
                      <w:rPr>
                        <w:szCs w:val="21"/>
                      </w:rPr>
                    </w:pPr>
                    <w:r>
                      <w:rPr>
                        <w:szCs w:val="21"/>
                      </w:rPr>
                      <w:t>(1)</w:t>
                    </w:r>
                    <w:r>
                      <w:rPr>
                        <w:rFonts w:hint="eastAsia"/>
                        <w:szCs w:val="21"/>
                      </w:rPr>
                      <w:t>购置</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fdfb103746a24d0281c1e921b5c8be79"/>
                <w:id w:val="7456620"/>
                <w:lock w:val="sdtLocked"/>
              </w:sdtPr>
              <w:sdtContent>
                <w:tc>
                  <w:tcPr>
                    <w:tcW w:w="1391" w:type="pct"/>
                    <w:shd w:val="clear" w:color="auto" w:fill="auto"/>
                    <w:vAlign w:val="center"/>
                  </w:tcPr>
                  <w:p w:rsidR="00376874" w:rsidRDefault="008F46D0">
                    <w:pPr>
                      <w:ind w:firstLineChars="300" w:firstLine="630"/>
                      <w:rPr>
                        <w:szCs w:val="21"/>
                      </w:rPr>
                    </w:pPr>
                    <w:r>
                      <w:rPr>
                        <w:rFonts w:hint="eastAsia"/>
                        <w:szCs w:val="21"/>
                      </w:rPr>
                      <w:t>(</w:t>
                    </w:r>
                    <w:r>
                      <w:rPr>
                        <w:szCs w:val="21"/>
                      </w:rPr>
                      <w:t>2)</w:t>
                    </w:r>
                    <w:r>
                      <w:rPr>
                        <w:rFonts w:hint="eastAsia"/>
                        <w:szCs w:val="21"/>
                      </w:rPr>
                      <w:t>内部研发</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center"/>
                  <w:rPr>
                    <w:rFonts w:ascii="Arial Narrow" w:hAnsi="Arial Narrow"/>
                    <w:sz w:val="20"/>
                    <w:szCs w:val="21"/>
                  </w:rPr>
                </w:pPr>
              </w:p>
            </w:tc>
          </w:tr>
          <w:tr w:rsidR="00376874">
            <w:trPr>
              <w:trHeight w:val="284"/>
            </w:trPr>
            <w:sdt>
              <w:sdtPr>
                <w:tag w:val="_PLD_a843f8687ca145b0abf8bd1ef13c7d8f"/>
                <w:id w:val="7456621"/>
                <w:lock w:val="sdtLocked"/>
              </w:sdtPr>
              <w:sdtContent>
                <w:tc>
                  <w:tcPr>
                    <w:tcW w:w="1391" w:type="pct"/>
                    <w:shd w:val="clear" w:color="auto" w:fill="auto"/>
                  </w:tcPr>
                  <w:p w:rsidR="00376874" w:rsidRDefault="008F46D0">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e2ff397d9d9a4a48baa098333a2effda"/>
                <w:id w:val="7456622"/>
                <w:lock w:val="sdtLocked"/>
              </w:sdtPr>
              <w:sdtContent>
                <w:tc>
                  <w:tcPr>
                    <w:tcW w:w="1391" w:type="pct"/>
                    <w:shd w:val="clear" w:color="auto" w:fill="auto"/>
                    <w:vAlign w:val="center"/>
                  </w:tcPr>
                  <w:p w:rsidR="00376874" w:rsidRDefault="008F46D0">
                    <w:pPr>
                      <w:rPr>
                        <w:szCs w:val="21"/>
                      </w:rPr>
                    </w:pPr>
                    <w:r>
                      <w:rPr>
                        <w:szCs w:val="21"/>
                      </w:rPr>
                      <w:t xml:space="preserve">    3.本期减少</w:t>
                    </w:r>
                    <w:r>
                      <w:rPr>
                        <w:rFonts w:hint="eastAsia"/>
                        <w:szCs w:val="21"/>
                      </w:rPr>
                      <w:t>金额</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01039cac859c46279f030f4ef8891ef8"/>
                <w:id w:val="7456623"/>
                <w:lock w:val="sdtLocked"/>
              </w:sdtPr>
              <w:sdtContent>
                <w:tc>
                  <w:tcPr>
                    <w:tcW w:w="1391" w:type="pct"/>
                    <w:shd w:val="clear" w:color="auto" w:fill="auto"/>
                    <w:vAlign w:val="center"/>
                  </w:tcPr>
                  <w:p w:rsidR="00376874" w:rsidRDefault="008F46D0">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4f7e6faa1a2a40ff9644db9d2bcd8070"/>
                <w:id w:val="7456624"/>
                <w:lock w:val="sdtLocked"/>
              </w:sdtPr>
              <w:sdtContent>
                <w:tc>
                  <w:tcPr>
                    <w:tcW w:w="1391" w:type="pct"/>
                    <w:shd w:val="clear" w:color="auto" w:fill="auto"/>
                    <w:vAlign w:val="center"/>
                  </w:tcPr>
                  <w:p w:rsidR="00376874" w:rsidRDefault="008F46D0">
                    <w:pPr>
                      <w:rPr>
                        <w:szCs w:val="21"/>
                      </w:rPr>
                    </w:pPr>
                    <w:r>
                      <w:rPr>
                        <w:szCs w:val="21"/>
                      </w:rPr>
                      <w:t xml:space="preserve">   4.期末余额</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12,720,991.81</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12,720,991.81</w:t>
                </w:r>
              </w:p>
            </w:tc>
          </w:tr>
          <w:tr w:rsidR="00376874">
            <w:trPr>
              <w:trHeight w:val="284"/>
            </w:trPr>
            <w:sdt>
              <w:sdtPr>
                <w:tag w:val="_PLD_3d92ef615d3b41e5abb58e018e2db72b"/>
                <w:id w:val="7456625"/>
                <w:lock w:val="sdtLocked"/>
              </w:sdtPr>
              <w:sdtContent>
                <w:tc>
                  <w:tcPr>
                    <w:tcW w:w="1391" w:type="pct"/>
                    <w:shd w:val="clear" w:color="auto" w:fill="auto"/>
                    <w:vAlign w:val="center"/>
                  </w:tcPr>
                  <w:p w:rsidR="00376874" w:rsidRDefault="008F46D0">
                    <w:pPr>
                      <w:rPr>
                        <w:szCs w:val="21"/>
                      </w:rPr>
                    </w:pPr>
                    <w:r>
                      <w:rPr>
                        <w:szCs w:val="21"/>
                      </w:rPr>
                      <w:t>二、累计</w:t>
                    </w:r>
                    <w:r>
                      <w:rPr>
                        <w:rFonts w:hint="eastAsia"/>
                        <w:szCs w:val="21"/>
                      </w:rPr>
                      <w:t>摊销</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 xml:space="preserve">　</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                -  </w:t>
                </w:r>
              </w:p>
            </w:tc>
          </w:tr>
          <w:tr w:rsidR="00376874">
            <w:trPr>
              <w:trHeight w:val="284"/>
            </w:trPr>
            <w:sdt>
              <w:sdtPr>
                <w:tag w:val="_PLD_193e5febfa90446ca630ebb42ca96e06"/>
                <w:id w:val="7456626"/>
                <w:lock w:val="sdtLocked"/>
              </w:sdtPr>
              <w:sdtContent>
                <w:tc>
                  <w:tcPr>
                    <w:tcW w:w="1391" w:type="pct"/>
                    <w:shd w:val="clear" w:color="auto" w:fill="auto"/>
                    <w:vAlign w:val="center"/>
                  </w:tcPr>
                  <w:p w:rsidR="00376874" w:rsidRDefault="008F46D0">
                    <w:pPr>
                      <w:ind w:firstLineChars="200" w:firstLine="420"/>
                      <w:rPr>
                        <w:szCs w:val="21"/>
                      </w:rPr>
                    </w:pPr>
                    <w:r>
                      <w:rPr>
                        <w:rFonts w:hint="eastAsia"/>
                        <w:szCs w:val="21"/>
                      </w:rPr>
                      <w:t>1.期</w:t>
                    </w:r>
                    <w:r>
                      <w:rPr>
                        <w:szCs w:val="21"/>
                      </w:rPr>
                      <w:t>初余额</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6,564,179.29</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6,564,179.29</w:t>
                </w:r>
              </w:p>
            </w:tc>
          </w:tr>
          <w:tr w:rsidR="00376874">
            <w:trPr>
              <w:trHeight w:val="284"/>
            </w:trPr>
            <w:sdt>
              <w:sdtPr>
                <w:tag w:val="_PLD_1002de94b721483c99b3b05a42a37601"/>
                <w:id w:val="7456627"/>
                <w:lock w:val="sdtLocked"/>
              </w:sdtPr>
              <w:sdtContent>
                <w:tc>
                  <w:tcPr>
                    <w:tcW w:w="1391" w:type="pct"/>
                    <w:shd w:val="clear" w:color="auto" w:fill="auto"/>
                    <w:vAlign w:val="center"/>
                  </w:tcPr>
                  <w:p w:rsidR="00376874" w:rsidRDefault="008F46D0">
                    <w:pPr>
                      <w:ind w:firstLineChars="200" w:firstLine="420"/>
                      <w:rPr>
                        <w:szCs w:val="21"/>
                      </w:rPr>
                    </w:pPr>
                    <w:r>
                      <w:rPr>
                        <w:szCs w:val="21"/>
                      </w:rPr>
                      <w:t>2.本期增加</w:t>
                    </w:r>
                    <w:r>
                      <w:rPr>
                        <w:rFonts w:hint="eastAsia"/>
                        <w:szCs w:val="21"/>
                      </w:rPr>
                      <w:t>金额</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1,272,099.13</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1,272,099.13</w:t>
                </w:r>
              </w:p>
            </w:tc>
          </w:tr>
          <w:tr w:rsidR="00376874">
            <w:trPr>
              <w:trHeight w:val="284"/>
            </w:trPr>
            <w:sdt>
              <w:sdtPr>
                <w:tag w:val="_PLD_8a3c7c560c054537b4caae539fe46c59"/>
                <w:id w:val="7456628"/>
                <w:lock w:val="sdtLocked"/>
              </w:sdtPr>
              <w:sdtContent>
                <w:tc>
                  <w:tcPr>
                    <w:tcW w:w="1391" w:type="pct"/>
                    <w:shd w:val="clear" w:color="auto" w:fill="auto"/>
                    <w:vAlign w:val="center"/>
                  </w:tcPr>
                  <w:p w:rsidR="00376874" w:rsidRDefault="008F46D0">
                    <w:pPr>
                      <w:ind w:firstLineChars="300" w:firstLine="630"/>
                      <w:rPr>
                        <w:szCs w:val="21"/>
                      </w:rPr>
                    </w:pPr>
                    <w:r>
                      <w:rPr>
                        <w:rFonts w:hint="eastAsia"/>
                        <w:szCs w:val="21"/>
                      </w:rPr>
                      <w:t>（1）</w:t>
                    </w:r>
                    <w:r>
                      <w:rPr>
                        <w:szCs w:val="21"/>
                      </w:rPr>
                      <w:t>计提</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1,272,099.13</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1,272,099.13</w:t>
                </w:r>
              </w:p>
            </w:tc>
          </w:tr>
          <w:tr w:rsidR="00376874">
            <w:trPr>
              <w:trHeight w:val="284"/>
            </w:trPr>
            <w:sdt>
              <w:sdtPr>
                <w:tag w:val="_PLD_915cb31bb4224f868e630c1166a0d717"/>
                <w:id w:val="7456629"/>
                <w:lock w:val="sdtLocked"/>
              </w:sdtPr>
              <w:sdtContent>
                <w:tc>
                  <w:tcPr>
                    <w:tcW w:w="1391" w:type="pct"/>
                    <w:shd w:val="clear" w:color="auto" w:fill="auto"/>
                    <w:vAlign w:val="center"/>
                  </w:tcPr>
                  <w:p w:rsidR="00376874" w:rsidRDefault="008F46D0">
                    <w:pPr>
                      <w:ind w:firstLineChars="200" w:firstLine="420"/>
                      <w:rPr>
                        <w:szCs w:val="21"/>
                      </w:rPr>
                    </w:pPr>
                    <w:r>
                      <w:rPr>
                        <w:rFonts w:hint="eastAsia"/>
                        <w:szCs w:val="21"/>
                      </w:rPr>
                      <w:t>3.</w:t>
                    </w:r>
                    <w:r>
                      <w:rPr>
                        <w:szCs w:val="21"/>
                      </w:rPr>
                      <w:t>本期减少</w:t>
                    </w:r>
                    <w:r>
                      <w:rPr>
                        <w:rFonts w:hint="eastAsia"/>
                        <w:szCs w:val="21"/>
                      </w:rPr>
                      <w:t>金额</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0d3cdfa6a81e4a8ab3796288b6ac246d"/>
                <w:id w:val="7456630"/>
                <w:lock w:val="sdtLocked"/>
              </w:sdtPr>
              <w:sdtContent>
                <w:tc>
                  <w:tcPr>
                    <w:tcW w:w="1391" w:type="pct"/>
                    <w:shd w:val="clear" w:color="auto" w:fill="auto"/>
                    <w:vAlign w:val="center"/>
                  </w:tcPr>
                  <w:p w:rsidR="00376874" w:rsidRDefault="008F46D0">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6b52e77de021464b99b9a2d55cb6dc5b"/>
                <w:id w:val="7456631"/>
                <w:lock w:val="sdtLocked"/>
              </w:sdtPr>
              <w:sdtContent>
                <w:tc>
                  <w:tcPr>
                    <w:tcW w:w="1391" w:type="pct"/>
                    <w:shd w:val="clear" w:color="auto" w:fill="auto"/>
                    <w:vAlign w:val="center"/>
                  </w:tcPr>
                  <w:p w:rsidR="00376874" w:rsidRDefault="008F46D0">
                    <w:pPr>
                      <w:ind w:firstLineChars="200" w:firstLine="420"/>
                      <w:rPr>
                        <w:szCs w:val="21"/>
                      </w:rPr>
                    </w:pPr>
                    <w:r>
                      <w:rPr>
                        <w:rFonts w:hint="eastAsia"/>
                        <w:szCs w:val="21"/>
                      </w:rPr>
                      <w:t>4.</w:t>
                    </w:r>
                    <w:r>
                      <w:rPr>
                        <w:szCs w:val="21"/>
                      </w:rPr>
                      <w:t>期末余额</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7,836,278.42</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7,836,278.42</w:t>
                </w:r>
              </w:p>
            </w:tc>
          </w:tr>
          <w:tr w:rsidR="00376874">
            <w:trPr>
              <w:trHeight w:val="284"/>
            </w:trPr>
            <w:sdt>
              <w:sdtPr>
                <w:tag w:val="_PLD_100d3bc56cc142c1b30c3998528f8af2"/>
                <w:id w:val="7456632"/>
                <w:lock w:val="sdtLocked"/>
              </w:sdtPr>
              <w:sdtContent>
                <w:tc>
                  <w:tcPr>
                    <w:tcW w:w="1391" w:type="pct"/>
                    <w:shd w:val="clear" w:color="auto" w:fill="auto"/>
                    <w:vAlign w:val="center"/>
                  </w:tcPr>
                  <w:p w:rsidR="00376874" w:rsidRDefault="008F46D0">
                    <w:pPr>
                      <w:rPr>
                        <w:szCs w:val="21"/>
                      </w:rPr>
                    </w:pPr>
                    <w:r>
                      <w:rPr>
                        <w:szCs w:val="21"/>
                      </w:rPr>
                      <w:t>三、减值准备</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77aceef1b70d43c0846f7e8f529b7784"/>
                <w:id w:val="7456633"/>
                <w:lock w:val="sdtLocked"/>
              </w:sdtPr>
              <w:sdtContent>
                <w:tc>
                  <w:tcPr>
                    <w:tcW w:w="1391" w:type="pct"/>
                    <w:shd w:val="clear" w:color="auto" w:fill="auto"/>
                    <w:vAlign w:val="center"/>
                  </w:tcPr>
                  <w:p w:rsidR="00376874" w:rsidRDefault="008F46D0">
                    <w:pPr>
                      <w:rPr>
                        <w:szCs w:val="21"/>
                      </w:rPr>
                    </w:pPr>
                    <w:r>
                      <w:rPr>
                        <w:szCs w:val="21"/>
                      </w:rPr>
                      <w:t>四、账面价值</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376874">
                <w:pPr>
                  <w:jc w:val="right"/>
                  <w:rPr>
                    <w:rFonts w:ascii="Arial Narrow" w:hAnsi="Arial Narrow"/>
                    <w:sz w:val="20"/>
                    <w:szCs w:val="21"/>
                  </w:rPr>
                </w:pPr>
              </w:p>
            </w:tc>
            <w:tc>
              <w:tcPr>
                <w:tcW w:w="883" w:type="pct"/>
                <w:shd w:val="clear" w:color="auto" w:fill="auto"/>
              </w:tcPr>
              <w:p w:rsidR="00376874" w:rsidRDefault="00376874">
                <w:pPr>
                  <w:jc w:val="right"/>
                  <w:rPr>
                    <w:rFonts w:ascii="Arial Narrow" w:hAnsi="Arial Narrow"/>
                    <w:sz w:val="20"/>
                    <w:szCs w:val="21"/>
                  </w:rPr>
                </w:pPr>
              </w:p>
            </w:tc>
          </w:tr>
          <w:tr w:rsidR="00376874">
            <w:trPr>
              <w:trHeight w:val="284"/>
            </w:trPr>
            <w:sdt>
              <w:sdtPr>
                <w:tag w:val="_PLD_7b3cabd4024540c8bf9dc83469ecf7d4"/>
                <w:id w:val="7456634"/>
                <w:lock w:val="sdtLocked"/>
              </w:sdtPr>
              <w:sdtContent>
                <w:tc>
                  <w:tcPr>
                    <w:tcW w:w="1391" w:type="pct"/>
                    <w:shd w:val="clear" w:color="auto" w:fill="auto"/>
                    <w:vAlign w:val="center"/>
                  </w:tcPr>
                  <w:p w:rsidR="00376874" w:rsidRDefault="008F46D0">
                    <w:pPr>
                      <w:rPr>
                        <w:szCs w:val="21"/>
                      </w:rPr>
                    </w:pPr>
                    <w:r>
                      <w:rPr>
                        <w:szCs w:val="21"/>
                      </w:rPr>
                      <w:t xml:space="preserve">    1.期末账面价值</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4,884,713.39</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4,884,713.39</w:t>
                </w:r>
              </w:p>
            </w:tc>
          </w:tr>
          <w:tr w:rsidR="00376874">
            <w:trPr>
              <w:trHeight w:val="284"/>
            </w:trPr>
            <w:sdt>
              <w:sdtPr>
                <w:tag w:val="_PLD_04cb9e53cf0d4d8b83570453ac161e64"/>
                <w:id w:val="7456635"/>
                <w:lock w:val="sdtLocked"/>
              </w:sdtPr>
              <w:sdtContent>
                <w:tc>
                  <w:tcPr>
                    <w:tcW w:w="1391" w:type="pct"/>
                    <w:shd w:val="clear" w:color="auto" w:fill="auto"/>
                    <w:vAlign w:val="center"/>
                  </w:tcPr>
                  <w:p w:rsidR="00376874" w:rsidRDefault="008F46D0">
                    <w:pPr>
                      <w:rPr>
                        <w:szCs w:val="21"/>
                      </w:rPr>
                    </w:pPr>
                    <w:r>
                      <w:rPr>
                        <w:szCs w:val="21"/>
                      </w:rPr>
                      <w:t xml:space="preserve">    2.</w:t>
                    </w:r>
                    <w:r>
                      <w:rPr>
                        <w:rFonts w:hint="eastAsia"/>
                        <w:szCs w:val="21"/>
                      </w:rPr>
                      <w:t>期初</w:t>
                    </w:r>
                    <w:r>
                      <w:rPr>
                        <w:szCs w:val="21"/>
                      </w:rPr>
                      <w:t>账面价值</w:t>
                    </w:r>
                  </w:p>
                </w:tc>
              </w:sdtContent>
            </w:sdt>
            <w:tc>
              <w:tcPr>
                <w:tcW w:w="705" w:type="pct"/>
                <w:shd w:val="clear" w:color="auto" w:fill="auto"/>
              </w:tcPr>
              <w:p w:rsidR="00376874" w:rsidRDefault="00376874">
                <w:pPr>
                  <w:jc w:val="right"/>
                  <w:rPr>
                    <w:szCs w:val="21"/>
                  </w:rPr>
                </w:pPr>
              </w:p>
            </w:tc>
            <w:tc>
              <w:tcPr>
                <w:tcW w:w="521" w:type="pct"/>
                <w:shd w:val="clear" w:color="auto" w:fill="auto"/>
              </w:tcPr>
              <w:p w:rsidR="00376874" w:rsidRDefault="00376874">
                <w:pPr>
                  <w:jc w:val="right"/>
                  <w:rPr>
                    <w:szCs w:val="21"/>
                  </w:rPr>
                </w:pPr>
              </w:p>
            </w:tc>
            <w:tc>
              <w:tcPr>
                <w:tcW w:w="734" w:type="pct"/>
                <w:shd w:val="clear" w:color="auto" w:fill="auto"/>
              </w:tcPr>
              <w:p w:rsidR="00376874" w:rsidRDefault="00376874">
                <w:pPr>
                  <w:jc w:val="right"/>
                  <w:rPr>
                    <w:szCs w:val="21"/>
                  </w:rPr>
                </w:pPr>
              </w:p>
            </w:tc>
            <w:tc>
              <w:tcPr>
                <w:tcW w:w="766" w:type="pct"/>
                <w:shd w:val="clear" w:color="auto" w:fill="auto"/>
              </w:tcPr>
              <w:p w:rsidR="00376874" w:rsidRDefault="008F46D0">
                <w:pPr>
                  <w:jc w:val="right"/>
                  <w:rPr>
                    <w:rFonts w:ascii="Arial Narrow" w:hAnsi="Arial Narrow"/>
                    <w:sz w:val="20"/>
                    <w:szCs w:val="21"/>
                  </w:rPr>
                </w:pPr>
                <w:r>
                  <w:rPr>
                    <w:rFonts w:ascii="Arial Narrow" w:hAnsi="Arial Narrow"/>
                    <w:sz w:val="20"/>
                  </w:rPr>
                  <w:t>6,156,812.52</w:t>
                </w:r>
              </w:p>
            </w:tc>
            <w:tc>
              <w:tcPr>
                <w:tcW w:w="883" w:type="pct"/>
                <w:shd w:val="clear" w:color="auto" w:fill="auto"/>
              </w:tcPr>
              <w:p w:rsidR="00376874" w:rsidRDefault="008F46D0">
                <w:pPr>
                  <w:jc w:val="right"/>
                  <w:rPr>
                    <w:rFonts w:ascii="Arial Narrow" w:hAnsi="Arial Narrow"/>
                    <w:sz w:val="20"/>
                    <w:szCs w:val="21"/>
                  </w:rPr>
                </w:pPr>
                <w:r>
                  <w:rPr>
                    <w:rFonts w:ascii="Arial Narrow" w:hAnsi="Arial Narrow"/>
                    <w:sz w:val="20"/>
                  </w:rPr>
                  <w:t>6,156,812.52</w:t>
                </w:r>
              </w:p>
            </w:tc>
          </w:tr>
        </w:tbl>
        <w:p w:rsidR="00376874" w:rsidRDefault="008F46D0">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7456636"/>
              <w:lock w:val="sdtLocked"/>
              <w:placeholder>
                <w:docPart w:val="GBC22222222222222222222222222222"/>
              </w:placeholder>
            </w:sdtPr>
            <w:sdtContent>
              <w:r>
                <w:rPr>
                  <w:rFonts w:hint="eastAsia"/>
                  <w:szCs w:val="21"/>
                </w:rPr>
                <w:t>0</w:t>
              </w:r>
            </w:sdtContent>
          </w:sdt>
          <w:r>
            <w:rPr>
              <w:rFonts w:hint="eastAsia"/>
              <w:szCs w:val="21"/>
            </w:rPr>
            <w:t>%</w:t>
          </w:r>
        </w:p>
        <w:p w:rsidR="00376874" w:rsidRDefault="001302AE">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7456639"/>
        <w:lock w:val="sdtLocked"/>
        <w:placeholder>
          <w:docPart w:val="GBC22222222222222222222222222222"/>
        </w:placeholder>
      </w:sdtPr>
      <w:sdtContent>
        <w:p w:rsidR="00376874" w:rsidRDefault="008F46D0">
          <w:pPr>
            <w:pStyle w:val="4"/>
            <w:numPr>
              <w:ilvl w:val="0"/>
              <w:numId w:val="60"/>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7456638"/>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szCs w:val="21"/>
        </w:rPr>
        <w:alias w:val="模块:无形资产说明"/>
        <w:tag w:val="_GBC_c2d02a8bb1274cb1bf0330030cc64229"/>
        <w:id w:val="7456641"/>
        <w:lock w:val="sdtLocked"/>
        <w:placeholder>
          <w:docPart w:val="GBC22222222222222222222222222222"/>
        </w:placeholder>
      </w:sdtPr>
      <w:sdtContent>
        <w:p w:rsidR="00376874" w:rsidRDefault="008F46D0">
          <w:pPr>
            <w:rPr>
              <w:szCs w:val="21"/>
            </w:rPr>
          </w:pPr>
          <w:r>
            <w:rPr>
              <w:rFonts w:hint="eastAsia"/>
              <w:szCs w:val="21"/>
            </w:rPr>
            <w:t>其他说明：</w:t>
          </w:r>
        </w:p>
        <w:sdt>
          <w:sdtPr>
            <w:rPr>
              <w:szCs w:val="21"/>
            </w:rPr>
            <w:alias w:val="是否适用：无形资产的说明[双击切换]"/>
            <w:tag w:val="_GBC_dc3c687f3c2c457e9024304c14129458"/>
            <w:id w:val="745664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7456643"/>
        <w:lock w:val="sdtLocked"/>
        <w:placeholder>
          <w:docPart w:val="GBC22222222222222222222222222222"/>
        </w:placeholder>
      </w:sdtPr>
      <w:sdtEndPr>
        <w:rPr>
          <w:rFonts w:cstheme="minorBidi" w:hint="default"/>
          <w:kern w:val="2"/>
        </w:rPr>
      </w:sdtEndPr>
      <w:sdtContent>
        <w:p w:rsidR="00376874" w:rsidRDefault="008F46D0">
          <w:pPr>
            <w:pStyle w:val="3"/>
            <w:numPr>
              <w:ilvl w:val="0"/>
              <w:numId w:val="45"/>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745664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3"/>
        <w:numPr>
          <w:ilvl w:val="0"/>
          <w:numId w:val="45"/>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7456645"/>
        <w:lock w:val="sdtLocked"/>
        <w:placeholder>
          <w:docPart w:val="GBC22222222222222222222222222222"/>
        </w:placeholder>
      </w:sdtPr>
      <w:sdtEndPr>
        <w:rPr>
          <w:rFonts w:hint="default"/>
          <w:szCs w:val="21"/>
        </w:rPr>
      </w:sdtEndPr>
      <w:sdtContent>
        <w:p w:rsidR="00376874" w:rsidRDefault="008F46D0">
          <w:pPr>
            <w:pStyle w:val="4"/>
            <w:numPr>
              <w:ilvl w:val="0"/>
              <w:numId w:val="61"/>
            </w:numPr>
            <w:tabs>
              <w:tab w:val="left" w:pos="588"/>
            </w:tabs>
          </w:pPr>
          <w:r>
            <w:rPr>
              <w:rFonts w:hint="eastAsia"/>
            </w:rPr>
            <w:t>商誉账面原值</w:t>
          </w:r>
        </w:p>
        <w:p w:rsidR="00376874" w:rsidRDefault="001302AE">
          <w:pPr>
            <w:rPr>
              <w:szCs w:val="21"/>
            </w:rPr>
          </w:pPr>
          <w:sdt>
            <w:sdtPr>
              <w:alias w:val="是否适用：商誉账面原值[双击切换]"/>
              <w:tag w:val="_GBC_e2a869d440cf4b7f9f592f3e22cea85d"/>
              <w:id w:val="7456644"/>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商誉减值准备"/>
        <w:tag w:val="_SEC_6fe538077d4746d4ba51a5610b4bd03b"/>
        <w:id w:val="7456647"/>
        <w:lock w:val="sdtLocked"/>
        <w:placeholder>
          <w:docPart w:val="GBC22222222222222222222222222222"/>
        </w:placeholder>
      </w:sdtPr>
      <w:sdtEndPr>
        <w:rPr>
          <w:rFonts w:hint="default"/>
          <w:szCs w:val="21"/>
        </w:rPr>
      </w:sdtEndPr>
      <w:sdtContent>
        <w:p w:rsidR="00376874" w:rsidRDefault="008F46D0">
          <w:pPr>
            <w:pStyle w:val="4"/>
            <w:numPr>
              <w:ilvl w:val="0"/>
              <w:numId w:val="61"/>
            </w:numPr>
            <w:tabs>
              <w:tab w:val="left" w:pos="588"/>
            </w:tabs>
          </w:pPr>
          <w:r>
            <w:rPr>
              <w:rFonts w:hint="eastAsia"/>
            </w:rPr>
            <w:t>商誉减值准备</w:t>
          </w:r>
        </w:p>
        <w:p w:rsidR="00376874" w:rsidRDefault="001302AE">
          <w:sdt>
            <w:sdtPr>
              <w:alias w:val="是否适用：商誉减值准备[双击切换]"/>
              <w:tag w:val="_GBC_743c9a20b5c043668f28664eb36decf8"/>
              <w:id w:val="7456646"/>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bookmarkStart w:id="142" w:name="_Hlk10535081" w:displacedByCustomXml="next"/>
    <w:bookmarkStart w:id="143"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7456649"/>
        <w:lock w:val="sdtLocked"/>
        <w:placeholder>
          <w:docPart w:val="GBC22222222222222222222222222222"/>
        </w:placeholder>
      </w:sdtPr>
      <w:sdtEndPr>
        <w:rPr>
          <w:rFonts w:hint="default"/>
        </w:rPr>
      </w:sdtEndPr>
      <w:sdtContent>
        <w:p w:rsidR="00376874" w:rsidRDefault="008F46D0">
          <w:pPr>
            <w:pStyle w:val="4"/>
            <w:numPr>
              <w:ilvl w:val="0"/>
              <w:numId w:val="61"/>
            </w:numPr>
            <w:tabs>
              <w:tab w:val="left" w:pos="588"/>
            </w:tabs>
          </w:pPr>
          <w:r>
            <w:rPr>
              <w:rFonts w:hint="eastAsia"/>
            </w:rPr>
            <w:t>商誉所在资产组或资产组组合的相关信息</w:t>
          </w:r>
          <w:bookmarkEnd w:id="142"/>
        </w:p>
        <w:sdt>
          <w:sdtPr>
            <w:alias w:val="是否适用：商誉所在资产组或资产组组合的相关信息[双击切换]"/>
            <w:tag w:val="_GBC_a40a76b7512a45b79930a13f56d19c6d"/>
            <w:id w:val="745664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43" w:displacedByCustomXml="next"/>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7456651"/>
        <w:lock w:val="sdtLocked"/>
        <w:placeholder>
          <w:docPart w:val="GBC22222222222222222222222222222"/>
        </w:placeholder>
      </w:sdtPr>
      <w:sdtEndPr>
        <w:rPr>
          <w:rFonts w:hint="default"/>
          <w:szCs w:val="21"/>
        </w:rPr>
      </w:sdtEndPr>
      <w:sdtContent>
        <w:p w:rsidR="00376874" w:rsidRDefault="008F46D0">
          <w:pPr>
            <w:pStyle w:val="4"/>
            <w:numPr>
              <w:ilvl w:val="0"/>
              <w:numId w:val="61"/>
            </w:numPr>
            <w:tabs>
              <w:tab w:val="left" w:pos="588"/>
            </w:tabs>
            <w:ind w:left="567" w:hanging="567"/>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7456650"/>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144" w:name="_Hlk10535249" w:displacedByCustomXml="next"/>
    <w:bookmarkStart w:id="145" w:name="_Hlk10535258" w:displacedByCustomXml="next"/>
    <w:sdt>
      <w:sdtPr>
        <w:rPr>
          <w:rFonts w:ascii="宋体" w:hAnsi="宋体" w:cs="宋体" w:hint="eastAsia"/>
          <w:b w:val="0"/>
          <w:bCs w:val="0"/>
          <w:kern w:val="0"/>
          <w:szCs w:val="21"/>
        </w:rPr>
        <w:alias w:val="模块:商誉减值测试的影响"/>
        <w:tag w:val="_SEC_fd017e302f8c4189978aac3dc8581f09"/>
        <w:id w:val="7456653"/>
        <w:lock w:val="sdtLocked"/>
        <w:placeholder>
          <w:docPart w:val="GBC22222222222222222222222222222"/>
        </w:placeholder>
      </w:sdtPr>
      <w:sdtEndPr>
        <w:rPr>
          <w:rFonts w:hint="default"/>
        </w:rPr>
      </w:sdtEndPr>
      <w:sdtContent>
        <w:p w:rsidR="00376874" w:rsidRDefault="008F46D0">
          <w:pPr>
            <w:pStyle w:val="4"/>
            <w:numPr>
              <w:ilvl w:val="0"/>
              <w:numId w:val="61"/>
            </w:numPr>
            <w:tabs>
              <w:tab w:val="left" w:pos="588"/>
            </w:tabs>
            <w:ind w:left="567" w:hanging="567"/>
            <w:rPr>
              <w:szCs w:val="21"/>
            </w:rPr>
          </w:pPr>
          <w:r>
            <w:rPr>
              <w:rFonts w:hint="eastAsia"/>
              <w:szCs w:val="21"/>
            </w:rPr>
            <w:t>商誉减值测试的影响</w:t>
          </w:r>
          <w:bookmarkEnd w:id="144"/>
        </w:p>
        <w:sdt>
          <w:sdtPr>
            <w:rPr>
              <w:szCs w:val="21"/>
            </w:rPr>
            <w:alias w:val="是否适用：商誉减值测试的影响[双击切换]"/>
            <w:tag w:val="_GBC_24d2ea865aff4dda9d4cd3c8b1eb71cc"/>
            <w:id w:val="7456652"/>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145" w:displacedByCustomXml="next"/>
    <w:sdt>
      <w:sdtPr>
        <w:rPr>
          <w:rFonts w:hint="eastAsia"/>
        </w:rPr>
        <w:alias w:val="模块:其他说明"/>
        <w:tag w:val="_SEC_fd9f0a21b0c44e29ba84ddb7842fe32a"/>
        <w:id w:val="7456655"/>
        <w:lock w:val="sdtLocked"/>
        <w:placeholder>
          <w:docPart w:val="GBC22222222222222222222222222222"/>
        </w:placeholder>
      </w:sdtPr>
      <w:sdtEndPr>
        <w:rPr>
          <w:rFonts w:hint="default"/>
          <w:szCs w:val="21"/>
        </w:rPr>
      </w:sdtEndPr>
      <w:sdtContent>
        <w:p w:rsidR="00376874" w:rsidRDefault="008F46D0">
          <w:r>
            <w:rPr>
              <w:rFonts w:hint="eastAsia"/>
            </w:rPr>
            <w:t>其他说明：</w:t>
          </w:r>
        </w:p>
        <w:sdt>
          <w:sdtPr>
            <w:alias w:val="是否适用：商誉其他需要说明的事项[双击切换]"/>
            <w:tag w:val="_GBC_6b2c2377a4a6486b9a4ba845bd2192f6"/>
            <w:id w:val="7456654"/>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snapToGrid w:val="0"/>
        <w:spacing w:line="240" w:lineRule="atLeast"/>
        <w:rPr>
          <w:szCs w:val="21"/>
        </w:rPr>
      </w:pPr>
    </w:p>
    <w:sdt>
      <w:sdtPr>
        <w:rPr>
          <w:rFonts w:ascii="宋体" w:hAnsi="宋体" w:cs="宋体" w:hint="eastAsia"/>
          <w:b w:val="0"/>
          <w:bCs w:val="0"/>
          <w:kern w:val="0"/>
          <w:szCs w:val="21"/>
        </w:rPr>
        <w:alias w:val="模块:长期待摊费用"/>
        <w:tag w:val="_GBC_c7f901dce89846cbbbab6c51c3213a6f"/>
        <w:id w:val="7456657"/>
        <w:lock w:val="sdtLocked"/>
        <w:placeholder>
          <w:docPart w:val="GBC22222222222222222222222222222"/>
        </w:placeholder>
      </w:sdtPr>
      <w:sdtEndPr>
        <w:rPr>
          <w:rFonts w:cstheme="minorBidi" w:hint="default"/>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745665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sdt>
      <w:sdtPr>
        <w:rPr>
          <w:rFonts w:ascii="宋体" w:hAnsi="宋体" w:cs="宋体" w:hint="eastAsia"/>
          <w:b w:val="0"/>
          <w:bCs w:val="0"/>
          <w:kern w:val="0"/>
          <w:szCs w:val="21"/>
        </w:rPr>
        <w:alias w:val="模块:未经抵销的递延所得税资产"/>
        <w:tag w:val="_SEC_24cb6110bf5143448478343c289c754e"/>
        <w:id w:val="7456675"/>
        <w:lock w:val="sdtLocked"/>
        <w:placeholder>
          <w:docPart w:val="GBC22222222222222222222222222222"/>
        </w:placeholder>
      </w:sdtPr>
      <w:sdtEndPr>
        <w:rPr>
          <w:szCs w:val="24"/>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递延所得税资产/ 递延所得税负债</w:t>
          </w:r>
        </w:p>
        <w:p w:rsidR="00376874" w:rsidRDefault="008F46D0">
          <w:pPr>
            <w:pStyle w:val="4"/>
            <w:numPr>
              <w:ilvl w:val="0"/>
              <w:numId w:val="62"/>
            </w:numPr>
            <w:tabs>
              <w:tab w:val="left" w:pos="588"/>
              <w:tab w:val="left" w:pos="616"/>
            </w:tabs>
          </w:pPr>
          <w:bookmarkStart w:id="146" w:name="_Toc215903151"/>
          <w:r>
            <w:rPr>
              <w:rFonts w:hint="eastAsia"/>
            </w:rPr>
            <w:t>未经抵销的递延所得税资产</w:t>
          </w:r>
        </w:p>
        <w:sdt>
          <w:sdtPr>
            <w:alias w:val="是否适用：未经抵销的递延所得税资产[双击切换]"/>
            <w:tag w:val="_GBC_fc6e77974a404dc3bef5fc386ae4e1e7"/>
            <w:id w:val="745665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74566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146"/>
          <w:sdt>
            <w:sdtPr>
              <w:rPr>
                <w:rFonts w:hint="eastAsia"/>
                <w:szCs w:val="21"/>
              </w:rPr>
              <w:alias w:val="币种：财务附注：已确认的递延所得税资产和递延所得税负债"/>
              <w:tag w:val="_GBC_a48237f045494aa9a0ea8c2cb35b1c0f"/>
              <w:id w:val="74566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651"/>
            <w:gridCol w:w="1647"/>
            <w:gridCol w:w="1664"/>
            <w:gridCol w:w="1645"/>
          </w:tblGrid>
          <w:tr w:rsidR="00376874">
            <w:trPr>
              <w:trHeight w:val="285"/>
            </w:trPr>
            <w:sdt>
              <w:sdtPr>
                <w:tag w:val="_PLD_e45101b3a01946f19f22657bb959574e"/>
                <w:id w:val="7456661"/>
                <w:lock w:val="sdtLocked"/>
              </w:sdtPr>
              <w:sdtContent>
                <w:tc>
                  <w:tcPr>
                    <w:tcW w:w="1350" w:type="pct"/>
                    <w:vMerge w:val="restart"/>
                    <w:shd w:val="clear" w:color="auto" w:fill="auto"/>
                    <w:vAlign w:val="center"/>
                  </w:tcPr>
                  <w:p w:rsidR="00376874" w:rsidRDefault="008F46D0">
                    <w:pPr>
                      <w:jc w:val="center"/>
                      <w:rPr>
                        <w:szCs w:val="21"/>
                      </w:rPr>
                    </w:pPr>
                    <w:r>
                      <w:rPr>
                        <w:rFonts w:hint="eastAsia"/>
                        <w:szCs w:val="21"/>
                      </w:rPr>
                      <w:t>项目</w:t>
                    </w:r>
                  </w:p>
                </w:tc>
              </w:sdtContent>
            </w:sdt>
            <w:sdt>
              <w:sdtPr>
                <w:tag w:val="_PLD_dd892ffecd234c819059bf10f71b1910"/>
                <w:id w:val="7456662"/>
                <w:lock w:val="sdtLocked"/>
              </w:sdtPr>
              <w:sdtContent>
                <w:tc>
                  <w:tcPr>
                    <w:tcW w:w="1822" w:type="pct"/>
                    <w:gridSpan w:val="2"/>
                    <w:shd w:val="clear" w:color="auto" w:fill="auto"/>
                    <w:vAlign w:val="center"/>
                  </w:tcPr>
                  <w:p w:rsidR="00376874" w:rsidRDefault="008F46D0">
                    <w:pPr>
                      <w:jc w:val="center"/>
                      <w:rPr>
                        <w:szCs w:val="21"/>
                      </w:rPr>
                    </w:pPr>
                    <w:r>
                      <w:rPr>
                        <w:rFonts w:hint="eastAsia"/>
                        <w:szCs w:val="21"/>
                      </w:rPr>
                      <w:t>期末余额</w:t>
                    </w:r>
                  </w:p>
                </w:tc>
              </w:sdtContent>
            </w:sdt>
            <w:sdt>
              <w:sdtPr>
                <w:tag w:val="_PLD_be855fcb002344d6ae2c74083e90b1c1"/>
                <w:id w:val="7456663"/>
                <w:lock w:val="sdtLocked"/>
              </w:sdtPr>
              <w:sdtContent>
                <w:tc>
                  <w:tcPr>
                    <w:tcW w:w="1828" w:type="pct"/>
                    <w:gridSpan w:val="2"/>
                    <w:shd w:val="clear" w:color="auto" w:fill="auto"/>
                    <w:vAlign w:val="center"/>
                  </w:tcPr>
                  <w:p w:rsidR="00376874" w:rsidRDefault="008F46D0">
                    <w:pPr>
                      <w:jc w:val="center"/>
                      <w:rPr>
                        <w:szCs w:val="21"/>
                      </w:rPr>
                    </w:pPr>
                    <w:r>
                      <w:rPr>
                        <w:rFonts w:hint="eastAsia"/>
                        <w:szCs w:val="21"/>
                      </w:rPr>
                      <w:t>期初余额</w:t>
                    </w:r>
                  </w:p>
                </w:tc>
              </w:sdtContent>
            </w:sdt>
          </w:tr>
          <w:tr w:rsidR="00376874">
            <w:trPr>
              <w:trHeight w:val="285"/>
            </w:trPr>
            <w:tc>
              <w:tcPr>
                <w:tcW w:w="1350" w:type="pct"/>
                <w:vMerge/>
                <w:shd w:val="clear" w:color="auto" w:fill="auto"/>
                <w:vAlign w:val="center"/>
              </w:tcPr>
              <w:p w:rsidR="00376874" w:rsidRDefault="00376874">
                <w:pPr>
                  <w:jc w:val="center"/>
                  <w:rPr>
                    <w:b/>
                    <w:szCs w:val="21"/>
                  </w:rPr>
                </w:pPr>
              </w:p>
            </w:tc>
            <w:sdt>
              <w:sdtPr>
                <w:tag w:val="_PLD_c82eb64547054aa39a1b7bfe7c532e2e"/>
                <w:id w:val="7456664"/>
                <w:lock w:val="sdtLocked"/>
              </w:sdtPr>
              <w:sdtContent>
                <w:tc>
                  <w:tcPr>
                    <w:tcW w:w="912" w:type="pct"/>
                    <w:shd w:val="clear" w:color="auto" w:fill="auto"/>
                    <w:vAlign w:val="center"/>
                  </w:tcPr>
                  <w:p w:rsidR="00376874" w:rsidRDefault="008F46D0">
                    <w:pPr>
                      <w:jc w:val="center"/>
                      <w:rPr>
                        <w:szCs w:val="21"/>
                      </w:rPr>
                    </w:pPr>
                    <w:r>
                      <w:rPr>
                        <w:rFonts w:hint="eastAsia"/>
                        <w:szCs w:val="21"/>
                      </w:rPr>
                      <w:t>可抵扣暂时性差异</w:t>
                    </w:r>
                  </w:p>
                </w:tc>
              </w:sdtContent>
            </w:sdt>
            <w:sdt>
              <w:sdtPr>
                <w:tag w:val="_PLD_ad2e47975c52486d8bfc7fec079252de"/>
                <w:id w:val="7456665"/>
                <w:lock w:val="sdtLocked"/>
              </w:sdtPr>
              <w:sdtContent>
                <w:tc>
                  <w:tcPr>
                    <w:tcW w:w="910" w:type="pct"/>
                    <w:shd w:val="clear" w:color="auto" w:fill="auto"/>
                    <w:vAlign w:val="center"/>
                  </w:tcPr>
                  <w:p w:rsidR="00376874" w:rsidRDefault="008F46D0">
                    <w:pPr>
                      <w:jc w:val="center"/>
                      <w:rPr>
                        <w:szCs w:val="21"/>
                      </w:rPr>
                    </w:pPr>
                    <w:r>
                      <w:rPr>
                        <w:rFonts w:hint="eastAsia"/>
                        <w:szCs w:val="21"/>
                      </w:rPr>
                      <w:t>递延所得税</w:t>
                    </w:r>
                  </w:p>
                  <w:p w:rsidR="00376874" w:rsidRDefault="008F46D0">
                    <w:pPr>
                      <w:jc w:val="center"/>
                      <w:rPr>
                        <w:szCs w:val="21"/>
                      </w:rPr>
                    </w:pPr>
                    <w:r>
                      <w:rPr>
                        <w:rFonts w:hint="eastAsia"/>
                        <w:szCs w:val="21"/>
                      </w:rPr>
                      <w:t>资产</w:t>
                    </w:r>
                  </w:p>
                </w:tc>
              </w:sdtContent>
            </w:sdt>
            <w:sdt>
              <w:sdtPr>
                <w:tag w:val="_PLD_0e0e7aabb5f8432ea9da8b4066b2e897"/>
                <w:id w:val="7456666"/>
                <w:lock w:val="sdtLocked"/>
              </w:sdtPr>
              <w:sdtContent>
                <w:tc>
                  <w:tcPr>
                    <w:tcW w:w="919" w:type="pct"/>
                    <w:shd w:val="clear" w:color="auto" w:fill="auto"/>
                    <w:vAlign w:val="center"/>
                  </w:tcPr>
                  <w:p w:rsidR="00376874" w:rsidRDefault="008F46D0">
                    <w:pPr>
                      <w:jc w:val="center"/>
                      <w:rPr>
                        <w:szCs w:val="21"/>
                      </w:rPr>
                    </w:pPr>
                    <w:r>
                      <w:rPr>
                        <w:rFonts w:hint="eastAsia"/>
                        <w:szCs w:val="21"/>
                      </w:rPr>
                      <w:t>可抵扣暂时性差异</w:t>
                    </w:r>
                  </w:p>
                </w:tc>
              </w:sdtContent>
            </w:sdt>
            <w:sdt>
              <w:sdtPr>
                <w:tag w:val="_PLD_34147e3346eb4b24b314e0dadaab6983"/>
                <w:id w:val="7456667"/>
                <w:lock w:val="sdtLocked"/>
              </w:sdtPr>
              <w:sdtContent>
                <w:tc>
                  <w:tcPr>
                    <w:tcW w:w="909" w:type="pct"/>
                    <w:shd w:val="clear" w:color="auto" w:fill="auto"/>
                    <w:vAlign w:val="center"/>
                  </w:tcPr>
                  <w:p w:rsidR="00376874" w:rsidRDefault="008F46D0">
                    <w:pPr>
                      <w:jc w:val="center"/>
                      <w:rPr>
                        <w:szCs w:val="21"/>
                      </w:rPr>
                    </w:pPr>
                    <w:r>
                      <w:rPr>
                        <w:rFonts w:hint="eastAsia"/>
                        <w:szCs w:val="21"/>
                      </w:rPr>
                      <w:t>递延所得税</w:t>
                    </w:r>
                  </w:p>
                  <w:p w:rsidR="00376874" w:rsidRDefault="008F46D0">
                    <w:pPr>
                      <w:jc w:val="center"/>
                      <w:rPr>
                        <w:szCs w:val="21"/>
                      </w:rPr>
                    </w:pPr>
                    <w:r>
                      <w:rPr>
                        <w:rFonts w:hint="eastAsia"/>
                        <w:szCs w:val="21"/>
                      </w:rPr>
                      <w:t>资产</w:t>
                    </w:r>
                  </w:p>
                </w:tc>
              </w:sdtContent>
            </w:sdt>
          </w:tr>
          <w:tr w:rsidR="00376874">
            <w:trPr>
              <w:trHeight w:val="285"/>
            </w:trPr>
            <w:sdt>
              <w:sdtPr>
                <w:tag w:val="_PLD_1bf7e1aa06884192bd26302547776324"/>
                <w:id w:val="7456668"/>
                <w:lock w:val="sdtLocked"/>
              </w:sdtPr>
              <w:sdtContent>
                <w:tc>
                  <w:tcPr>
                    <w:tcW w:w="1350" w:type="pct"/>
                    <w:shd w:val="clear" w:color="auto" w:fill="auto"/>
                    <w:vAlign w:val="center"/>
                  </w:tcPr>
                  <w:p w:rsidR="00376874" w:rsidRDefault="008F46D0">
                    <w:pPr>
                      <w:rPr>
                        <w:szCs w:val="21"/>
                      </w:rPr>
                    </w:pPr>
                    <w:r>
                      <w:rPr>
                        <w:rFonts w:hint="eastAsia"/>
                        <w:szCs w:val="21"/>
                      </w:rPr>
                      <w:t>资产减值准备</w:t>
                    </w:r>
                  </w:p>
                </w:tc>
              </w:sdtContent>
            </w:sdt>
            <w:tc>
              <w:tcPr>
                <w:tcW w:w="912" w:type="pct"/>
                <w:shd w:val="clear" w:color="auto" w:fill="auto"/>
              </w:tcPr>
              <w:p w:rsidR="00376874" w:rsidRDefault="008F46D0">
                <w:pPr>
                  <w:jc w:val="right"/>
                  <w:rPr>
                    <w:rFonts w:ascii="Arial Narrow" w:hAnsi="Arial Narrow"/>
                    <w:sz w:val="20"/>
                    <w:szCs w:val="21"/>
                  </w:rPr>
                </w:pPr>
                <w:r>
                  <w:rPr>
                    <w:rFonts w:ascii="Arial Narrow" w:hAnsi="Arial Narrow"/>
                    <w:sz w:val="20"/>
                  </w:rPr>
                  <w:t>24,015,984.34</w:t>
                </w:r>
              </w:p>
            </w:tc>
            <w:tc>
              <w:tcPr>
                <w:tcW w:w="910" w:type="pct"/>
                <w:shd w:val="clear" w:color="auto" w:fill="auto"/>
              </w:tcPr>
              <w:p w:rsidR="00376874" w:rsidRDefault="008F46D0">
                <w:pPr>
                  <w:jc w:val="right"/>
                  <w:rPr>
                    <w:rFonts w:ascii="Arial Narrow" w:hAnsi="Arial Narrow"/>
                    <w:sz w:val="20"/>
                    <w:szCs w:val="21"/>
                  </w:rPr>
                </w:pPr>
                <w:r>
                  <w:rPr>
                    <w:rFonts w:ascii="Arial Narrow" w:hAnsi="Arial Narrow"/>
                    <w:sz w:val="20"/>
                  </w:rPr>
                  <w:t>3,602,397.65</w:t>
                </w:r>
              </w:p>
            </w:tc>
            <w:tc>
              <w:tcPr>
                <w:tcW w:w="919" w:type="pct"/>
                <w:shd w:val="clear" w:color="auto" w:fill="auto"/>
              </w:tcPr>
              <w:p w:rsidR="00376874" w:rsidRDefault="008F46D0">
                <w:pPr>
                  <w:jc w:val="right"/>
                  <w:rPr>
                    <w:rFonts w:ascii="Arial Narrow" w:hAnsi="Arial Narrow"/>
                    <w:sz w:val="20"/>
                    <w:szCs w:val="21"/>
                  </w:rPr>
                </w:pPr>
                <w:r>
                  <w:rPr>
                    <w:rFonts w:ascii="Arial Narrow" w:hAnsi="Arial Narrow"/>
                    <w:sz w:val="20"/>
                  </w:rPr>
                  <w:t>24,015,984.34</w:t>
                </w:r>
              </w:p>
            </w:tc>
            <w:tc>
              <w:tcPr>
                <w:tcW w:w="909" w:type="pct"/>
                <w:shd w:val="clear" w:color="auto" w:fill="auto"/>
              </w:tcPr>
              <w:p w:rsidR="00376874" w:rsidRDefault="008F46D0">
                <w:pPr>
                  <w:jc w:val="right"/>
                  <w:rPr>
                    <w:rFonts w:ascii="Arial Narrow" w:hAnsi="Arial Narrow"/>
                    <w:sz w:val="20"/>
                    <w:szCs w:val="21"/>
                  </w:rPr>
                </w:pPr>
                <w:r>
                  <w:rPr>
                    <w:rFonts w:ascii="Arial Narrow" w:hAnsi="Arial Narrow"/>
                    <w:sz w:val="20"/>
                  </w:rPr>
                  <w:t>3,602,397.65</w:t>
                </w:r>
              </w:p>
            </w:tc>
          </w:tr>
          <w:tr w:rsidR="00376874">
            <w:trPr>
              <w:trHeight w:val="285"/>
            </w:trPr>
            <w:sdt>
              <w:sdtPr>
                <w:tag w:val="_PLD_024091818f2b4c9386a36ed63f88f791"/>
                <w:id w:val="7456669"/>
                <w:lock w:val="sdtLocked"/>
              </w:sdtPr>
              <w:sdtContent>
                <w:tc>
                  <w:tcPr>
                    <w:tcW w:w="1350" w:type="pct"/>
                    <w:shd w:val="clear" w:color="auto" w:fill="auto"/>
                    <w:vAlign w:val="center"/>
                  </w:tcPr>
                  <w:p w:rsidR="00376874" w:rsidRDefault="008F46D0">
                    <w:pPr>
                      <w:rPr>
                        <w:szCs w:val="21"/>
                      </w:rPr>
                    </w:pPr>
                    <w:r>
                      <w:rPr>
                        <w:rFonts w:hint="eastAsia"/>
                        <w:szCs w:val="21"/>
                      </w:rPr>
                      <w:t>内部交易未实现利润</w:t>
                    </w:r>
                  </w:p>
                </w:tc>
              </w:sdtContent>
            </w:sdt>
            <w:tc>
              <w:tcPr>
                <w:tcW w:w="912" w:type="pct"/>
                <w:shd w:val="clear" w:color="auto" w:fill="auto"/>
              </w:tcPr>
              <w:p w:rsidR="00376874" w:rsidRDefault="00376874">
                <w:pPr>
                  <w:jc w:val="right"/>
                  <w:rPr>
                    <w:rFonts w:ascii="Arial Narrow" w:hAnsi="Arial Narrow"/>
                    <w:sz w:val="20"/>
                    <w:szCs w:val="21"/>
                  </w:rPr>
                </w:pPr>
              </w:p>
            </w:tc>
            <w:tc>
              <w:tcPr>
                <w:tcW w:w="910" w:type="pct"/>
                <w:shd w:val="clear" w:color="auto" w:fill="auto"/>
              </w:tcPr>
              <w:p w:rsidR="00376874" w:rsidRDefault="00376874">
                <w:pPr>
                  <w:jc w:val="right"/>
                  <w:rPr>
                    <w:rFonts w:ascii="Arial Narrow" w:hAnsi="Arial Narrow"/>
                    <w:sz w:val="20"/>
                    <w:szCs w:val="21"/>
                  </w:rPr>
                </w:pPr>
              </w:p>
            </w:tc>
            <w:tc>
              <w:tcPr>
                <w:tcW w:w="919" w:type="pct"/>
                <w:shd w:val="clear" w:color="auto" w:fill="auto"/>
              </w:tcPr>
              <w:p w:rsidR="00376874" w:rsidRDefault="00376874">
                <w:pPr>
                  <w:jc w:val="right"/>
                  <w:rPr>
                    <w:rFonts w:ascii="Arial Narrow" w:hAnsi="Arial Narrow"/>
                    <w:sz w:val="20"/>
                    <w:szCs w:val="21"/>
                  </w:rPr>
                </w:pPr>
              </w:p>
            </w:tc>
            <w:tc>
              <w:tcPr>
                <w:tcW w:w="909" w:type="pct"/>
                <w:shd w:val="clear" w:color="auto" w:fill="auto"/>
              </w:tcPr>
              <w:p w:rsidR="00376874" w:rsidRDefault="00376874">
                <w:pPr>
                  <w:jc w:val="right"/>
                  <w:rPr>
                    <w:rFonts w:ascii="Arial Narrow" w:hAnsi="Arial Narrow"/>
                    <w:sz w:val="20"/>
                    <w:szCs w:val="21"/>
                  </w:rPr>
                </w:pPr>
              </w:p>
            </w:tc>
          </w:tr>
          <w:tr w:rsidR="00376874">
            <w:trPr>
              <w:trHeight w:val="285"/>
            </w:trPr>
            <w:sdt>
              <w:sdtPr>
                <w:tag w:val="_PLD_cab9951be3e845939320c38b7e9544d7"/>
                <w:id w:val="7456670"/>
                <w:lock w:val="sdtLocked"/>
              </w:sdtPr>
              <w:sdtContent>
                <w:tc>
                  <w:tcPr>
                    <w:tcW w:w="1350" w:type="pct"/>
                    <w:tcBorders>
                      <w:bottom w:val="single" w:sz="4" w:space="0" w:color="auto"/>
                    </w:tcBorders>
                    <w:shd w:val="clear" w:color="auto" w:fill="auto"/>
                    <w:vAlign w:val="center"/>
                  </w:tcPr>
                  <w:p w:rsidR="00376874" w:rsidRDefault="008F46D0">
                    <w:pPr>
                      <w:rPr>
                        <w:szCs w:val="21"/>
                      </w:rPr>
                    </w:pPr>
                    <w:r>
                      <w:rPr>
                        <w:rFonts w:hint="eastAsia"/>
                        <w:szCs w:val="21"/>
                      </w:rPr>
                      <w:t>可抵扣亏损</w:t>
                    </w:r>
                  </w:p>
                </w:tc>
              </w:sdtContent>
            </w:sdt>
            <w:tc>
              <w:tcPr>
                <w:tcW w:w="912" w:type="pct"/>
                <w:shd w:val="clear" w:color="auto" w:fill="auto"/>
              </w:tcPr>
              <w:p w:rsidR="00376874" w:rsidRDefault="00376874">
                <w:pPr>
                  <w:jc w:val="right"/>
                  <w:rPr>
                    <w:rFonts w:ascii="Arial Narrow" w:hAnsi="Arial Narrow"/>
                    <w:sz w:val="20"/>
                    <w:szCs w:val="21"/>
                  </w:rPr>
                </w:pPr>
              </w:p>
            </w:tc>
            <w:tc>
              <w:tcPr>
                <w:tcW w:w="910" w:type="pct"/>
                <w:shd w:val="clear" w:color="auto" w:fill="auto"/>
              </w:tcPr>
              <w:p w:rsidR="00376874" w:rsidRDefault="00376874">
                <w:pPr>
                  <w:jc w:val="right"/>
                  <w:rPr>
                    <w:rFonts w:ascii="Arial Narrow" w:hAnsi="Arial Narrow"/>
                    <w:sz w:val="20"/>
                    <w:szCs w:val="21"/>
                  </w:rPr>
                </w:pPr>
              </w:p>
            </w:tc>
            <w:tc>
              <w:tcPr>
                <w:tcW w:w="919" w:type="pct"/>
                <w:shd w:val="clear" w:color="auto" w:fill="auto"/>
              </w:tcPr>
              <w:p w:rsidR="00376874" w:rsidRDefault="00376874">
                <w:pPr>
                  <w:jc w:val="right"/>
                  <w:rPr>
                    <w:rFonts w:ascii="Arial Narrow" w:hAnsi="Arial Narrow"/>
                    <w:sz w:val="20"/>
                    <w:szCs w:val="21"/>
                  </w:rPr>
                </w:pPr>
              </w:p>
            </w:tc>
            <w:tc>
              <w:tcPr>
                <w:tcW w:w="909" w:type="pct"/>
                <w:shd w:val="clear" w:color="auto" w:fill="auto"/>
              </w:tcPr>
              <w:p w:rsidR="00376874" w:rsidRDefault="00376874">
                <w:pPr>
                  <w:jc w:val="right"/>
                  <w:rPr>
                    <w:rFonts w:ascii="Arial Narrow" w:hAnsi="Arial Narrow"/>
                    <w:sz w:val="20"/>
                    <w:szCs w:val="21"/>
                  </w:rPr>
                </w:pPr>
              </w:p>
            </w:tc>
          </w:tr>
          <w:sdt>
            <w:sdtPr>
              <w:rPr>
                <w:szCs w:val="21"/>
              </w:rPr>
              <w:alias w:val="递延所得税资产明细"/>
              <w:tag w:val="_GBC_78d44848a87d4473a54948d3e2adbb46"/>
              <w:id w:val="7456671"/>
              <w:lock w:val="sdtLocked"/>
            </w:sdtPr>
            <w:sdtEndPr>
              <w:rPr>
                <w:rFonts w:ascii="Arial Narrow" w:hAnsi="Arial Narrow"/>
                <w:sz w:val="20"/>
              </w:rPr>
            </w:sdtEndPr>
            <w:sdtContent>
              <w:tr w:rsidR="00376874">
                <w:trPr>
                  <w:trHeight w:val="285"/>
                </w:trPr>
                <w:tc>
                  <w:tcPr>
                    <w:tcW w:w="1350" w:type="pct"/>
                    <w:shd w:val="clear" w:color="auto" w:fill="auto"/>
                    <w:vAlign w:val="center"/>
                  </w:tcPr>
                  <w:p w:rsidR="00376874" w:rsidRDefault="008F46D0">
                    <w:pPr>
                      <w:rPr>
                        <w:szCs w:val="21"/>
                      </w:rPr>
                    </w:pPr>
                    <w:r>
                      <w:t>职工教育经费</w:t>
                    </w:r>
                  </w:p>
                </w:tc>
                <w:tc>
                  <w:tcPr>
                    <w:tcW w:w="912" w:type="pct"/>
                    <w:shd w:val="clear" w:color="auto" w:fill="auto"/>
                  </w:tcPr>
                  <w:p w:rsidR="00376874" w:rsidRDefault="008F46D0">
                    <w:pPr>
                      <w:jc w:val="right"/>
                      <w:rPr>
                        <w:rFonts w:ascii="Arial Narrow" w:hAnsi="Arial Narrow"/>
                        <w:sz w:val="20"/>
                        <w:szCs w:val="21"/>
                      </w:rPr>
                    </w:pPr>
                    <w:r>
                      <w:rPr>
                        <w:rFonts w:ascii="Arial Narrow" w:hAnsi="Arial Narrow"/>
                        <w:sz w:val="20"/>
                      </w:rPr>
                      <w:t>112,043,972.06</w:t>
                    </w:r>
                  </w:p>
                </w:tc>
                <w:tc>
                  <w:tcPr>
                    <w:tcW w:w="910" w:type="pct"/>
                    <w:shd w:val="clear" w:color="auto" w:fill="auto"/>
                  </w:tcPr>
                  <w:p w:rsidR="00376874" w:rsidRDefault="008F46D0">
                    <w:pPr>
                      <w:jc w:val="right"/>
                      <w:rPr>
                        <w:rFonts w:ascii="Arial Narrow" w:hAnsi="Arial Narrow"/>
                        <w:sz w:val="20"/>
                        <w:szCs w:val="21"/>
                      </w:rPr>
                    </w:pPr>
                    <w:r>
                      <w:rPr>
                        <w:rFonts w:ascii="Arial Narrow" w:hAnsi="Arial Narrow"/>
                        <w:sz w:val="20"/>
                      </w:rPr>
                      <w:t>16,806,595.81</w:t>
                    </w:r>
                  </w:p>
                </w:tc>
                <w:tc>
                  <w:tcPr>
                    <w:tcW w:w="919" w:type="pct"/>
                    <w:shd w:val="clear" w:color="auto" w:fill="auto"/>
                  </w:tcPr>
                  <w:p w:rsidR="00376874" w:rsidRDefault="008F46D0">
                    <w:pPr>
                      <w:jc w:val="right"/>
                      <w:rPr>
                        <w:rFonts w:ascii="Arial Narrow" w:hAnsi="Arial Narrow"/>
                        <w:sz w:val="20"/>
                        <w:szCs w:val="21"/>
                      </w:rPr>
                    </w:pPr>
                    <w:r>
                      <w:rPr>
                        <w:rFonts w:ascii="Arial Narrow" w:hAnsi="Arial Narrow"/>
                        <w:sz w:val="20"/>
                      </w:rPr>
                      <w:t>112,043,972.06</w:t>
                    </w:r>
                  </w:p>
                </w:tc>
                <w:tc>
                  <w:tcPr>
                    <w:tcW w:w="909" w:type="pct"/>
                    <w:shd w:val="clear" w:color="auto" w:fill="auto"/>
                  </w:tcPr>
                  <w:p w:rsidR="00376874" w:rsidRDefault="008F46D0">
                    <w:pPr>
                      <w:jc w:val="right"/>
                      <w:rPr>
                        <w:rFonts w:ascii="Arial Narrow" w:hAnsi="Arial Narrow"/>
                        <w:sz w:val="20"/>
                        <w:szCs w:val="21"/>
                      </w:rPr>
                    </w:pPr>
                    <w:r>
                      <w:rPr>
                        <w:rFonts w:ascii="Arial Narrow" w:hAnsi="Arial Narrow"/>
                        <w:sz w:val="20"/>
                      </w:rPr>
                      <w:t>16,806,595.81</w:t>
                    </w:r>
                  </w:p>
                </w:tc>
              </w:tr>
            </w:sdtContent>
          </w:sdt>
          <w:sdt>
            <w:sdtPr>
              <w:rPr>
                <w:szCs w:val="21"/>
              </w:rPr>
              <w:alias w:val="递延所得税资产明细"/>
              <w:tag w:val="_GBC_78d44848a87d4473a54948d3e2adbb46"/>
              <w:id w:val="7456672"/>
              <w:lock w:val="sdtLocked"/>
            </w:sdtPr>
            <w:sdtEndPr>
              <w:rPr>
                <w:rFonts w:ascii="Arial Narrow" w:hAnsi="Arial Narrow"/>
                <w:sz w:val="20"/>
              </w:rPr>
            </w:sdtEndPr>
            <w:sdtContent>
              <w:tr w:rsidR="00376874">
                <w:trPr>
                  <w:trHeight w:val="285"/>
                </w:trPr>
                <w:tc>
                  <w:tcPr>
                    <w:tcW w:w="1350" w:type="pct"/>
                    <w:shd w:val="clear" w:color="auto" w:fill="auto"/>
                    <w:vAlign w:val="center"/>
                  </w:tcPr>
                  <w:p w:rsidR="00376874" w:rsidRDefault="008F46D0">
                    <w:pPr>
                      <w:rPr>
                        <w:szCs w:val="21"/>
                      </w:rPr>
                    </w:pPr>
                    <w:r>
                      <w:t>政府补助递延收益</w:t>
                    </w:r>
                  </w:p>
                </w:tc>
                <w:tc>
                  <w:tcPr>
                    <w:tcW w:w="912" w:type="pct"/>
                    <w:shd w:val="clear" w:color="auto" w:fill="auto"/>
                  </w:tcPr>
                  <w:p w:rsidR="00376874" w:rsidRDefault="008F46D0">
                    <w:pPr>
                      <w:jc w:val="right"/>
                      <w:rPr>
                        <w:rFonts w:ascii="Arial Narrow" w:hAnsi="Arial Narrow"/>
                        <w:sz w:val="20"/>
                        <w:szCs w:val="21"/>
                      </w:rPr>
                    </w:pPr>
                    <w:r>
                      <w:rPr>
                        <w:rFonts w:ascii="Arial Narrow" w:hAnsi="Arial Narrow"/>
                        <w:sz w:val="20"/>
                      </w:rPr>
                      <w:t>71,429,299.15</w:t>
                    </w:r>
                  </w:p>
                </w:tc>
                <w:tc>
                  <w:tcPr>
                    <w:tcW w:w="910" w:type="pct"/>
                    <w:shd w:val="clear" w:color="auto" w:fill="auto"/>
                  </w:tcPr>
                  <w:p w:rsidR="00376874" w:rsidRDefault="008F46D0">
                    <w:pPr>
                      <w:jc w:val="right"/>
                      <w:rPr>
                        <w:rFonts w:ascii="Arial Narrow" w:hAnsi="Arial Narrow"/>
                        <w:sz w:val="20"/>
                        <w:szCs w:val="21"/>
                      </w:rPr>
                    </w:pPr>
                    <w:r>
                      <w:rPr>
                        <w:rFonts w:ascii="Arial Narrow" w:hAnsi="Arial Narrow"/>
                        <w:sz w:val="20"/>
                      </w:rPr>
                      <w:t>10,714,394.87</w:t>
                    </w:r>
                  </w:p>
                </w:tc>
                <w:tc>
                  <w:tcPr>
                    <w:tcW w:w="919" w:type="pct"/>
                    <w:shd w:val="clear" w:color="auto" w:fill="auto"/>
                  </w:tcPr>
                  <w:p w:rsidR="00376874" w:rsidRDefault="008F46D0">
                    <w:pPr>
                      <w:jc w:val="right"/>
                      <w:rPr>
                        <w:rFonts w:ascii="Arial Narrow" w:hAnsi="Arial Narrow"/>
                        <w:sz w:val="20"/>
                        <w:szCs w:val="21"/>
                      </w:rPr>
                    </w:pPr>
                    <w:r>
                      <w:rPr>
                        <w:rFonts w:ascii="Arial Narrow" w:hAnsi="Arial Narrow"/>
                        <w:sz w:val="20"/>
                      </w:rPr>
                      <w:t>71,429,299.15</w:t>
                    </w:r>
                  </w:p>
                </w:tc>
                <w:tc>
                  <w:tcPr>
                    <w:tcW w:w="909" w:type="pct"/>
                    <w:shd w:val="clear" w:color="auto" w:fill="auto"/>
                  </w:tcPr>
                  <w:p w:rsidR="00376874" w:rsidRDefault="008F46D0">
                    <w:pPr>
                      <w:jc w:val="right"/>
                      <w:rPr>
                        <w:rFonts w:ascii="Arial Narrow" w:hAnsi="Arial Narrow"/>
                        <w:sz w:val="20"/>
                        <w:szCs w:val="21"/>
                      </w:rPr>
                    </w:pPr>
                    <w:r>
                      <w:rPr>
                        <w:rFonts w:ascii="Arial Narrow" w:hAnsi="Arial Narrow"/>
                        <w:sz w:val="20"/>
                      </w:rPr>
                      <w:t>10,714,394.87</w:t>
                    </w:r>
                  </w:p>
                </w:tc>
              </w:tr>
            </w:sdtContent>
          </w:sdt>
          <w:sdt>
            <w:sdtPr>
              <w:rPr>
                <w:szCs w:val="21"/>
              </w:rPr>
              <w:alias w:val="递延所得税资产明细"/>
              <w:tag w:val="_GBC_78d44848a87d4473a54948d3e2adbb46"/>
              <w:id w:val="7456673"/>
              <w:lock w:val="sdtLocked"/>
            </w:sdtPr>
            <w:sdtEndPr>
              <w:rPr>
                <w:rFonts w:ascii="Arial Narrow" w:hAnsi="Arial Narrow"/>
                <w:sz w:val="20"/>
              </w:rPr>
            </w:sdtEndPr>
            <w:sdtContent>
              <w:tr w:rsidR="00376874">
                <w:trPr>
                  <w:trHeight w:val="285"/>
                </w:trPr>
                <w:tc>
                  <w:tcPr>
                    <w:tcW w:w="1350" w:type="pct"/>
                    <w:shd w:val="clear" w:color="auto" w:fill="auto"/>
                    <w:vAlign w:val="center"/>
                  </w:tcPr>
                  <w:p w:rsidR="00376874" w:rsidRDefault="008F46D0">
                    <w:pPr>
                      <w:rPr>
                        <w:szCs w:val="21"/>
                      </w:rPr>
                    </w:pPr>
                    <w:r>
                      <w:t>水利建设基金</w:t>
                    </w:r>
                  </w:p>
                </w:tc>
                <w:tc>
                  <w:tcPr>
                    <w:tcW w:w="912" w:type="pct"/>
                    <w:shd w:val="clear" w:color="auto" w:fill="auto"/>
                  </w:tcPr>
                  <w:p w:rsidR="00376874" w:rsidRDefault="008F46D0">
                    <w:pPr>
                      <w:jc w:val="right"/>
                      <w:rPr>
                        <w:rFonts w:ascii="Arial Narrow" w:hAnsi="Arial Narrow"/>
                        <w:sz w:val="20"/>
                        <w:szCs w:val="21"/>
                      </w:rPr>
                    </w:pPr>
                    <w:r>
                      <w:rPr>
                        <w:rFonts w:ascii="Arial Narrow" w:hAnsi="Arial Narrow"/>
                        <w:sz w:val="20"/>
                      </w:rPr>
                      <w:t>154,598,959.61</w:t>
                    </w:r>
                  </w:p>
                </w:tc>
                <w:tc>
                  <w:tcPr>
                    <w:tcW w:w="910" w:type="pct"/>
                    <w:shd w:val="clear" w:color="auto" w:fill="auto"/>
                  </w:tcPr>
                  <w:p w:rsidR="00376874" w:rsidRDefault="008F46D0">
                    <w:pPr>
                      <w:jc w:val="right"/>
                      <w:rPr>
                        <w:rFonts w:ascii="Arial Narrow" w:hAnsi="Arial Narrow"/>
                        <w:sz w:val="20"/>
                        <w:szCs w:val="21"/>
                      </w:rPr>
                    </w:pPr>
                    <w:r>
                      <w:rPr>
                        <w:rFonts w:ascii="Arial Narrow" w:hAnsi="Arial Narrow"/>
                        <w:sz w:val="20"/>
                      </w:rPr>
                      <w:t>23,189,843.94</w:t>
                    </w:r>
                  </w:p>
                </w:tc>
                <w:tc>
                  <w:tcPr>
                    <w:tcW w:w="919" w:type="pct"/>
                    <w:shd w:val="clear" w:color="auto" w:fill="auto"/>
                  </w:tcPr>
                  <w:p w:rsidR="00376874" w:rsidRDefault="008F46D0">
                    <w:pPr>
                      <w:jc w:val="right"/>
                      <w:rPr>
                        <w:rFonts w:ascii="Arial Narrow" w:hAnsi="Arial Narrow"/>
                        <w:sz w:val="20"/>
                        <w:szCs w:val="21"/>
                      </w:rPr>
                    </w:pPr>
                    <w:r>
                      <w:rPr>
                        <w:rFonts w:ascii="Arial Narrow" w:hAnsi="Arial Narrow"/>
                        <w:sz w:val="20"/>
                      </w:rPr>
                      <w:t>154,598,959.61</w:t>
                    </w:r>
                  </w:p>
                </w:tc>
                <w:tc>
                  <w:tcPr>
                    <w:tcW w:w="909" w:type="pct"/>
                    <w:shd w:val="clear" w:color="auto" w:fill="auto"/>
                  </w:tcPr>
                  <w:p w:rsidR="00376874" w:rsidRDefault="008F46D0">
                    <w:pPr>
                      <w:jc w:val="right"/>
                      <w:rPr>
                        <w:rFonts w:ascii="Arial Narrow" w:hAnsi="Arial Narrow"/>
                        <w:sz w:val="20"/>
                        <w:szCs w:val="21"/>
                      </w:rPr>
                    </w:pPr>
                    <w:r>
                      <w:rPr>
                        <w:rFonts w:ascii="Arial Narrow" w:hAnsi="Arial Narrow"/>
                        <w:sz w:val="20"/>
                      </w:rPr>
                      <w:t>23,189,843.94</w:t>
                    </w:r>
                  </w:p>
                </w:tc>
              </w:tr>
            </w:sdtContent>
          </w:sdt>
          <w:tr w:rsidR="00376874">
            <w:trPr>
              <w:trHeight w:val="285"/>
            </w:trPr>
            <w:sdt>
              <w:sdtPr>
                <w:tag w:val="_PLD_aff9781bbd7249709be440b59752c5c2"/>
                <w:id w:val="7456674"/>
                <w:lock w:val="sdtLocked"/>
              </w:sdtPr>
              <w:sdtContent>
                <w:tc>
                  <w:tcPr>
                    <w:tcW w:w="1350" w:type="pct"/>
                    <w:shd w:val="clear" w:color="auto" w:fill="auto"/>
                    <w:vAlign w:val="center"/>
                  </w:tcPr>
                  <w:p w:rsidR="00376874" w:rsidRDefault="008F46D0">
                    <w:pPr>
                      <w:jc w:val="center"/>
                      <w:rPr>
                        <w:szCs w:val="21"/>
                      </w:rPr>
                    </w:pPr>
                    <w:r>
                      <w:rPr>
                        <w:rFonts w:hint="eastAsia"/>
                        <w:szCs w:val="21"/>
                      </w:rPr>
                      <w:t>合计</w:t>
                    </w:r>
                  </w:p>
                </w:tc>
              </w:sdtContent>
            </w:sdt>
            <w:tc>
              <w:tcPr>
                <w:tcW w:w="912" w:type="pct"/>
                <w:shd w:val="clear" w:color="auto" w:fill="auto"/>
              </w:tcPr>
              <w:p w:rsidR="00376874" w:rsidRDefault="008F46D0">
                <w:pPr>
                  <w:jc w:val="right"/>
                  <w:rPr>
                    <w:rFonts w:ascii="Arial Narrow" w:hAnsi="Arial Narrow"/>
                    <w:sz w:val="20"/>
                  </w:rPr>
                </w:pPr>
                <w:r>
                  <w:rPr>
                    <w:rFonts w:ascii="Arial Narrow" w:hAnsi="Arial Narrow"/>
                    <w:sz w:val="20"/>
                  </w:rPr>
                  <w:t>362,088,215.16</w:t>
                </w:r>
              </w:p>
            </w:tc>
            <w:tc>
              <w:tcPr>
                <w:tcW w:w="910" w:type="pct"/>
                <w:shd w:val="clear" w:color="auto" w:fill="auto"/>
              </w:tcPr>
              <w:p w:rsidR="00376874" w:rsidRDefault="008F46D0">
                <w:pPr>
                  <w:jc w:val="right"/>
                  <w:rPr>
                    <w:rFonts w:ascii="Arial Narrow" w:hAnsi="Arial Narrow"/>
                    <w:sz w:val="20"/>
                  </w:rPr>
                </w:pPr>
                <w:r>
                  <w:rPr>
                    <w:rFonts w:ascii="Arial Narrow" w:hAnsi="Arial Narrow"/>
                    <w:sz w:val="20"/>
                  </w:rPr>
                  <w:t>54,313,232.27</w:t>
                </w:r>
              </w:p>
            </w:tc>
            <w:tc>
              <w:tcPr>
                <w:tcW w:w="919" w:type="pct"/>
                <w:shd w:val="clear" w:color="auto" w:fill="auto"/>
              </w:tcPr>
              <w:p w:rsidR="00376874" w:rsidRDefault="008F46D0">
                <w:pPr>
                  <w:jc w:val="right"/>
                  <w:rPr>
                    <w:rFonts w:ascii="Arial Narrow" w:hAnsi="Arial Narrow"/>
                    <w:sz w:val="20"/>
                  </w:rPr>
                </w:pPr>
                <w:r>
                  <w:rPr>
                    <w:rFonts w:ascii="Arial Narrow" w:hAnsi="Arial Narrow"/>
                    <w:sz w:val="20"/>
                  </w:rPr>
                  <w:t>362,088,215.16</w:t>
                </w:r>
              </w:p>
            </w:tc>
            <w:tc>
              <w:tcPr>
                <w:tcW w:w="909" w:type="pct"/>
                <w:shd w:val="clear" w:color="auto" w:fill="auto"/>
              </w:tcPr>
              <w:p w:rsidR="00376874" w:rsidRDefault="008F46D0">
                <w:pPr>
                  <w:jc w:val="right"/>
                  <w:rPr>
                    <w:rFonts w:ascii="Arial Narrow" w:hAnsi="Arial Narrow"/>
                    <w:sz w:val="20"/>
                  </w:rPr>
                </w:pPr>
                <w:r>
                  <w:rPr>
                    <w:rFonts w:ascii="Arial Narrow" w:hAnsi="Arial Narrow"/>
                    <w:sz w:val="20"/>
                  </w:rPr>
                  <w:t>54,313,232.27</w:t>
                </w:r>
              </w:p>
            </w:tc>
          </w:tr>
        </w:tbl>
      </w:sdtContent>
    </w:sdt>
    <w:p w:rsidR="00376874" w:rsidRDefault="00376874"/>
    <w:bookmarkStart w:id="147" w:name="_Hlk11160621" w:displacedByCustomXml="next"/>
    <w:sdt>
      <w:sdtPr>
        <w:rPr>
          <w:rFonts w:ascii="宋体" w:hAnsi="宋体" w:cs="宋体" w:hint="eastAsia"/>
          <w:b w:val="0"/>
          <w:bCs w:val="0"/>
          <w:kern w:val="0"/>
          <w:szCs w:val="24"/>
        </w:rPr>
        <w:alias w:val="模块:未经抵销的递延所得税负债"/>
        <w:tag w:val="_SEC_022eb52f9e1542cbb5aaa5a287b8ee2a"/>
        <w:id w:val="7456677"/>
        <w:lock w:val="sdtLocked"/>
        <w:placeholder>
          <w:docPart w:val="GBC22222222222222222222222222222"/>
        </w:placeholder>
      </w:sdtPr>
      <w:sdtEndPr>
        <w:rPr>
          <w:rFonts w:hint="default"/>
          <w:szCs w:val="21"/>
        </w:rPr>
      </w:sdtEndPr>
      <w:sdtContent>
        <w:p w:rsidR="00376874" w:rsidRDefault="008F46D0">
          <w:pPr>
            <w:pStyle w:val="4"/>
            <w:numPr>
              <w:ilvl w:val="0"/>
              <w:numId w:val="62"/>
            </w:numPr>
            <w:tabs>
              <w:tab w:val="left" w:pos="588"/>
              <w:tab w:val="left" w:pos="616"/>
            </w:tabs>
          </w:pPr>
          <w:r>
            <w:rPr>
              <w:rFonts w:hint="eastAsia"/>
            </w:rPr>
            <w:t>未经抵销的递延所得税负债</w:t>
          </w:r>
        </w:p>
        <w:p w:rsidR="00376874" w:rsidRDefault="001302AE">
          <w:sdt>
            <w:sdtPr>
              <w:alias w:val="是否适用：未经抵销的递延所得税负债[双击切换]"/>
              <w:tag w:val="_GBC_e9cf2825b61d4a9ca57e90c2ed017173"/>
              <w:id w:val="7456676"/>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bookmarkEnd w:id="147" w:displacedByCustomXml="next"/>
    <w:bookmarkStart w:id="148"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7456679"/>
        <w:lock w:val="sdtLocked"/>
        <w:placeholder>
          <w:docPart w:val="GBC22222222222222222222222222222"/>
        </w:placeholder>
      </w:sdtPr>
      <w:sdtEndPr>
        <w:rPr>
          <w:rFonts w:hint="default"/>
          <w:szCs w:val="21"/>
        </w:rPr>
      </w:sdtEndPr>
      <w:sdtContent>
        <w:p w:rsidR="00376874" w:rsidRDefault="008F46D0">
          <w:pPr>
            <w:pStyle w:val="4"/>
            <w:numPr>
              <w:ilvl w:val="0"/>
              <w:numId w:val="62"/>
            </w:numPr>
            <w:tabs>
              <w:tab w:val="left" w:pos="588"/>
              <w:tab w:val="left" w:pos="616"/>
            </w:tabs>
          </w:pPr>
          <w:r>
            <w:rPr>
              <w:rFonts w:hint="eastAsia"/>
            </w:rPr>
            <w:t>以抵销后净额列示的递延所得税资产或负债</w:t>
          </w:r>
        </w:p>
        <w:p w:rsidR="00376874" w:rsidRDefault="001302AE">
          <w:pPr>
            <w:rPr>
              <w:szCs w:val="21"/>
            </w:rPr>
          </w:pPr>
          <w:sdt>
            <w:sdtPr>
              <w:alias w:val="是否适用：以抵销后净额列示的递延所得税资产或负债[双击切换]"/>
              <w:tag w:val="_GBC_d6419a9d2dc94127a5f6aea72cb2a94d"/>
              <w:id w:val="7456678"/>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bookmarkEnd w:id="148" w:displacedByCustomXml="next"/>
    <w:bookmarkStart w:id="149" w:name="_Hlk11160660" w:displacedByCustomXml="next"/>
    <w:sdt>
      <w:sdtPr>
        <w:rPr>
          <w:rFonts w:ascii="宋体" w:hAnsi="宋体" w:cs="宋体" w:hint="eastAsia"/>
          <w:b w:val="0"/>
          <w:bCs w:val="0"/>
          <w:kern w:val="0"/>
          <w:szCs w:val="21"/>
        </w:rPr>
        <w:alias w:val="模块:未确认递延所得税资产明细"/>
        <w:tag w:val="_SEC_858c4743950048c4949e354ac068e8af"/>
        <w:id w:val="7456681"/>
        <w:lock w:val="sdtLocked"/>
        <w:placeholder>
          <w:docPart w:val="GBC22222222222222222222222222222"/>
        </w:placeholder>
      </w:sdtPr>
      <w:sdtEndPr>
        <w:rPr>
          <w:rFonts w:hint="default"/>
        </w:rPr>
      </w:sdtEndPr>
      <w:sdtContent>
        <w:p w:rsidR="00376874" w:rsidRDefault="008F46D0">
          <w:pPr>
            <w:pStyle w:val="4"/>
            <w:numPr>
              <w:ilvl w:val="0"/>
              <w:numId w:val="62"/>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p w:rsidR="00376874" w:rsidRDefault="001302AE">
          <w:pPr>
            <w:rPr>
              <w:szCs w:val="21"/>
            </w:rPr>
          </w:pPr>
          <w:sdt>
            <w:sdtPr>
              <w:alias w:val="是否适用：未确认递延所得税资产明细[双击切换]"/>
              <w:tag w:val="_GBC_f210878b05204277b5f70ed9ae786ea7"/>
              <w:id w:val="7456680"/>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bookmarkEnd w:id="149" w:displacedByCustomXml="next"/>
    <w:bookmarkStart w:id="150"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7456683"/>
        <w:lock w:val="sdtLocked"/>
        <w:placeholder>
          <w:docPart w:val="GBC22222222222222222222222222222"/>
        </w:placeholder>
      </w:sdtPr>
      <w:sdtContent>
        <w:p w:rsidR="00376874" w:rsidRDefault="008F46D0">
          <w:pPr>
            <w:pStyle w:val="4"/>
            <w:numPr>
              <w:ilvl w:val="0"/>
              <w:numId w:val="62"/>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p w:rsidR="00376874" w:rsidRDefault="001302AE">
          <w:pPr>
            <w:rPr>
              <w:color w:val="FF00FF"/>
              <w:szCs w:val="21"/>
            </w:rPr>
          </w:pPr>
          <w:sdt>
            <w:sdtPr>
              <w:alias w:val="是否适用：未确认递延所得税资产的可抵扣亏损将于以下年度到期[双击切换]"/>
              <w:tag w:val="_GBC_10d31911cedc4147b90ab71d35742bf4"/>
              <w:id w:val="7456682"/>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bookmarkEnd w:id="150" w:displacedByCustomXml="next"/>
    <w:sdt>
      <w:sdtPr>
        <w:rPr>
          <w:rFonts w:hint="eastAsia"/>
          <w:szCs w:val="21"/>
        </w:rPr>
        <w:alias w:val="模块:递延所得税资产和递延所得税负债的说明"/>
        <w:tag w:val="_GBC_057749240d604d9ab0db94f6e505935f"/>
        <w:id w:val="7456685"/>
        <w:lock w:val="sdtLocked"/>
        <w:placeholder>
          <w:docPart w:val="GBC22222222222222222222222222222"/>
        </w:placeholder>
      </w:sdtPr>
      <w:sdtEndPr>
        <w:rPr>
          <w:rFonts w:hint="default"/>
        </w:rPr>
      </w:sdtEndPr>
      <w:sdtContent>
        <w:p w:rsidR="00376874" w:rsidRDefault="008F46D0">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745668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Start w:id="151" w:name="_Hlk10535308" w:displacedByCustomXml="next"/>
    <w:sdt>
      <w:sdtPr>
        <w:rPr>
          <w:rFonts w:ascii="宋体" w:hAnsi="宋体" w:cs="宋体" w:hint="eastAsia"/>
          <w:b w:val="0"/>
          <w:bCs w:val="0"/>
          <w:kern w:val="0"/>
          <w:szCs w:val="21"/>
        </w:rPr>
        <w:alias w:val="模块:其他非流动资产"/>
        <w:tag w:val="_GBC_b8db472f168c433c9cdb46a39ab78b50"/>
        <w:id w:val="7456687"/>
        <w:lock w:val="sdtLocked"/>
        <w:placeholder>
          <w:docPart w:val="GBC22222222222222222222222222222"/>
        </w:placeholder>
      </w:sdtPr>
      <w:sdtContent>
        <w:p w:rsidR="00376874" w:rsidRDefault="008F46D0">
          <w:pPr>
            <w:pStyle w:val="3"/>
            <w:numPr>
              <w:ilvl w:val="0"/>
              <w:numId w:val="45"/>
            </w:numPr>
            <w:tabs>
              <w:tab w:val="left" w:pos="504"/>
            </w:tabs>
            <w:rPr>
              <w:szCs w:val="21"/>
            </w:rPr>
          </w:pPr>
          <w:r>
            <w:rPr>
              <w:rFonts w:hint="eastAsia"/>
              <w:szCs w:val="21"/>
            </w:rPr>
            <w:t>其他非流动资产</w:t>
          </w:r>
        </w:p>
        <w:sdt>
          <w:sdtPr>
            <w:alias w:val="是否适用：其他非流动资产[双击切换]"/>
            <w:tag w:val="_GBC_227882aeaa9b4aa98d6af8bcac2af7a5"/>
            <w:id w:val="745668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51"/>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lastRenderedPageBreak/>
        <w:t>短期借款</w:t>
      </w:r>
    </w:p>
    <w:sdt>
      <w:sdtPr>
        <w:rPr>
          <w:rFonts w:ascii="宋体" w:hAnsi="宋体" w:cs="宋体" w:hint="eastAsia"/>
          <w:b w:val="0"/>
          <w:bCs w:val="0"/>
          <w:kern w:val="0"/>
          <w:szCs w:val="21"/>
        </w:rPr>
        <w:alias w:val="模块:短期借款分类"/>
        <w:tag w:val="_GBC_7bd2428d8b3140c1a80e7a88bb928c1f"/>
        <w:id w:val="7456698"/>
        <w:lock w:val="sdtLocked"/>
        <w:placeholder>
          <w:docPart w:val="GBC22222222222222222222222222222"/>
        </w:placeholder>
      </w:sdtPr>
      <w:sdtEndPr>
        <w:rPr>
          <w:rFonts w:cstheme="minorBidi" w:hint="default"/>
          <w:color w:val="000000" w:themeColor="text1"/>
          <w:kern w:val="2"/>
        </w:rPr>
      </w:sdtEndPr>
      <w:sdtContent>
        <w:p w:rsidR="00376874" w:rsidRDefault="008F46D0">
          <w:pPr>
            <w:pStyle w:val="4"/>
            <w:numPr>
              <w:ilvl w:val="0"/>
              <w:numId w:val="63"/>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745668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短期借款分类"/>
              <w:tag w:val="_GBC_f3353209b65c4921b63143340e11aac9"/>
              <w:id w:val="74566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74566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871"/>
            <w:gridCol w:w="3002"/>
            <w:gridCol w:w="3020"/>
          </w:tblGrid>
          <w:tr w:rsidR="00376874">
            <w:trPr>
              <w:cantSplit/>
            </w:trPr>
            <w:sdt>
              <w:sdtPr>
                <w:tag w:val="_PLD_3476605067da474199aa03dc83e3d88c"/>
                <w:id w:val="7456691"/>
                <w:lock w:val="sdtLocked"/>
              </w:sdtPr>
              <w:sdtContent>
                <w:tc>
                  <w:tcPr>
                    <w:tcW w:w="1614" w:type="pct"/>
                    <w:vAlign w:val="center"/>
                  </w:tcPr>
                  <w:p w:rsidR="00376874" w:rsidRDefault="008F46D0">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7456692"/>
                <w:lock w:val="sdtLocked"/>
              </w:sdtPr>
              <w:sdtContent>
                <w:tc>
                  <w:tcPr>
                    <w:tcW w:w="1688" w:type="pct"/>
                    <w:vAlign w:val="center"/>
                  </w:tcPr>
                  <w:p w:rsidR="00376874" w:rsidRDefault="008F46D0">
                    <w:pPr>
                      <w:jc w:val="center"/>
                      <w:rPr>
                        <w:color w:val="000000" w:themeColor="text1"/>
                        <w:szCs w:val="21"/>
                      </w:rPr>
                    </w:pPr>
                    <w:r>
                      <w:rPr>
                        <w:rFonts w:hint="eastAsia"/>
                        <w:color w:val="000000" w:themeColor="text1"/>
                        <w:szCs w:val="21"/>
                      </w:rPr>
                      <w:t>期末余额</w:t>
                    </w:r>
                  </w:p>
                </w:tc>
              </w:sdtContent>
            </w:sdt>
            <w:sdt>
              <w:sdtPr>
                <w:tag w:val="_PLD_c16f582c583d4324abc605c4bc563081"/>
                <w:id w:val="7456693"/>
                <w:lock w:val="sdtLocked"/>
              </w:sdtPr>
              <w:sdtContent>
                <w:tc>
                  <w:tcPr>
                    <w:tcW w:w="1698" w:type="pct"/>
                    <w:vAlign w:val="center"/>
                  </w:tcPr>
                  <w:p w:rsidR="00376874" w:rsidRDefault="008F46D0">
                    <w:pPr>
                      <w:jc w:val="center"/>
                      <w:rPr>
                        <w:color w:val="000000" w:themeColor="text1"/>
                        <w:szCs w:val="21"/>
                      </w:rPr>
                    </w:pPr>
                    <w:r>
                      <w:rPr>
                        <w:rFonts w:hint="eastAsia"/>
                        <w:color w:val="000000" w:themeColor="text1"/>
                        <w:szCs w:val="21"/>
                      </w:rPr>
                      <w:t>期初余额</w:t>
                    </w:r>
                  </w:p>
                </w:tc>
              </w:sdtContent>
            </w:sdt>
          </w:tr>
          <w:tr w:rsidR="00376874">
            <w:trPr>
              <w:cantSplit/>
            </w:trPr>
            <w:sdt>
              <w:sdtPr>
                <w:tag w:val="_PLD_683943eeaad3404fa9922b66239868d3"/>
                <w:id w:val="7456694"/>
                <w:lock w:val="sdtLocked"/>
              </w:sdtPr>
              <w:sdtContent>
                <w:tc>
                  <w:tcPr>
                    <w:tcW w:w="1614" w:type="pct"/>
                    <w:shd w:val="clear" w:color="auto" w:fill="auto"/>
                  </w:tcPr>
                  <w:p w:rsidR="00376874" w:rsidRDefault="008F46D0">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rsidR="00376874" w:rsidRDefault="008F46D0">
                <w:pPr>
                  <w:autoSpaceDE w:val="0"/>
                  <w:autoSpaceDN w:val="0"/>
                  <w:adjustRightInd w:val="0"/>
                  <w:snapToGrid w:val="0"/>
                  <w:spacing w:line="240" w:lineRule="atLeast"/>
                  <w:ind w:right="180"/>
                  <w:jc w:val="right"/>
                  <w:rPr>
                    <w:rFonts w:ascii="Arial Narrow" w:eastAsiaTheme="majorEastAsia" w:hAnsi="Arial Narrow"/>
                    <w:szCs w:val="21"/>
                  </w:rPr>
                </w:pPr>
                <w:r>
                  <w:rPr>
                    <w:rFonts w:ascii="Arial Narrow" w:eastAsiaTheme="majorEastAsia" w:hAnsi="Arial Narrow"/>
                  </w:rPr>
                  <w:t>126,000,000.00</w:t>
                </w:r>
              </w:p>
            </w:tc>
            <w:tc>
              <w:tcPr>
                <w:tcW w:w="1698" w:type="pct"/>
                <w:shd w:val="clear" w:color="auto" w:fill="auto"/>
              </w:tcPr>
              <w:p w:rsidR="00376874" w:rsidRDefault="008F46D0">
                <w:pPr>
                  <w:autoSpaceDE w:val="0"/>
                  <w:autoSpaceDN w:val="0"/>
                  <w:adjustRightInd w:val="0"/>
                  <w:snapToGrid w:val="0"/>
                  <w:spacing w:line="240" w:lineRule="atLeast"/>
                  <w:ind w:right="180"/>
                  <w:jc w:val="right"/>
                  <w:rPr>
                    <w:rFonts w:ascii="Arial Narrow" w:eastAsiaTheme="majorEastAsia" w:hAnsi="Arial Narrow"/>
                    <w:szCs w:val="21"/>
                  </w:rPr>
                </w:pPr>
                <w:r>
                  <w:rPr>
                    <w:rFonts w:ascii="Arial Narrow" w:eastAsiaTheme="majorEastAsia" w:hAnsi="Arial Narrow"/>
                  </w:rPr>
                  <w:t>345,058,921.55</w:t>
                </w:r>
              </w:p>
            </w:tc>
          </w:tr>
          <w:tr w:rsidR="00376874">
            <w:trPr>
              <w:cantSplit/>
              <w:trHeight w:val="237"/>
            </w:trPr>
            <w:sdt>
              <w:sdtPr>
                <w:tag w:val="_PLD_ac3f684241c3446d8157cc100dc691d8"/>
                <w:id w:val="7456695"/>
                <w:lock w:val="sdtLocked"/>
              </w:sdtPr>
              <w:sdtContent>
                <w:tc>
                  <w:tcPr>
                    <w:tcW w:w="1614" w:type="pct"/>
                    <w:shd w:val="clear" w:color="auto" w:fill="auto"/>
                  </w:tcPr>
                  <w:p w:rsidR="00376874" w:rsidRDefault="008F46D0">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rsidR="00376874" w:rsidRDefault="008F46D0">
                <w:pPr>
                  <w:autoSpaceDE w:val="0"/>
                  <w:autoSpaceDN w:val="0"/>
                  <w:adjustRightInd w:val="0"/>
                  <w:snapToGrid w:val="0"/>
                  <w:spacing w:line="240" w:lineRule="atLeast"/>
                  <w:ind w:right="180"/>
                  <w:jc w:val="right"/>
                  <w:rPr>
                    <w:rFonts w:ascii="Arial Narrow" w:eastAsiaTheme="majorEastAsia" w:hAnsi="Arial Narrow"/>
                    <w:szCs w:val="21"/>
                  </w:rPr>
                </w:pPr>
                <w:r>
                  <w:rPr>
                    <w:rFonts w:ascii="Arial Narrow" w:eastAsiaTheme="majorEastAsia" w:hAnsi="Arial Narrow"/>
                  </w:rPr>
                  <w:t>3,401,195,357.11</w:t>
                </w:r>
              </w:p>
            </w:tc>
            <w:tc>
              <w:tcPr>
                <w:tcW w:w="1698" w:type="pct"/>
                <w:shd w:val="clear" w:color="auto" w:fill="auto"/>
              </w:tcPr>
              <w:p w:rsidR="00376874" w:rsidRDefault="008F46D0">
                <w:pPr>
                  <w:autoSpaceDE w:val="0"/>
                  <w:autoSpaceDN w:val="0"/>
                  <w:adjustRightInd w:val="0"/>
                  <w:snapToGrid w:val="0"/>
                  <w:spacing w:line="240" w:lineRule="atLeast"/>
                  <w:ind w:right="180"/>
                  <w:jc w:val="right"/>
                  <w:rPr>
                    <w:rFonts w:ascii="Arial Narrow" w:eastAsiaTheme="majorEastAsia" w:hAnsi="Arial Narrow"/>
                    <w:szCs w:val="21"/>
                  </w:rPr>
                </w:pPr>
                <w:r>
                  <w:rPr>
                    <w:rFonts w:ascii="Arial Narrow" w:eastAsiaTheme="majorEastAsia" w:hAnsi="Arial Narrow"/>
                  </w:rPr>
                  <w:t>2,010,038,567.81</w:t>
                </w:r>
              </w:p>
            </w:tc>
          </w:tr>
          <w:tr w:rsidR="00376874">
            <w:trPr>
              <w:cantSplit/>
            </w:trPr>
            <w:sdt>
              <w:sdtPr>
                <w:tag w:val="_PLD_d743f636779d41b799b60f4fd4a017df"/>
                <w:id w:val="7456696"/>
                <w:lock w:val="sdtLocked"/>
              </w:sdtPr>
              <w:sdtContent>
                <w:tc>
                  <w:tcPr>
                    <w:tcW w:w="1614" w:type="pct"/>
                    <w:vAlign w:val="center"/>
                  </w:tcPr>
                  <w:p w:rsidR="00376874" w:rsidRDefault="008F46D0">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376874" w:rsidRDefault="008F46D0">
                <w:pPr>
                  <w:autoSpaceDE w:val="0"/>
                  <w:autoSpaceDN w:val="0"/>
                  <w:adjustRightInd w:val="0"/>
                  <w:snapToGrid w:val="0"/>
                  <w:spacing w:line="240" w:lineRule="atLeast"/>
                  <w:ind w:right="180"/>
                  <w:jc w:val="right"/>
                  <w:rPr>
                    <w:rFonts w:ascii="Arial Narrow" w:eastAsiaTheme="majorEastAsia" w:hAnsi="Arial Narrow"/>
                    <w:szCs w:val="21"/>
                  </w:rPr>
                </w:pPr>
                <w:r>
                  <w:rPr>
                    <w:rFonts w:ascii="Arial Narrow" w:eastAsiaTheme="majorEastAsia" w:hAnsi="Arial Narrow"/>
                  </w:rPr>
                  <w:t>3,527,195,357.11</w:t>
                </w:r>
              </w:p>
            </w:tc>
            <w:tc>
              <w:tcPr>
                <w:tcW w:w="1698" w:type="pct"/>
              </w:tcPr>
              <w:p w:rsidR="00376874" w:rsidRDefault="008F46D0">
                <w:pPr>
                  <w:autoSpaceDE w:val="0"/>
                  <w:autoSpaceDN w:val="0"/>
                  <w:adjustRightInd w:val="0"/>
                  <w:snapToGrid w:val="0"/>
                  <w:spacing w:line="240" w:lineRule="atLeast"/>
                  <w:ind w:right="180"/>
                  <w:jc w:val="right"/>
                  <w:rPr>
                    <w:rFonts w:ascii="Arial Narrow" w:eastAsiaTheme="majorEastAsia" w:hAnsi="Arial Narrow"/>
                    <w:szCs w:val="21"/>
                  </w:rPr>
                </w:pPr>
                <w:r>
                  <w:rPr>
                    <w:rFonts w:ascii="Arial Narrow" w:eastAsiaTheme="majorEastAsia" w:hAnsi="Arial Narrow"/>
                  </w:rPr>
                  <w:t>2,355,097,489.36</w:t>
                </w:r>
              </w:p>
            </w:tc>
          </w:tr>
        </w:tbl>
        <w:p w:rsidR="00376874" w:rsidRDefault="008F46D0">
          <w:pPr>
            <w:snapToGrid w:val="0"/>
            <w:spacing w:line="240" w:lineRule="atLeast"/>
            <w:rPr>
              <w:color w:val="000000" w:themeColor="text1"/>
              <w:szCs w:val="21"/>
            </w:rPr>
          </w:pPr>
          <w:r>
            <w:rPr>
              <w:rFonts w:hint="eastAsia"/>
              <w:color w:val="000000" w:themeColor="text1"/>
              <w:szCs w:val="21"/>
            </w:rPr>
            <w:t>短期借款分类的说明：</w:t>
          </w:r>
          <w:sdt>
            <w:sdtPr>
              <w:alias w:val="短期借款分类的说明"/>
              <w:tag w:val="_GBC_fc19e133dd4f4dbdb9d583e76175b714"/>
              <w:id w:val="7456697"/>
              <w:lock w:val="sdtLocked"/>
              <w:placeholder>
                <w:docPart w:val="GBC22222222222222222222222222222"/>
              </w:placeholder>
            </w:sdtPr>
            <w:sdtContent>
              <w:r>
                <w:rPr>
                  <w:rFonts w:hint="eastAsia"/>
                </w:rPr>
                <w:t>本公司按照取得短期借款的方式或条件确定借款类别。</w:t>
              </w:r>
            </w:sdtContent>
          </w:sdt>
        </w:p>
      </w:sdtContent>
    </w:sdt>
    <w:p w:rsidR="00376874" w:rsidRDefault="00376874">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7456700"/>
        <w:lock w:val="sdtLocked"/>
        <w:placeholder>
          <w:docPart w:val="GBC22222222222222222222222222222"/>
        </w:placeholder>
      </w:sdtPr>
      <w:sdtEndPr>
        <w:rPr>
          <w:rFonts w:cstheme="minorBidi" w:hint="default"/>
          <w:color w:val="000000" w:themeColor="text1"/>
          <w:kern w:val="2"/>
        </w:rPr>
      </w:sdtEndPr>
      <w:sdtContent>
        <w:p w:rsidR="00376874" w:rsidRDefault="008F46D0">
          <w:pPr>
            <w:pStyle w:val="4"/>
            <w:numPr>
              <w:ilvl w:val="0"/>
              <w:numId w:val="63"/>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7456699"/>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7456702"/>
        <w:lock w:val="sdtLocked"/>
        <w:placeholder>
          <w:docPart w:val="GBC22222222222222222222222222222"/>
        </w:placeholder>
      </w:sdtPr>
      <w:sdtContent>
        <w:p w:rsidR="00376874" w:rsidRDefault="008F46D0">
          <w:pPr>
            <w:rPr>
              <w:szCs w:val="21"/>
            </w:rPr>
          </w:pPr>
          <w:r>
            <w:rPr>
              <w:rFonts w:hint="eastAsia"/>
              <w:szCs w:val="21"/>
            </w:rPr>
            <w:t>其他说明：</w:t>
          </w:r>
        </w:p>
        <w:sdt>
          <w:sdtPr>
            <w:rPr>
              <w:szCs w:val="21"/>
            </w:rPr>
            <w:alias w:val="是否适用：短期借款的说明[双击切换]"/>
            <w:tag w:val="_GBC_663e3ee6df014147bb9c7daa18ccb062"/>
            <w:id w:val="745670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Start w:id="152" w:name="_Hlk10535388" w:displacedByCustomXml="next"/>
    <w:sdt>
      <w:sdtPr>
        <w:rPr>
          <w:rFonts w:ascii="宋体" w:hAnsi="宋体" w:cs="宋体" w:hint="eastAsia"/>
          <w:b w:val="0"/>
          <w:bCs w:val="0"/>
          <w:kern w:val="0"/>
          <w:szCs w:val="21"/>
        </w:rPr>
        <w:alias w:val="模块:交易性金融负债"/>
        <w:tag w:val="_SEC_354c17e0a096493bbae36dd9bb3f3774"/>
        <w:id w:val="7456704"/>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rPr>
              <w:szCs w:val="21"/>
            </w:rPr>
          </w:pPr>
          <w:r>
            <w:rPr>
              <w:rFonts w:hint="eastAsia"/>
              <w:szCs w:val="21"/>
            </w:rPr>
            <w:t>交易性金融负债</w:t>
          </w:r>
        </w:p>
        <w:sdt>
          <w:sdtPr>
            <w:rPr>
              <w:szCs w:val="21"/>
            </w:rPr>
            <w:alias w:val="是否适用：交易性金融负债[双击切换]"/>
            <w:tag w:val="_GBC_ed513d792f1f4a5f8256d125428aafdf"/>
            <w:id w:val="7456703"/>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152" w:displacedByCustomXml="next"/>
    <w:sdt>
      <w:sdtPr>
        <w:rPr>
          <w:rFonts w:ascii="宋体" w:hAnsi="宋体" w:cs="宋体" w:hint="eastAsia"/>
          <w:b w:val="0"/>
          <w:bCs w:val="0"/>
          <w:kern w:val="0"/>
          <w:szCs w:val="21"/>
        </w:rPr>
        <w:alias w:val="模块:衍生金融负债"/>
        <w:tag w:val="_GBC_c6a901495ec44a7798e3a75ddb5e06bf"/>
        <w:id w:val="7456706"/>
        <w:lock w:val="sdtLocked"/>
        <w:placeholder>
          <w:docPart w:val="GBC22222222222222222222222222222"/>
        </w:placeholder>
      </w:sdtPr>
      <w:sdtContent>
        <w:p w:rsidR="00376874" w:rsidRDefault="008F46D0">
          <w:pPr>
            <w:pStyle w:val="3"/>
            <w:numPr>
              <w:ilvl w:val="0"/>
              <w:numId w:val="45"/>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7456705"/>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szCs w:val="21"/>
        </w:rPr>
      </w:pPr>
    </w:p>
    <w:p w:rsidR="00376874" w:rsidRDefault="008F46D0">
      <w:pPr>
        <w:pStyle w:val="3"/>
        <w:numPr>
          <w:ilvl w:val="0"/>
          <w:numId w:val="45"/>
        </w:numPr>
        <w:tabs>
          <w:tab w:val="left" w:pos="504"/>
        </w:tabs>
      </w:pPr>
      <w:r>
        <w:rPr>
          <w:rFonts w:hint="eastAsia"/>
        </w:rPr>
        <w:t>应付票据</w:t>
      </w:r>
      <w:bookmarkStart w:id="153" w:name="s1"/>
      <w:bookmarkEnd w:id="153"/>
    </w:p>
    <w:sdt>
      <w:sdtPr>
        <w:alias w:val="是否适用：应付票据[双击切换]"/>
        <w:tag w:val="_GBC_57c67181b34944e782b23a48b1843e8f"/>
        <w:id w:val="745670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7456718"/>
        <w:lock w:val="sdtLocked"/>
        <w:placeholder>
          <w:docPart w:val="GBC22222222222222222222222222222"/>
        </w:placeholder>
      </w:sdtPr>
      <w:sdtEndPr>
        <w:rPr>
          <w:szCs w:val="21"/>
        </w:rPr>
      </w:sdtEndPr>
      <w:sdtContent>
        <w:p w:rsidR="00376874" w:rsidRDefault="008F46D0">
          <w:pPr>
            <w:jc w:val="right"/>
          </w:pPr>
          <w:r>
            <w:rPr>
              <w:rFonts w:hint="eastAsia"/>
            </w:rPr>
            <w:t>单位：</w:t>
          </w:r>
          <w:sdt>
            <w:sdtPr>
              <w:rPr>
                <w:rFonts w:hint="eastAsia"/>
              </w:rPr>
              <w:alias w:val="单位：财务附注：应付票据"/>
              <w:tag w:val="_GBC_db69c246a0d14735805df636930e34ba"/>
              <w:id w:val="7456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74567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tblPr>
          <w:tblGrid>
            <w:gridCol w:w="2311"/>
            <w:gridCol w:w="3338"/>
            <w:gridCol w:w="3244"/>
          </w:tblGrid>
          <w:tr w:rsidR="00376874">
            <w:trPr>
              <w:cantSplit/>
            </w:trPr>
            <w:sdt>
              <w:sdtPr>
                <w:tag w:val="_PLD_faa4f5cfe5ae4b0a9c786ca922191e7e"/>
                <w:id w:val="7456710"/>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7456711"/>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7456712"/>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期初余额</w:t>
                    </w:r>
                  </w:p>
                </w:tc>
              </w:sdtContent>
            </w:sdt>
          </w:tr>
          <w:tr w:rsidR="00376874">
            <w:trPr>
              <w:cantSplit/>
            </w:trPr>
            <w:sdt>
              <w:sdtPr>
                <w:tag w:val="_PLD_612dd94d183548b6a311a7688699608c"/>
                <w:id w:val="7456713"/>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ind w:right="13"/>
                  <w:jc w:val="right"/>
                  <w:rPr>
                    <w:rFonts w:ascii="Arial Narrow" w:hAnsi="Arial Narrow"/>
                    <w:szCs w:val="21"/>
                  </w:rPr>
                </w:pPr>
                <w:r>
                  <w:rPr>
                    <w:rFonts w:ascii="Arial Narrow" w:hAnsi="Arial Narrow"/>
                  </w:rPr>
                  <w:t>102,338,000.00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jc w:val="right"/>
                  <w:rPr>
                    <w:rFonts w:ascii="Arial Narrow" w:hAnsi="Arial Narrow"/>
                    <w:szCs w:val="21"/>
                  </w:rPr>
                </w:pPr>
                <w:r>
                  <w:rPr>
                    <w:rFonts w:ascii="Arial Narrow" w:hAnsi="Arial Narrow"/>
                  </w:rPr>
                  <w:t>173,729,354.07</w:t>
                </w:r>
              </w:p>
            </w:tc>
          </w:tr>
          <w:tr w:rsidR="00376874">
            <w:trPr>
              <w:cantSplit/>
            </w:trPr>
            <w:sdt>
              <w:sdtPr>
                <w:tag w:val="_PLD_a78177bc2f9c4e819670fb289b9d6192"/>
                <w:id w:val="7456714"/>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ind w:right="13"/>
                  <w:jc w:val="right"/>
                  <w:rPr>
                    <w:rFonts w:ascii="Arial Narrow" w:hAnsi="Arial Narrow"/>
                    <w:szCs w:val="21"/>
                  </w:rPr>
                </w:pPr>
                <w:r>
                  <w:rPr>
                    <w:rFonts w:ascii="Arial Narrow" w:hAnsi="Arial Narrow"/>
                  </w:rPr>
                  <w:t>3,038,853,347.13</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jc w:val="right"/>
                  <w:rPr>
                    <w:rFonts w:ascii="Arial Narrow" w:hAnsi="Arial Narrow"/>
                    <w:szCs w:val="21"/>
                  </w:rPr>
                </w:pPr>
                <w:r>
                  <w:rPr>
                    <w:rFonts w:ascii="Arial Narrow" w:hAnsi="Arial Narrow"/>
                  </w:rPr>
                  <w:t>3,553,710,000.00</w:t>
                </w:r>
              </w:p>
            </w:tc>
          </w:tr>
          <w:sdt>
            <w:sdtPr>
              <w:alias w:val="应付票据明细"/>
              <w:tag w:val="_TUP_a5ea2bde9c2145ab9443e9a86b5162f5"/>
              <w:id w:val="7456715"/>
              <w:lock w:val="sdtLocked"/>
            </w:sdtPr>
            <w:sdtEndPr>
              <w:rPr>
                <w:rFonts w:ascii="Arial Narrow" w:hAnsi="Arial Narrow"/>
                <w:szCs w:val="21"/>
              </w:rPr>
            </w:sdtEndPr>
            <w:sdtContent>
              <w:tr w:rsidR="00376874">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autoSpaceDE w:val="0"/>
                      <w:autoSpaceDN w:val="0"/>
                      <w:adjustRightInd w:val="0"/>
                      <w:snapToGrid w:val="0"/>
                      <w:spacing w:line="240" w:lineRule="atLeast"/>
                    </w:pPr>
                    <w:r>
                      <w:rPr>
                        <w:rFonts w:hint="eastAsia"/>
                      </w:rPr>
                      <w:t>国内信用证</w:t>
                    </w:r>
                  </w:p>
                </w:tc>
                <w:tc>
                  <w:tcPr>
                    <w:tcW w:w="1877"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ind w:right="13"/>
                      <w:jc w:val="right"/>
                      <w:rPr>
                        <w:rFonts w:ascii="Arial Narrow" w:hAnsi="Arial Narrow"/>
                        <w:szCs w:val="21"/>
                      </w:rPr>
                    </w:pPr>
                    <w:r>
                      <w:rPr>
                        <w:rFonts w:ascii="Arial Narrow" w:hAnsi="Arial Narrow"/>
                      </w:rPr>
                      <w:t>360,100,000.00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jc w:val="right"/>
                      <w:rPr>
                        <w:rFonts w:ascii="Arial Narrow" w:hAnsi="Arial Narrow"/>
                        <w:szCs w:val="21"/>
                      </w:rPr>
                    </w:pPr>
                    <w:r>
                      <w:rPr>
                        <w:rFonts w:ascii="Arial Narrow" w:hAnsi="Arial Narrow"/>
                      </w:rPr>
                      <w:t>494,100,000.00</w:t>
                    </w:r>
                  </w:p>
                </w:tc>
              </w:tr>
            </w:sdtContent>
          </w:sdt>
          <w:tr w:rsidR="00376874">
            <w:trPr>
              <w:cantSplit/>
            </w:trPr>
            <w:sdt>
              <w:sdtPr>
                <w:tag w:val="_PLD_91c7e1de96284cd2994cfcf7c0e798dc"/>
                <w:id w:val="7456716"/>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Cs w:val="21"/>
                  </w:rPr>
                </w:pPr>
                <w:r>
                  <w:rPr>
                    <w:rFonts w:ascii="Arial Narrow" w:hAnsi="Arial Narrow"/>
                  </w:rPr>
                  <w:t>3,501,291,347.13</w:t>
                </w:r>
              </w:p>
            </w:tc>
            <w:tc>
              <w:tcPr>
                <w:tcW w:w="182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Cs w:val="21"/>
                  </w:rPr>
                </w:pPr>
                <w:r>
                  <w:rPr>
                    <w:rFonts w:ascii="Arial Narrow" w:hAnsi="Arial Narrow"/>
                  </w:rPr>
                  <w:t>4,221,539,354.07</w:t>
                </w:r>
              </w:p>
            </w:tc>
          </w:tr>
        </w:tbl>
        <w:p w:rsidR="00376874" w:rsidRDefault="008F46D0">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7456717"/>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7456729"/>
        <w:lock w:val="sdtLocked"/>
        <w:placeholder>
          <w:docPart w:val="GBC22222222222222222222222222222"/>
        </w:placeholder>
      </w:sdtPr>
      <w:sdtEndPr>
        <w:rPr>
          <w:szCs w:val="24"/>
        </w:rPr>
      </w:sdtEndPr>
      <w:sdtContent>
        <w:p w:rsidR="00376874" w:rsidRDefault="008F46D0">
          <w:pPr>
            <w:pStyle w:val="4"/>
            <w:numPr>
              <w:ilvl w:val="0"/>
              <w:numId w:val="64"/>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745671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应付账款情况"/>
              <w:tag w:val="_GBC_53c05e3ea1bb4f08bbe5cf204a0947b9"/>
              <w:id w:val="74567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74567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67"/>
            <w:gridCol w:w="3341"/>
          </w:tblGrid>
          <w:tr w:rsidR="00376874">
            <w:sdt>
              <w:sdtPr>
                <w:tag w:val="_PLD_7dae27caeee34d74add24cd985083c75"/>
                <w:id w:val="7456722"/>
                <w:lock w:val="sdtLocked"/>
              </w:sdtPr>
              <w:sdtContent>
                <w:tc>
                  <w:tcPr>
                    <w:tcW w:w="1570" w:type="pct"/>
                    <w:shd w:val="clear" w:color="auto" w:fill="auto"/>
                  </w:tcPr>
                  <w:p w:rsidR="00376874" w:rsidRDefault="008F46D0">
                    <w:pPr>
                      <w:jc w:val="center"/>
                      <w:rPr>
                        <w:szCs w:val="21"/>
                      </w:rPr>
                    </w:pPr>
                    <w:r>
                      <w:rPr>
                        <w:rFonts w:hint="eastAsia"/>
                        <w:szCs w:val="21"/>
                      </w:rPr>
                      <w:t>项目</w:t>
                    </w:r>
                  </w:p>
                </w:tc>
              </w:sdtContent>
            </w:sdt>
            <w:sdt>
              <w:sdtPr>
                <w:tag w:val="_PLD_136ba417561e421ea02da8004fdf8b33"/>
                <w:id w:val="7456723"/>
                <w:lock w:val="sdtLocked"/>
              </w:sdtPr>
              <w:sdtContent>
                <w:tc>
                  <w:tcPr>
                    <w:tcW w:w="1584" w:type="pct"/>
                    <w:shd w:val="clear" w:color="auto" w:fill="auto"/>
                  </w:tcPr>
                  <w:p w:rsidR="00376874" w:rsidRDefault="008F46D0">
                    <w:pPr>
                      <w:jc w:val="center"/>
                      <w:rPr>
                        <w:szCs w:val="21"/>
                      </w:rPr>
                    </w:pPr>
                    <w:r>
                      <w:rPr>
                        <w:rFonts w:hint="eastAsia"/>
                        <w:szCs w:val="21"/>
                      </w:rPr>
                      <w:t>期末余额</w:t>
                    </w:r>
                  </w:p>
                </w:tc>
              </w:sdtContent>
            </w:sdt>
            <w:sdt>
              <w:sdtPr>
                <w:tag w:val="_PLD_bc4b311c1ee54bd48b7b2ba2ab79c364"/>
                <w:id w:val="7456724"/>
                <w:lock w:val="sdtLocked"/>
              </w:sdtPr>
              <w:sdtContent>
                <w:tc>
                  <w:tcPr>
                    <w:tcW w:w="1846" w:type="pct"/>
                    <w:shd w:val="clear" w:color="auto" w:fill="auto"/>
                  </w:tcPr>
                  <w:p w:rsidR="00376874" w:rsidRDefault="008F46D0">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7456725"/>
              <w:lock w:val="sdtLocked"/>
            </w:sdtPr>
            <w:sdtEndPr>
              <w:rPr>
                <w:rFonts w:ascii="Arial Narrow" w:hAnsi="Arial Narrow" w:hint="default"/>
              </w:rPr>
            </w:sdtEndPr>
            <w:sdtContent>
              <w:tr w:rsidR="00376874">
                <w:tc>
                  <w:tcPr>
                    <w:tcW w:w="1570" w:type="pct"/>
                    <w:shd w:val="clear" w:color="auto" w:fill="auto"/>
                  </w:tcPr>
                  <w:p w:rsidR="00376874" w:rsidRDefault="008F46D0">
                    <w:pPr>
                      <w:rPr>
                        <w:szCs w:val="21"/>
                      </w:rPr>
                    </w:pPr>
                    <w:r>
                      <w:t>原燃料采购款</w:t>
                    </w:r>
                  </w:p>
                </w:tc>
                <w:tc>
                  <w:tcPr>
                    <w:tcW w:w="1584" w:type="pct"/>
                    <w:shd w:val="clear" w:color="auto" w:fill="auto"/>
                  </w:tcPr>
                  <w:p w:rsidR="00376874" w:rsidRDefault="008F46D0">
                    <w:pPr>
                      <w:jc w:val="right"/>
                      <w:rPr>
                        <w:rFonts w:ascii="Arial Narrow" w:hAnsi="Arial Narrow"/>
                        <w:szCs w:val="21"/>
                      </w:rPr>
                    </w:pPr>
                    <w:r>
                      <w:rPr>
                        <w:rFonts w:ascii="Arial Narrow" w:hAnsi="Arial Narrow"/>
                      </w:rPr>
                      <w:t>4,166,160,056.73</w:t>
                    </w:r>
                  </w:p>
                </w:tc>
                <w:tc>
                  <w:tcPr>
                    <w:tcW w:w="1846" w:type="pct"/>
                    <w:shd w:val="clear" w:color="auto" w:fill="auto"/>
                  </w:tcPr>
                  <w:p w:rsidR="00376874" w:rsidRDefault="008F46D0">
                    <w:pPr>
                      <w:jc w:val="right"/>
                      <w:rPr>
                        <w:rFonts w:ascii="Arial Narrow" w:hAnsi="Arial Narrow"/>
                        <w:szCs w:val="21"/>
                      </w:rPr>
                    </w:pPr>
                    <w:r>
                      <w:rPr>
                        <w:rFonts w:ascii="Arial Narrow" w:hAnsi="Arial Narrow"/>
                      </w:rPr>
                      <w:t>4,468,545,618.89</w:t>
                    </w:r>
                  </w:p>
                </w:tc>
              </w:tr>
            </w:sdtContent>
          </w:sdt>
          <w:sdt>
            <w:sdtPr>
              <w:rPr>
                <w:rFonts w:hint="eastAsia"/>
                <w:szCs w:val="21"/>
              </w:rPr>
              <w:alias w:val="应付账款情况明细"/>
              <w:tag w:val="_GBC_6a9eb940fbe64774bcca168078c6adaa"/>
              <w:id w:val="7456726"/>
              <w:lock w:val="sdtLocked"/>
            </w:sdtPr>
            <w:sdtEndPr>
              <w:rPr>
                <w:rFonts w:ascii="Arial Narrow" w:hAnsi="Arial Narrow" w:hint="default"/>
              </w:rPr>
            </w:sdtEndPr>
            <w:sdtContent>
              <w:tr w:rsidR="00376874">
                <w:tc>
                  <w:tcPr>
                    <w:tcW w:w="1570" w:type="pct"/>
                    <w:shd w:val="clear" w:color="auto" w:fill="auto"/>
                  </w:tcPr>
                  <w:p w:rsidR="00376874" w:rsidRDefault="008F46D0">
                    <w:pPr>
                      <w:rPr>
                        <w:szCs w:val="21"/>
                      </w:rPr>
                    </w:pPr>
                    <w:r>
                      <w:t>工程、设备款</w:t>
                    </w:r>
                  </w:p>
                </w:tc>
                <w:tc>
                  <w:tcPr>
                    <w:tcW w:w="1584" w:type="pct"/>
                    <w:shd w:val="clear" w:color="auto" w:fill="auto"/>
                  </w:tcPr>
                  <w:p w:rsidR="00376874" w:rsidRDefault="008F46D0">
                    <w:pPr>
                      <w:jc w:val="right"/>
                      <w:rPr>
                        <w:rFonts w:ascii="Arial Narrow" w:hAnsi="Arial Narrow"/>
                        <w:szCs w:val="21"/>
                      </w:rPr>
                    </w:pPr>
                    <w:r>
                      <w:rPr>
                        <w:rFonts w:ascii="Arial Narrow" w:hAnsi="Arial Narrow"/>
                      </w:rPr>
                      <w:t>423,564,596.54</w:t>
                    </w:r>
                  </w:p>
                </w:tc>
                <w:tc>
                  <w:tcPr>
                    <w:tcW w:w="1846" w:type="pct"/>
                    <w:shd w:val="clear" w:color="auto" w:fill="auto"/>
                  </w:tcPr>
                  <w:p w:rsidR="00376874" w:rsidRDefault="008F46D0">
                    <w:pPr>
                      <w:jc w:val="right"/>
                      <w:rPr>
                        <w:rFonts w:ascii="Arial Narrow" w:hAnsi="Arial Narrow"/>
                        <w:szCs w:val="21"/>
                      </w:rPr>
                    </w:pPr>
                    <w:r>
                      <w:rPr>
                        <w:rFonts w:ascii="Arial Narrow" w:hAnsi="Arial Narrow"/>
                      </w:rPr>
                      <w:t>473,955,213.00</w:t>
                    </w:r>
                  </w:p>
                </w:tc>
              </w:tr>
            </w:sdtContent>
          </w:sdt>
          <w:sdt>
            <w:sdtPr>
              <w:rPr>
                <w:rFonts w:hint="eastAsia"/>
                <w:szCs w:val="21"/>
              </w:rPr>
              <w:alias w:val="应付账款情况明细"/>
              <w:tag w:val="_GBC_6a9eb940fbe64774bcca168078c6adaa"/>
              <w:id w:val="7456727"/>
              <w:lock w:val="sdtLocked"/>
            </w:sdtPr>
            <w:sdtEndPr>
              <w:rPr>
                <w:rFonts w:ascii="Arial Narrow" w:hAnsi="Arial Narrow" w:hint="default"/>
              </w:rPr>
            </w:sdtEndPr>
            <w:sdtContent>
              <w:tr w:rsidR="00376874">
                <w:tc>
                  <w:tcPr>
                    <w:tcW w:w="1570" w:type="pct"/>
                    <w:shd w:val="clear" w:color="auto" w:fill="auto"/>
                  </w:tcPr>
                  <w:p w:rsidR="00376874" w:rsidRDefault="008F46D0">
                    <w:pPr>
                      <w:rPr>
                        <w:szCs w:val="21"/>
                      </w:rPr>
                    </w:pPr>
                    <w:r>
                      <w:t>其他</w:t>
                    </w:r>
                  </w:p>
                </w:tc>
                <w:tc>
                  <w:tcPr>
                    <w:tcW w:w="1584" w:type="pct"/>
                    <w:shd w:val="clear" w:color="auto" w:fill="auto"/>
                  </w:tcPr>
                  <w:p w:rsidR="00376874" w:rsidRDefault="008F46D0">
                    <w:pPr>
                      <w:jc w:val="right"/>
                      <w:rPr>
                        <w:rFonts w:ascii="Arial Narrow" w:hAnsi="Arial Narrow"/>
                        <w:szCs w:val="21"/>
                      </w:rPr>
                    </w:pPr>
                    <w:r>
                      <w:rPr>
                        <w:rFonts w:ascii="Arial Narrow" w:hAnsi="Arial Narrow"/>
                      </w:rPr>
                      <w:t>130,043,154.61</w:t>
                    </w:r>
                  </w:p>
                </w:tc>
                <w:tc>
                  <w:tcPr>
                    <w:tcW w:w="1846" w:type="pct"/>
                    <w:shd w:val="clear" w:color="auto" w:fill="auto"/>
                  </w:tcPr>
                  <w:p w:rsidR="00376874" w:rsidRDefault="008F46D0">
                    <w:pPr>
                      <w:jc w:val="right"/>
                      <w:rPr>
                        <w:rFonts w:ascii="Arial Narrow" w:hAnsi="Arial Narrow"/>
                        <w:szCs w:val="21"/>
                      </w:rPr>
                    </w:pPr>
                    <w:r>
                      <w:rPr>
                        <w:rFonts w:ascii="Arial Narrow" w:hAnsi="Arial Narrow"/>
                      </w:rPr>
                      <w:t>162,007,166.29</w:t>
                    </w:r>
                  </w:p>
                </w:tc>
              </w:tr>
            </w:sdtContent>
          </w:sdt>
          <w:tr w:rsidR="00376874">
            <w:sdt>
              <w:sdtPr>
                <w:tag w:val="_PLD_b82b4cb1d4fa4c8fb75bed463f2da31b"/>
                <w:id w:val="7456728"/>
                <w:lock w:val="sdtLocked"/>
              </w:sdtPr>
              <w:sdtContent>
                <w:tc>
                  <w:tcPr>
                    <w:tcW w:w="1570" w:type="pct"/>
                    <w:shd w:val="clear" w:color="auto" w:fill="auto"/>
                  </w:tcPr>
                  <w:p w:rsidR="00376874" w:rsidRDefault="008F46D0">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376874" w:rsidRDefault="008F46D0">
                <w:pPr>
                  <w:jc w:val="right"/>
                  <w:rPr>
                    <w:rFonts w:ascii="Arial Narrow" w:hAnsi="Arial Narrow"/>
                  </w:rPr>
                </w:pPr>
                <w:r>
                  <w:rPr>
                    <w:rFonts w:ascii="Arial Narrow" w:hAnsi="Arial Narrow"/>
                  </w:rPr>
                  <w:t>4,719,767,807.88</w:t>
                </w:r>
              </w:p>
            </w:tc>
            <w:tc>
              <w:tcPr>
                <w:tcW w:w="1846" w:type="pct"/>
                <w:shd w:val="clear" w:color="auto" w:fill="auto"/>
              </w:tcPr>
              <w:p w:rsidR="00376874" w:rsidRDefault="008F46D0">
                <w:pPr>
                  <w:jc w:val="right"/>
                  <w:rPr>
                    <w:rFonts w:ascii="Arial Narrow" w:hAnsi="Arial Narrow"/>
                  </w:rPr>
                </w:pPr>
                <w:r>
                  <w:rPr>
                    <w:rFonts w:ascii="Arial Narrow" w:hAnsi="Arial Narrow"/>
                  </w:rPr>
                  <w:t>5,104,507,998.18</w:t>
                </w:r>
              </w:p>
            </w:tc>
          </w:tr>
        </w:tbl>
      </w:sdtContent>
    </w:sdt>
    <w:p w:rsidR="00376874" w:rsidRDefault="00376874">
      <w:pPr>
        <w:rPr>
          <w:b/>
          <w:szCs w:val="21"/>
        </w:rPr>
      </w:pPr>
    </w:p>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7456742"/>
        <w:lock w:val="sdtLocked"/>
        <w:placeholder>
          <w:docPart w:val="GBC22222222222222222222222222222"/>
        </w:placeholder>
      </w:sdtPr>
      <w:sdtEndPr>
        <w:rPr>
          <w:kern w:val="2"/>
        </w:rPr>
      </w:sdtEndPr>
      <w:sdtContent>
        <w:p w:rsidR="00376874" w:rsidRDefault="008F46D0">
          <w:pPr>
            <w:pStyle w:val="4"/>
            <w:numPr>
              <w:ilvl w:val="0"/>
              <w:numId w:val="64"/>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745673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lastRenderedPageBreak/>
            <w:t>单位：</w:t>
          </w:r>
          <w:sdt>
            <w:sdtPr>
              <w:rPr>
                <w:rFonts w:hint="eastAsia"/>
              </w:rPr>
              <w:alias w:val="单位：财务附注：重要的账龄超过1年的应付账款"/>
              <w:tag w:val="_GBC_4828fbb06386477f83dfc0c7b55875e7"/>
              <w:id w:val="7456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74567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2827"/>
            <w:gridCol w:w="2939"/>
          </w:tblGrid>
          <w:tr w:rsidR="00376874">
            <w:sdt>
              <w:sdtPr>
                <w:tag w:val="_PLD_31272c72b1bc41e2a47d7fbfb0839e2b"/>
                <w:id w:val="7456733"/>
                <w:lock w:val="sdtLocked"/>
              </w:sdtPr>
              <w:sdtContent>
                <w:tc>
                  <w:tcPr>
                    <w:tcW w:w="1814" w:type="pct"/>
                    <w:shd w:val="clear" w:color="auto" w:fill="auto"/>
                    <w:vAlign w:val="center"/>
                  </w:tcPr>
                  <w:p w:rsidR="00376874" w:rsidRDefault="008F46D0">
                    <w:pPr>
                      <w:jc w:val="center"/>
                      <w:rPr>
                        <w:szCs w:val="21"/>
                      </w:rPr>
                    </w:pPr>
                    <w:r>
                      <w:rPr>
                        <w:rFonts w:hint="eastAsia"/>
                        <w:szCs w:val="21"/>
                      </w:rPr>
                      <w:t>项目</w:t>
                    </w:r>
                  </w:p>
                </w:tc>
              </w:sdtContent>
            </w:sdt>
            <w:sdt>
              <w:sdtPr>
                <w:tag w:val="_PLD_41b9d7d7e0c84d6c9f8c3a0a59e37c14"/>
                <w:id w:val="7456734"/>
                <w:lock w:val="sdtLocked"/>
              </w:sdtPr>
              <w:sdtContent>
                <w:tc>
                  <w:tcPr>
                    <w:tcW w:w="1562" w:type="pct"/>
                    <w:shd w:val="clear" w:color="auto" w:fill="auto"/>
                    <w:vAlign w:val="center"/>
                  </w:tcPr>
                  <w:p w:rsidR="00376874" w:rsidRDefault="008F46D0">
                    <w:pPr>
                      <w:jc w:val="center"/>
                      <w:rPr>
                        <w:szCs w:val="21"/>
                      </w:rPr>
                    </w:pPr>
                    <w:r>
                      <w:rPr>
                        <w:rFonts w:hint="eastAsia"/>
                        <w:szCs w:val="21"/>
                      </w:rPr>
                      <w:t>期末余额</w:t>
                    </w:r>
                  </w:p>
                </w:tc>
              </w:sdtContent>
            </w:sdt>
            <w:sdt>
              <w:sdtPr>
                <w:tag w:val="_PLD_49e0f43ba09d42649fabb4ecc22986ca"/>
                <w:id w:val="7456735"/>
                <w:lock w:val="sdtLocked"/>
              </w:sdtPr>
              <w:sdtContent>
                <w:tc>
                  <w:tcPr>
                    <w:tcW w:w="1624" w:type="pct"/>
                    <w:shd w:val="clear" w:color="auto" w:fill="auto"/>
                    <w:vAlign w:val="center"/>
                  </w:tcPr>
                  <w:p w:rsidR="00376874" w:rsidRDefault="008F46D0">
                    <w:pPr>
                      <w:jc w:val="center"/>
                      <w:rPr>
                        <w:szCs w:val="21"/>
                      </w:rPr>
                    </w:pPr>
                    <w:r>
                      <w:rPr>
                        <w:rFonts w:hint="eastAsia"/>
                        <w:szCs w:val="21"/>
                      </w:rPr>
                      <w:t>未偿还或结转的原因</w:t>
                    </w:r>
                  </w:p>
                </w:tc>
              </w:sdtContent>
            </w:sdt>
          </w:tr>
          <w:sdt>
            <w:sdtPr>
              <w:rPr>
                <w:szCs w:val="21"/>
              </w:rPr>
              <w:alias w:val="重要的账龄超过1年的应付账款明细"/>
              <w:tag w:val="_GBC_3c24b8450a0a47bd8859f88e883aa952"/>
              <w:id w:val="7456736"/>
              <w:lock w:val="sdtLocked"/>
            </w:sdtPr>
            <w:sdtContent>
              <w:tr w:rsidR="00376874">
                <w:tc>
                  <w:tcPr>
                    <w:tcW w:w="1814" w:type="pct"/>
                    <w:tcBorders>
                      <w:bottom w:val="single" w:sz="4" w:space="0" w:color="auto"/>
                    </w:tcBorders>
                    <w:shd w:val="clear" w:color="auto" w:fill="auto"/>
                  </w:tcPr>
                  <w:p w:rsidR="00376874" w:rsidRDefault="008F46D0">
                    <w:pPr>
                      <w:rPr>
                        <w:szCs w:val="21"/>
                      </w:rPr>
                    </w:pPr>
                    <w:r>
                      <w:t>柳江县福塘乡凤山马鞍山采石场</w:t>
                    </w:r>
                  </w:p>
                </w:tc>
                <w:tc>
                  <w:tcPr>
                    <w:tcW w:w="1562" w:type="pct"/>
                    <w:shd w:val="clear" w:color="auto" w:fill="auto"/>
                  </w:tcPr>
                  <w:p w:rsidR="00376874" w:rsidRDefault="008F46D0">
                    <w:pPr>
                      <w:jc w:val="right"/>
                      <w:rPr>
                        <w:rFonts w:ascii="Arial Narrow" w:hAnsi="Arial Narrow"/>
                        <w:szCs w:val="21"/>
                      </w:rPr>
                    </w:pPr>
                    <w:r>
                      <w:rPr>
                        <w:rFonts w:ascii="Arial Narrow" w:hAnsi="Arial Narrow"/>
                      </w:rPr>
                      <w:t>5,304,367.00</w:t>
                    </w:r>
                  </w:p>
                </w:tc>
                <w:tc>
                  <w:tcPr>
                    <w:tcW w:w="1624" w:type="pct"/>
                    <w:shd w:val="clear" w:color="auto" w:fill="auto"/>
                  </w:tcPr>
                  <w:p w:rsidR="00376874" w:rsidRDefault="008F46D0">
                    <w:pPr>
                      <w:jc w:val="center"/>
                      <w:rPr>
                        <w:szCs w:val="21"/>
                      </w:rPr>
                    </w:pPr>
                    <w:r>
                      <w:t>未到结算期</w:t>
                    </w:r>
                  </w:p>
                </w:tc>
              </w:tr>
            </w:sdtContent>
          </w:sdt>
          <w:sdt>
            <w:sdtPr>
              <w:rPr>
                <w:szCs w:val="21"/>
              </w:rPr>
              <w:alias w:val="重要的账龄超过1年的应付账款明细"/>
              <w:tag w:val="_GBC_3c24b8450a0a47bd8859f88e883aa952"/>
              <w:id w:val="7456737"/>
              <w:lock w:val="sdtLocked"/>
            </w:sdtPr>
            <w:sdtContent>
              <w:tr w:rsidR="00376874">
                <w:tc>
                  <w:tcPr>
                    <w:tcW w:w="1814" w:type="pct"/>
                    <w:tcBorders>
                      <w:bottom w:val="single" w:sz="4" w:space="0" w:color="auto"/>
                    </w:tcBorders>
                    <w:shd w:val="clear" w:color="auto" w:fill="auto"/>
                  </w:tcPr>
                  <w:p w:rsidR="00376874" w:rsidRDefault="008F46D0">
                    <w:pPr>
                      <w:rPr>
                        <w:szCs w:val="21"/>
                      </w:rPr>
                    </w:pPr>
                    <w:r>
                      <w:t>广西柳钢工程技术有限公司</w:t>
                    </w:r>
                  </w:p>
                </w:tc>
                <w:tc>
                  <w:tcPr>
                    <w:tcW w:w="1562" w:type="pct"/>
                    <w:shd w:val="clear" w:color="auto" w:fill="auto"/>
                  </w:tcPr>
                  <w:p w:rsidR="00376874" w:rsidRDefault="008F46D0">
                    <w:pPr>
                      <w:jc w:val="right"/>
                      <w:rPr>
                        <w:rFonts w:ascii="Arial Narrow" w:hAnsi="Arial Narrow"/>
                        <w:szCs w:val="21"/>
                      </w:rPr>
                    </w:pPr>
                    <w:r>
                      <w:rPr>
                        <w:rFonts w:ascii="Arial Narrow" w:hAnsi="Arial Narrow"/>
                      </w:rPr>
                      <w:t>4,498,209.36</w:t>
                    </w:r>
                  </w:p>
                </w:tc>
                <w:tc>
                  <w:tcPr>
                    <w:tcW w:w="1624" w:type="pct"/>
                    <w:shd w:val="clear" w:color="auto" w:fill="auto"/>
                  </w:tcPr>
                  <w:p w:rsidR="00376874" w:rsidRDefault="008F46D0">
                    <w:pPr>
                      <w:jc w:val="center"/>
                      <w:rPr>
                        <w:szCs w:val="21"/>
                      </w:rPr>
                    </w:pPr>
                    <w:r>
                      <w:t>未到结算期</w:t>
                    </w:r>
                  </w:p>
                </w:tc>
              </w:tr>
            </w:sdtContent>
          </w:sdt>
          <w:sdt>
            <w:sdtPr>
              <w:rPr>
                <w:szCs w:val="21"/>
              </w:rPr>
              <w:alias w:val="重要的账龄超过1年的应付账款明细"/>
              <w:tag w:val="_GBC_3c24b8450a0a47bd8859f88e883aa952"/>
              <w:id w:val="7456738"/>
              <w:lock w:val="sdtLocked"/>
            </w:sdtPr>
            <w:sdtContent>
              <w:tr w:rsidR="00376874">
                <w:tc>
                  <w:tcPr>
                    <w:tcW w:w="1814" w:type="pct"/>
                    <w:tcBorders>
                      <w:bottom w:val="single" w:sz="4" w:space="0" w:color="auto"/>
                    </w:tcBorders>
                    <w:shd w:val="clear" w:color="auto" w:fill="auto"/>
                  </w:tcPr>
                  <w:p w:rsidR="00376874" w:rsidRDefault="008F46D0">
                    <w:pPr>
                      <w:rPr>
                        <w:szCs w:val="21"/>
                      </w:rPr>
                    </w:pPr>
                    <w:r>
                      <w:t>柳州市朝阳科技有限公司</w:t>
                    </w:r>
                  </w:p>
                </w:tc>
                <w:tc>
                  <w:tcPr>
                    <w:tcW w:w="1562" w:type="pct"/>
                    <w:shd w:val="clear" w:color="auto" w:fill="auto"/>
                  </w:tcPr>
                  <w:p w:rsidR="00376874" w:rsidRDefault="008F46D0">
                    <w:pPr>
                      <w:jc w:val="right"/>
                      <w:rPr>
                        <w:rFonts w:ascii="Arial Narrow" w:hAnsi="Arial Narrow"/>
                        <w:szCs w:val="21"/>
                      </w:rPr>
                    </w:pPr>
                    <w:r>
                      <w:rPr>
                        <w:rFonts w:ascii="Arial Narrow" w:hAnsi="Arial Narrow"/>
                      </w:rPr>
                      <w:t>3,986,292.31</w:t>
                    </w:r>
                  </w:p>
                </w:tc>
                <w:tc>
                  <w:tcPr>
                    <w:tcW w:w="1624" w:type="pct"/>
                    <w:shd w:val="clear" w:color="auto" w:fill="auto"/>
                  </w:tcPr>
                  <w:p w:rsidR="00376874" w:rsidRDefault="008F46D0">
                    <w:pPr>
                      <w:jc w:val="center"/>
                      <w:rPr>
                        <w:szCs w:val="21"/>
                      </w:rPr>
                    </w:pPr>
                    <w:r>
                      <w:t>未到结算期</w:t>
                    </w:r>
                  </w:p>
                </w:tc>
              </w:tr>
            </w:sdtContent>
          </w:sdt>
          <w:sdt>
            <w:sdtPr>
              <w:rPr>
                <w:szCs w:val="21"/>
              </w:rPr>
              <w:alias w:val="重要的账龄超过1年的应付账款明细"/>
              <w:tag w:val="_GBC_3c24b8450a0a47bd8859f88e883aa952"/>
              <w:id w:val="7456739"/>
              <w:lock w:val="sdtLocked"/>
            </w:sdtPr>
            <w:sdtContent>
              <w:tr w:rsidR="00376874">
                <w:tc>
                  <w:tcPr>
                    <w:tcW w:w="1814" w:type="pct"/>
                    <w:tcBorders>
                      <w:bottom w:val="single" w:sz="4" w:space="0" w:color="auto"/>
                    </w:tcBorders>
                    <w:shd w:val="clear" w:color="auto" w:fill="auto"/>
                  </w:tcPr>
                  <w:p w:rsidR="00376874" w:rsidRDefault="008F46D0">
                    <w:pPr>
                      <w:rPr>
                        <w:szCs w:val="21"/>
                      </w:rPr>
                    </w:pPr>
                    <w:r>
                      <w:t>河南省东方（集团）防腐有限公司</w:t>
                    </w:r>
                  </w:p>
                </w:tc>
                <w:tc>
                  <w:tcPr>
                    <w:tcW w:w="1562" w:type="pct"/>
                    <w:shd w:val="clear" w:color="auto" w:fill="auto"/>
                  </w:tcPr>
                  <w:p w:rsidR="00376874" w:rsidRDefault="008F46D0">
                    <w:pPr>
                      <w:jc w:val="right"/>
                      <w:rPr>
                        <w:rFonts w:ascii="Arial Narrow" w:hAnsi="Arial Narrow"/>
                        <w:szCs w:val="21"/>
                      </w:rPr>
                    </w:pPr>
                    <w:r>
                      <w:rPr>
                        <w:rFonts w:ascii="Arial Narrow" w:hAnsi="Arial Narrow"/>
                      </w:rPr>
                      <w:t>3,663,000.00</w:t>
                    </w:r>
                  </w:p>
                </w:tc>
                <w:tc>
                  <w:tcPr>
                    <w:tcW w:w="1624" w:type="pct"/>
                    <w:shd w:val="clear" w:color="auto" w:fill="auto"/>
                  </w:tcPr>
                  <w:p w:rsidR="00376874" w:rsidRDefault="008F46D0">
                    <w:pPr>
                      <w:jc w:val="center"/>
                      <w:rPr>
                        <w:szCs w:val="21"/>
                      </w:rPr>
                    </w:pPr>
                    <w:r>
                      <w:t>未到结算期</w:t>
                    </w:r>
                  </w:p>
                </w:tc>
              </w:tr>
            </w:sdtContent>
          </w:sdt>
          <w:sdt>
            <w:sdtPr>
              <w:rPr>
                <w:szCs w:val="21"/>
              </w:rPr>
              <w:alias w:val="重要的账龄超过1年的应付账款明细"/>
              <w:tag w:val="_GBC_3c24b8450a0a47bd8859f88e883aa952"/>
              <w:id w:val="7456740"/>
              <w:lock w:val="sdtLocked"/>
            </w:sdtPr>
            <w:sdtContent>
              <w:tr w:rsidR="00376874">
                <w:tc>
                  <w:tcPr>
                    <w:tcW w:w="1814" w:type="pct"/>
                    <w:tcBorders>
                      <w:bottom w:val="single" w:sz="4" w:space="0" w:color="auto"/>
                    </w:tcBorders>
                    <w:shd w:val="clear" w:color="auto" w:fill="auto"/>
                  </w:tcPr>
                  <w:p w:rsidR="00376874" w:rsidRDefault="008F46D0">
                    <w:pPr>
                      <w:rPr>
                        <w:szCs w:val="21"/>
                      </w:rPr>
                    </w:pPr>
                    <w:r>
                      <w:t>柳州市运天运运输有限公司</w:t>
                    </w:r>
                  </w:p>
                </w:tc>
                <w:tc>
                  <w:tcPr>
                    <w:tcW w:w="1562" w:type="pct"/>
                    <w:shd w:val="clear" w:color="auto" w:fill="auto"/>
                  </w:tcPr>
                  <w:p w:rsidR="00376874" w:rsidRDefault="008F46D0">
                    <w:pPr>
                      <w:jc w:val="right"/>
                      <w:rPr>
                        <w:rFonts w:ascii="Arial Narrow" w:hAnsi="Arial Narrow"/>
                        <w:szCs w:val="21"/>
                      </w:rPr>
                    </w:pPr>
                    <w:r>
                      <w:rPr>
                        <w:rFonts w:ascii="Arial Narrow" w:hAnsi="Arial Narrow"/>
                      </w:rPr>
                      <w:t>3,158,787.71</w:t>
                    </w:r>
                  </w:p>
                </w:tc>
                <w:tc>
                  <w:tcPr>
                    <w:tcW w:w="1624" w:type="pct"/>
                    <w:shd w:val="clear" w:color="auto" w:fill="auto"/>
                  </w:tcPr>
                  <w:p w:rsidR="00376874" w:rsidRDefault="008F46D0">
                    <w:pPr>
                      <w:jc w:val="center"/>
                      <w:rPr>
                        <w:szCs w:val="21"/>
                      </w:rPr>
                    </w:pPr>
                    <w:r>
                      <w:t>未到结算期</w:t>
                    </w:r>
                  </w:p>
                </w:tc>
              </w:tr>
            </w:sdtContent>
          </w:sdt>
          <w:tr w:rsidR="00376874">
            <w:sdt>
              <w:sdtPr>
                <w:tag w:val="_PLD_eca4761bb44d46c18cd4488e72a6e130"/>
                <w:id w:val="7456741"/>
                <w:lock w:val="sdtLocked"/>
              </w:sdtPr>
              <w:sdtContent>
                <w:tc>
                  <w:tcPr>
                    <w:tcW w:w="1814" w:type="pct"/>
                    <w:shd w:val="clear" w:color="auto" w:fill="auto"/>
                    <w:vAlign w:val="center"/>
                  </w:tcPr>
                  <w:p w:rsidR="00376874" w:rsidRDefault="008F46D0">
                    <w:pPr>
                      <w:jc w:val="center"/>
                      <w:rPr>
                        <w:szCs w:val="21"/>
                      </w:rPr>
                    </w:pPr>
                    <w:r>
                      <w:rPr>
                        <w:rFonts w:hint="eastAsia"/>
                        <w:szCs w:val="21"/>
                      </w:rPr>
                      <w:t>合计</w:t>
                    </w:r>
                  </w:p>
                </w:tc>
              </w:sdtContent>
            </w:sdt>
            <w:tc>
              <w:tcPr>
                <w:tcW w:w="1562" w:type="pct"/>
                <w:shd w:val="clear" w:color="auto" w:fill="auto"/>
              </w:tcPr>
              <w:p w:rsidR="00376874" w:rsidRDefault="008F46D0">
                <w:pPr>
                  <w:jc w:val="right"/>
                  <w:rPr>
                    <w:rFonts w:ascii="Arial Narrow" w:hAnsi="Arial Narrow"/>
                    <w:szCs w:val="21"/>
                  </w:rPr>
                </w:pPr>
                <w:r>
                  <w:rPr>
                    <w:rFonts w:ascii="Arial Narrow" w:hAnsi="Arial Narrow"/>
                  </w:rPr>
                  <w:t>20,610,656.38</w:t>
                </w:r>
              </w:p>
            </w:tc>
            <w:tc>
              <w:tcPr>
                <w:tcW w:w="1624" w:type="pct"/>
                <w:shd w:val="clear" w:color="auto" w:fill="auto"/>
              </w:tcPr>
              <w:p w:rsidR="00376874" w:rsidRDefault="008F46D0">
                <w:pPr>
                  <w:jc w:val="center"/>
                  <w:rPr>
                    <w:szCs w:val="21"/>
                  </w:rPr>
                </w:pPr>
                <w:r>
                  <w:rPr>
                    <w:rFonts w:hint="eastAsia"/>
                    <w:szCs w:val="21"/>
                  </w:rPr>
                  <w:t>/</w:t>
                </w:r>
              </w:p>
            </w:tc>
          </w:tr>
        </w:tbl>
      </w:sdtContent>
    </w:sdt>
    <w:sdt>
      <w:sdtPr>
        <w:rPr>
          <w:rFonts w:hint="eastAsia"/>
          <w:b/>
          <w:bCs/>
        </w:rPr>
        <w:alias w:val="模块:应付账款的其他说明"/>
        <w:tag w:val="_GBC_aecd44efc3ea456b9149dd662d0a5085"/>
        <w:id w:val="7456744"/>
        <w:lock w:val="sdtLocked"/>
        <w:placeholder>
          <w:docPart w:val="GBC22222222222222222222222222222"/>
        </w:placeholder>
      </w:sdtPr>
      <w:sdtEndPr>
        <w:rPr>
          <w:rFonts w:cstheme="minorBidi" w:hint="default"/>
          <w:b w:val="0"/>
          <w:bCs w:val="0"/>
          <w:kern w:val="2"/>
          <w:szCs w:val="21"/>
        </w:rPr>
      </w:sdtEndPr>
      <w:sdtContent>
        <w:p w:rsidR="00376874" w:rsidRDefault="008F46D0">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7456743"/>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snapToGrid w:val="0"/>
        <w:spacing w:line="240" w:lineRule="atLeast"/>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7456754"/>
        <w:lock w:val="sdtLocked"/>
        <w:placeholder>
          <w:docPart w:val="GBC22222222222222222222222222222"/>
        </w:placeholder>
      </w:sdtPr>
      <w:sdtEndPr>
        <w:rPr>
          <w:szCs w:val="24"/>
        </w:rPr>
      </w:sdtEndPr>
      <w:sdtContent>
        <w:p w:rsidR="00376874" w:rsidRDefault="008F46D0">
          <w:pPr>
            <w:pStyle w:val="4"/>
            <w:numPr>
              <w:ilvl w:val="0"/>
              <w:numId w:val="65"/>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745674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预收账款情况"/>
              <w:tag w:val="_GBC_f4564e0d7a8a4a9589aae9168c4c8fdb"/>
              <w:id w:val="74567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74567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3078"/>
            <w:gridCol w:w="3073"/>
          </w:tblGrid>
          <w:tr w:rsidR="00376874">
            <w:sdt>
              <w:sdtPr>
                <w:tag w:val="_PLD_d5dd98b095374d108e2df93a96e434bb"/>
                <w:id w:val="7456748"/>
                <w:lock w:val="sdtLocked"/>
              </w:sdtPr>
              <w:sdtContent>
                <w:tc>
                  <w:tcPr>
                    <w:tcW w:w="1601" w:type="pct"/>
                    <w:shd w:val="clear" w:color="auto" w:fill="auto"/>
                  </w:tcPr>
                  <w:p w:rsidR="00376874" w:rsidRDefault="008F46D0">
                    <w:pPr>
                      <w:jc w:val="center"/>
                      <w:rPr>
                        <w:szCs w:val="21"/>
                      </w:rPr>
                    </w:pPr>
                    <w:r>
                      <w:rPr>
                        <w:rFonts w:hint="eastAsia"/>
                        <w:szCs w:val="21"/>
                      </w:rPr>
                      <w:t>项目</w:t>
                    </w:r>
                  </w:p>
                </w:tc>
              </w:sdtContent>
            </w:sdt>
            <w:sdt>
              <w:sdtPr>
                <w:tag w:val="_PLD_9fc077db74354318b54c7ec24cd1ce0c"/>
                <w:id w:val="7456749"/>
                <w:lock w:val="sdtLocked"/>
              </w:sdtPr>
              <w:sdtContent>
                <w:tc>
                  <w:tcPr>
                    <w:tcW w:w="1701" w:type="pct"/>
                    <w:shd w:val="clear" w:color="auto" w:fill="auto"/>
                  </w:tcPr>
                  <w:p w:rsidR="00376874" w:rsidRDefault="008F46D0">
                    <w:pPr>
                      <w:jc w:val="center"/>
                      <w:rPr>
                        <w:szCs w:val="21"/>
                      </w:rPr>
                    </w:pPr>
                    <w:r>
                      <w:rPr>
                        <w:rFonts w:hint="eastAsia"/>
                        <w:szCs w:val="21"/>
                      </w:rPr>
                      <w:t>期末余额</w:t>
                    </w:r>
                  </w:p>
                </w:tc>
              </w:sdtContent>
            </w:sdt>
            <w:sdt>
              <w:sdtPr>
                <w:tag w:val="_PLD_aa9447699c054ad4b698586b835a3180"/>
                <w:id w:val="7456750"/>
                <w:lock w:val="sdtLocked"/>
              </w:sdtPr>
              <w:sdtContent>
                <w:tc>
                  <w:tcPr>
                    <w:tcW w:w="1698" w:type="pct"/>
                    <w:shd w:val="clear" w:color="auto" w:fill="auto"/>
                  </w:tcPr>
                  <w:p w:rsidR="00376874" w:rsidRDefault="008F46D0">
                    <w:pPr>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7456751"/>
              <w:lock w:val="sdtLocked"/>
            </w:sdtPr>
            <w:sdtEndPr>
              <w:rPr>
                <w:rFonts w:ascii="Arial Narrow" w:hAnsi="Arial Narrow" w:hint="default"/>
              </w:rPr>
            </w:sdtEndPr>
            <w:sdtContent>
              <w:tr w:rsidR="00376874">
                <w:tc>
                  <w:tcPr>
                    <w:tcW w:w="1601" w:type="pct"/>
                    <w:shd w:val="clear" w:color="auto" w:fill="auto"/>
                  </w:tcPr>
                  <w:p w:rsidR="00376874" w:rsidRDefault="008F46D0">
                    <w:pPr>
                      <w:rPr>
                        <w:szCs w:val="21"/>
                      </w:rPr>
                    </w:pPr>
                    <w:r>
                      <w:t>预收钢材款</w:t>
                    </w:r>
                  </w:p>
                </w:tc>
                <w:tc>
                  <w:tcPr>
                    <w:tcW w:w="1701" w:type="pct"/>
                    <w:shd w:val="clear" w:color="auto" w:fill="auto"/>
                  </w:tcPr>
                  <w:p w:rsidR="00376874" w:rsidRDefault="00376874">
                    <w:pPr>
                      <w:jc w:val="right"/>
                      <w:rPr>
                        <w:rFonts w:ascii="Arial Narrow" w:hAnsi="Arial Narrow"/>
                        <w:szCs w:val="21"/>
                      </w:rPr>
                    </w:pPr>
                  </w:p>
                </w:tc>
                <w:tc>
                  <w:tcPr>
                    <w:tcW w:w="1698" w:type="pct"/>
                    <w:shd w:val="clear" w:color="auto" w:fill="auto"/>
                  </w:tcPr>
                  <w:p w:rsidR="00376874" w:rsidRDefault="008F46D0">
                    <w:pPr>
                      <w:jc w:val="right"/>
                      <w:rPr>
                        <w:rFonts w:ascii="Arial Narrow" w:hAnsi="Arial Narrow"/>
                        <w:szCs w:val="21"/>
                      </w:rPr>
                    </w:pPr>
                    <w:r>
                      <w:rPr>
                        <w:rFonts w:ascii="Arial Narrow" w:hAnsi="Arial Narrow"/>
                      </w:rPr>
                      <w:t>9,013,688.43</w:t>
                    </w:r>
                  </w:p>
                </w:tc>
              </w:tr>
            </w:sdtContent>
          </w:sdt>
          <w:sdt>
            <w:sdtPr>
              <w:rPr>
                <w:rFonts w:hint="eastAsia"/>
                <w:szCs w:val="21"/>
              </w:rPr>
              <w:alias w:val="预收账款情况明细"/>
              <w:tag w:val="_GBC_230853c1febc415e90da55e0c713ce54"/>
              <w:id w:val="7456752"/>
              <w:lock w:val="sdtLocked"/>
            </w:sdtPr>
            <w:sdtEndPr>
              <w:rPr>
                <w:rFonts w:ascii="Arial Narrow" w:hAnsi="Arial Narrow" w:hint="default"/>
              </w:rPr>
            </w:sdtEndPr>
            <w:sdtContent>
              <w:tr w:rsidR="00376874">
                <w:tc>
                  <w:tcPr>
                    <w:tcW w:w="1601" w:type="pct"/>
                    <w:shd w:val="clear" w:color="auto" w:fill="auto"/>
                  </w:tcPr>
                  <w:p w:rsidR="00376874" w:rsidRDefault="008F46D0">
                    <w:pPr>
                      <w:rPr>
                        <w:szCs w:val="21"/>
                      </w:rPr>
                    </w:pPr>
                    <w:r>
                      <w:t>其他</w:t>
                    </w:r>
                  </w:p>
                </w:tc>
                <w:tc>
                  <w:tcPr>
                    <w:tcW w:w="1701" w:type="pct"/>
                    <w:shd w:val="clear" w:color="auto" w:fill="auto"/>
                  </w:tcPr>
                  <w:p w:rsidR="00376874" w:rsidRDefault="008F46D0">
                    <w:pPr>
                      <w:jc w:val="right"/>
                      <w:rPr>
                        <w:rFonts w:ascii="Arial Narrow" w:hAnsi="Arial Narrow"/>
                        <w:szCs w:val="21"/>
                      </w:rPr>
                    </w:pPr>
                    <w:r>
                      <w:rPr>
                        <w:rFonts w:ascii="Arial Narrow" w:hAnsi="Arial Narrow"/>
                      </w:rPr>
                      <w:t>893,466.60</w:t>
                    </w:r>
                  </w:p>
                </w:tc>
                <w:tc>
                  <w:tcPr>
                    <w:tcW w:w="1698" w:type="pct"/>
                    <w:shd w:val="clear" w:color="auto" w:fill="auto"/>
                  </w:tcPr>
                  <w:p w:rsidR="00376874" w:rsidRDefault="008F46D0">
                    <w:pPr>
                      <w:jc w:val="right"/>
                      <w:rPr>
                        <w:rFonts w:ascii="Arial Narrow" w:hAnsi="Arial Narrow"/>
                        <w:szCs w:val="21"/>
                      </w:rPr>
                    </w:pPr>
                    <w:r>
                      <w:rPr>
                        <w:rFonts w:ascii="Arial Narrow" w:hAnsi="Arial Narrow"/>
                      </w:rPr>
                      <w:t>1,028,429.01</w:t>
                    </w:r>
                  </w:p>
                </w:tc>
              </w:tr>
            </w:sdtContent>
          </w:sdt>
          <w:tr w:rsidR="00376874">
            <w:sdt>
              <w:sdtPr>
                <w:tag w:val="_PLD_dbdcdc98ceee47408e8ac7a0d53c5b39"/>
                <w:id w:val="7456753"/>
                <w:lock w:val="sdtLocked"/>
              </w:sdtPr>
              <w:sdtContent>
                <w:tc>
                  <w:tcPr>
                    <w:tcW w:w="1601" w:type="pct"/>
                    <w:shd w:val="clear" w:color="auto" w:fill="auto"/>
                  </w:tcPr>
                  <w:p w:rsidR="00376874" w:rsidRDefault="008F46D0">
                    <w:pPr>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376874" w:rsidRDefault="008F46D0">
                <w:pPr>
                  <w:jc w:val="right"/>
                  <w:rPr>
                    <w:rFonts w:ascii="Arial Narrow" w:hAnsi="Arial Narrow"/>
                    <w:szCs w:val="21"/>
                  </w:rPr>
                </w:pPr>
                <w:r>
                  <w:rPr>
                    <w:rFonts w:ascii="Arial Narrow" w:hAnsi="Arial Narrow"/>
                  </w:rPr>
                  <w:t>893,466.60</w:t>
                </w:r>
              </w:p>
            </w:tc>
            <w:tc>
              <w:tcPr>
                <w:tcW w:w="1698" w:type="pct"/>
                <w:shd w:val="clear" w:color="auto" w:fill="auto"/>
              </w:tcPr>
              <w:p w:rsidR="00376874" w:rsidRDefault="008F46D0">
                <w:pPr>
                  <w:jc w:val="right"/>
                  <w:rPr>
                    <w:rFonts w:ascii="Arial Narrow" w:hAnsi="Arial Narrow"/>
                    <w:szCs w:val="21"/>
                  </w:rPr>
                </w:pPr>
                <w:r>
                  <w:rPr>
                    <w:rFonts w:ascii="Arial Narrow" w:hAnsi="Arial Narrow"/>
                  </w:rPr>
                  <w:t>10,042,117.44</w:t>
                </w:r>
              </w:p>
            </w:tc>
          </w:tr>
        </w:tbl>
        <w:p w:rsidR="00376874" w:rsidRDefault="008F46D0">
          <w:r>
            <w:rPr>
              <w:rFonts w:hint="eastAsia"/>
            </w:rPr>
            <w:t>注：期初数与上期期末余额（2019年12月31日）差异详见五.44之说明。</w:t>
          </w:r>
        </w:p>
      </w:sdtContent>
    </w:sdt>
    <w:p w:rsidR="00376874" w:rsidRDefault="00376874">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7456756"/>
        <w:lock w:val="sdtLocked"/>
        <w:placeholder>
          <w:docPart w:val="GBC22222222222222222222222222222"/>
        </w:placeholder>
      </w:sdtPr>
      <w:sdtContent>
        <w:p w:rsidR="00376874" w:rsidRDefault="008F46D0">
          <w:pPr>
            <w:pStyle w:val="4"/>
            <w:numPr>
              <w:ilvl w:val="0"/>
              <w:numId w:val="65"/>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7456755"/>
            <w:lock w:val="sdtContentLocked"/>
            <w:placeholder>
              <w:docPart w:val="GBC22222222222222222222222222222"/>
            </w:placeholder>
          </w:sdtPr>
          <w:sdtContent>
            <w:p w:rsidR="00376874" w:rsidRDefault="001302AE">
              <w:pPr>
                <w:rPr>
                  <w:rFonts w:cstheme="minorBidi"/>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7456758"/>
        <w:lock w:val="sdtLocked"/>
        <w:placeholder>
          <w:docPart w:val="GBC22222222222222222222222222222"/>
        </w:placeholder>
      </w:sdtPr>
      <w:sdtEndPr>
        <w:rPr>
          <w:rFonts w:cstheme="minorBidi" w:hint="default"/>
          <w:b w:val="0"/>
          <w:bCs w:val="0"/>
          <w:color w:val="000000" w:themeColor="text1"/>
          <w:kern w:val="2"/>
          <w:szCs w:val="21"/>
        </w:rPr>
      </w:sdtEndPr>
      <w:sdtContent>
        <w:p w:rsidR="00376874" w:rsidRDefault="008F46D0">
          <w:r>
            <w:rPr>
              <w:rFonts w:hint="eastAsia"/>
            </w:rPr>
            <w:t>其他说明：</w:t>
          </w:r>
        </w:p>
        <w:sdt>
          <w:sdtPr>
            <w:alias w:val="是否适用：预收账款的其他说明[双击切换]"/>
            <w:tag w:val="_GBC_f473b6b28a104ffc812e6da4cf5177e5"/>
            <w:id w:val="7456757"/>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bookmarkStart w:id="154" w:name="_Hlk10535609" w:displacedByCustomXml="next"/>
    <w:sdt>
      <w:sdtPr>
        <w:rPr>
          <w:rFonts w:ascii="宋体" w:hAnsi="宋体" w:cs="宋体" w:hint="eastAsia"/>
          <w:b w:val="0"/>
          <w:bCs w:val="0"/>
          <w:kern w:val="0"/>
          <w:szCs w:val="21"/>
        </w:rPr>
        <w:alias w:val="模块:合同负债"/>
        <w:tag w:val="_SEC_c98a59ac0d184ea5b3b590c23bf7ff8d"/>
        <w:id w:val="7456767"/>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rPr>
              <w:szCs w:val="21"/>
            </w:rPr>
          </w:pPr>
          <w:r>
            <w:rPr>
              <w:rFonts w:hint="eastAsia"/>
              <w:szCs w:val="21"/>
            </w:rPr>
            <w:t>合同负债</w:t>
          </w:r>
        </w:p>
        <w:p w:rsidR="00376874" w:rsidRDefault="008F46D0">
          <w:pPr>
            <w:pStyle w:val="4"/>
            <w:numPr>
              <w:ilvl w:val="0"/>
              <w:numId w:val="66"/>
            </w:numPr>
          </w:pPr>
          <w:r>
            <w:rPr>
              <w:rFonts w:hint="eastAsia"/>
            </w:rPr>
            <w:t>合同负债情况</w:t>
          </w:r>
        </w:p>
        <w:sdt>
          <w:sdtPr>
            <w:alias w:val="是否适用：合同负债情况[双击切换]"/>
            <w:tag w:val="_GBC_2b6238a8ea00438eab947f83a5f6451d"/>
            <w:id w:val="745675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ind w:left="360"/>
            <w:jc w:val="right"/>
          </w:pPr>
          <w:r>
            <w:rPr>
              <w:rFonts w:hint="eastAsia"/>
            </w:rPr>
            <w:t>单位：</w:t>
          </w:r>
          <w:sdt>
            <w:sdtPr>
              <w:rPr>
                <w:rFonts w:hint="eastAsia"/>
              </w:rPr>
              <w:alias w:val="单位：合同负债情况"/>
              <w:tag w:val="_GBC_0024c0ddc3514b009e8166b63dc10ae9"/>
              <w:id w:val="74567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7456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3078"/>
            <w:gridCol w:w="3073"/>
          </w:tblGrid>
          <w:tr w:rsidR="00376874">
            <w:sdt>
              <w:sdtPr>
                <w:tag w:val="_PLD_c5e783ac966e416184ff57e436f98be2"/>
                <w:id w:val="7456762"/>
                <w:lock w:val="sdtLocked"/>
              </w:sdtPr>
              <w:sdtContent>
                <w:tc>
                  <w:tcPr>
                    <w:tcW w:w="1601" w:type="pct"/>
                    <w:shd w:val="clear" w:color="auto" w:fill="auto"/>
                  </w:tcPr>
                  <w:p w:rsidR="00376874" w:rsidRDefault="008F46D0">
                    <w:pPr>
                      <w:jc w:val="center"/>
                      <w:rPr>
                        <w:szCs w:val="21"/>
                      </w:rPr>
                    </w:pPr>
                    <w:r>
                      <w:rPr>
                        <w:rFonts w:hint="eastAsia"/>
                        <w:szCs w:val="21"/>
                      </w:rPr>
                      <w:t>项目</w:t>
                    </w:r>
                  </w:p>
                </w:tc>
              </w:sdtContent>
            </w:sdt>
            <w:sdt>
              <w:sdtPr>
                <w:tag w:val="_PLD_a4f8a9567271447e9f7bc01f59c6eed6"/>
                <w:id w:val="7456763"/>
                <w:lock w:val="sdtLocked"/>
              </w:sdtPr>
              <w:sdtContent>
                <w:tc>
                  <w:tcPr>
                    <w:tcW w:w="1701" w:type="pct"/>
                    <w:shd w:val="clear" w:color="auto" w:fill="auto"/>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7456764"/>
                <w:lock w:val="sdtLocked"/>
              </w:sdtPr>
              <w:sdtContent>
                <w:tc>
                  <w:tcPr>
                    <w:tcW w:w="1698" w:type="pct"/>
                    <w:shd w:val="clear" w:color="auto" w:fill="auto"/>
                    <w:vAlign w:val="center"/>
                  </w:tcPr>
                  <w:p w:rsidR="00376874" w:rsidRDefault="008F46D0">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7456765"/>
              <w:lock w:val="sdtLocked"/>
            </w:sdtPr>
            <w:sdtEndPr>
              <w:rPr>
                <w:rFonts w:ascii="Arial Narrow" w:hAnsi="Arial Narrow"/>
              </w:rPr>
            </w:sdtEndPr>
            <w:sdtContent>
              <w:tr w:rsidR="00376874">
                <w:tc>
                  <w:tcPr>
                    <w:tcW w:w="1601" w:type="pct"/>
                    <w:shd w:val="clear" w:color="auto" w:fill="auto"/>
                  </w:tcPr>
                  <w:p w:rsidR="00376874" w:rsidRDefault="008F46D0">
                    <w:pPr>
                      <w:rPr>
                        <w:szCs w:val="21"/>
                      </w:rPr>
                    </w:pPr>
                    <w:r>
                      <w:rPr>
                        <w:rFonts w:hint="eastAsia"/>
                        <w:color w:val="000000"/>
                        <w:szCs w:val="21"/>
                      </w:rPr>
                      <w:t>钢材销售项目</w:t>
                    </w:r>
                  </w:p>
                </w:tc>
                <w:tc>
                  <w:tcPr>
                    <w:tcW w:w="1701" w:type="pct"/>
                    <w:shd w:val="clear" w:color="auto" w:fill="auto"/>
                  </w:tcPr>
                  <w:p w:rsidR="00376874" w:rsidRDefault="008F46D0">
                    <w:pPr>
                      <w:jc w:val="right"/>
                      <w:rPr>
                        <w:rFonts w:ascii="Arial Narrow" w:hAnsi="Arial Narrow"/>
                        <w:szCs w:val="21"/>
                      </w:rPr>
                    </w:pPr>
                    <w:r>
                      <w:rPr>
                        <w:rFonts w:ascii="Arial Narrow" w:hAnsi="Arial Narrow"/>
                        <w:szCs w:val="21"/>
                      </w:rPr>
                      <w:t>731,504,504.93</w:t>
                    </w:r>
                  </w:p>
                </w:tc>
                <w:tc>
                  <w:tcPr>
                    <w:tcW w:w="1698" w:type="pct"/>
                    <w:shd w:val="clear" w:color="auto" w:fill="auto"/>
                  </w:tcPr>
                  <w:p w:rsidR="00376874" w:rsidRDefault="008F46D0">
                    <w:pPr>
                      <w:jc w:val="right"/>
                      <w:rPr>
                        <w:rFonts w:ascii="Arial Narrow" w:hAnsi="Arial Narrow"/>
                        <w:szCs w:val="21"/>
                      </w:rPr>
                    </w:pPr>
                    <w:r>
                      <w:rPr>
                        <w:rFonts w:ascii="Arial Narrow" w:hAnsi="Arial Narrow"/>
                        <w:szCs w:val="21"/>
                      </w:rPr>
                      <w:t>838,843,814.33</w:t>
                    </w:r>
                  </w:p>
                </w:tc>
              </w:tr>
            </w:sdtContent>
          </w:sdt>
          <w:tr w:rsidR="00376874">
            <w:sdt>
              <w:sdtPr>
                <w:tag w:val="_PLD_749720f346f74db784b99fec9408ed39"/>
                <w:id w:val="7456766"/>
                <w:lock w:val="sdtLocked"/>
              </w:sdtPr>
              <w:sdtContent>
                <w:tc>
                  <w:tcPr>
                    <w:tcW w:w="1601" w:type="pct"/>
                    <w:shd w:val="clear" w:color="auto" w:fill="auto"/>
                  </w:tcPr>
                  <w:p w:rsidR="00376874" w:rsidRDefault="008F46D0">
                    <w:pPr>
                      <w:jc w:val="center"/>
                      <w:rPr>
                        <w:color w:val="000000"/>
                        <w:szCs w:val="21"/>
                      </w:rPr>
                    </w:pPr>
                    <w:r>
                      <w:rPr>
                        <w:rFonts w:hint="eastAsia"/>
                        <w:color w:val="000000"/>
                        <w:szCs w:val="21"/>
                      </w:rPr>
                      <w:t>合计</w:t>
                    </w:r>
                  </w:p>
                </w:tc>
              </w:sdtContent>
            </w:sdt>
            <w:tc>
              <w:tcPr>
                <w:tcW w:w="1701" w:type="pct"/>
                <w:shd w:val="clear" w:color="auto" w:fill="auto"/>
              </w:tcPr>
              <w:p w:rsidR="00376874" w:rsidRDefault="008F46D0">
                <w:pPr>
                  <w:jc w:val="right"/>
                  <w:rPr>
                    <w:rFonts w:ascii="Arial Narrow" w:hAnsi="Arial Narrow"/>
                    <w:szCs w:val="21"/>
                  </w:rPr>
                </w:pPr>
                <w:r>
                  <w:rPr>
                    <w:rFonts w:ascii="Arial Narrow" w:hAnsi="Arial Narrow"/>
                    <w:szCs w:val="21"/>
                  </w:rPr>
                  <w:t>731,504,504.93</w:t>
                </w:r>
              </w:p>
            </w:tc>
            <w:tc>
              <w:tcPr>
                <w:tcW w:w="1698" w:type="pct"/>
                <w:shd w:val="clear" w:color="auto" w:fill="auto"/>
              </w:tcPr>
              <w:p w:rsidR="00376874" w:rsidRDefault="008F46D0">
                <w:pPr>
                  <w:jc w:val="right"/>
                  <w:rPr>
                    <w:rFonts w:ascii="Arial Narrow" w:hAnsi="Arial Narrow"/>
                    <w:szCs w:val="21"/>
                  </w:rPr>
                </w:pPr>
                <w:r>
                  <w:rPr>
                    <w:rFonts w:ascii="Arial Narrow" w:hAnsi="Arial Narrow"/>
                    <w:szCs w:val="21"/>
                  </w:rPr>
                  <w:t>838,843,814.33</w:t>
                </w:r>
              </w:p>
            </w:tc>
          </w:tr>
        </w:tbl>
        <w:p w:rsidR="00376874" w:rsidRDefault="008F46D0">
          <w:pPr>
            <w:rPr>
              <w:szCs w:val="21"/>
            </w:rPr>
          </w:pPr>
          <w:r>
            <w:rPr>
              <w:rFonts w:hint="eastAsia"/>
            </w:rPr>
            <w:t>注：期初数与上期期末余额（2019年12月31日）差异详见五.44之说明。</w:t>
          </w:r>
        </w:p>
      </w:sdtContent>
    </w:sdt>
    <w:bookmarkEnd w:id="154" w:displacedByCustomXml="next"/>
    <w:bookmarkStart w:id="155"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7456769"/>
        <w:lock w:val="sdtLocked"/>
        <w:placeholder>
          <w:docPart w:val="GBC22222222222222222222222222222"/>
        </w:placeholder>
      </w:sdtPr>
      <w:sdtEndPr>
        <w:rPr>
          <w:rFonts w:hint="default"/>
        </w:rPr>
      </w:sdtEndPr>
      <w:sdtContent>
        <w:p w:rsidR="00376874" w:rsidRDefault="008F46D0">
          <w:pPr>
            <w:pStyle w:val="4"/>
            <w:numPr>
              <w:ilvl w:val="0"/>
              <w:numId w:val="66"/>
            </w:numPr>
            <w:rPr>
              <w:szCs w:val="21"/>
            </w:rPr>
          </w:pPr>
          <w:r>
            <w:rPr>
              <w:rFonts w:hint="eastAsia"/>
              <w:szCs w:val="21"/>
            </w:rPr>
            <w:t>报告期内账面价值发生重大变动的金额和原因</w:t>
          </w:r>
        </w:p>
        <w:sdt>
          <w:sdtPr>
            <w:rPr>
              <w:szCs w:val="21"/>
            </w:rPr>
            <w:alias w:val="是否适用：合同负债账面价值发生重大变动[双击切换]"/>
            <w:tag w:val="_GBC_18d9cdd7095d4bda8f22860c58746248"/>
            <w:id w:val="7456768"/>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155" w:displacedByCustomXml="next"/>
    <w:bookmarkStart w:id="156" w:name="_Hlk10535687" w:displacedByCustomXml="next"/>
    <w:bookmarkStart w:id="157" w:name="_Hlk10535696" w:displacedByCustomXml="next"/>
    <w:sdt>
      <w:sdtPr>
        <w:rPr>
          <w:rFonts w:hint="eastAsia"/>
          <w:szCs w:val="21"/>
        </w:rPr>
        <w:alias w:val="模块:其他说明："/>
        <w:tag w:val="_SEC_1910d69cccc04d3fb0422784d0b1dd58"/>
        <w:id w:val="7456771"/>
        <w:lock w:val="sdtLocked"/>
        <w:placeholder>
          <w:docPart w:val="GBC22222222222222222222222222222"/>
        </w:placeholder>
      </w:sdtPr>
      <w:sdtEndPr>
        <w:rPr>
          <w:rFonts w:hint="default"/>
        </w:rPr>
      </w:sdtEndPr>
      <w:sdtContent>
        <w:p w:rsidR="00376874" w:rsidRDefault="008F46D0">
          <w:pPr>
            <w:rPr>
              <w:szCs w:val="21"/>
            </w:rPr>
          </w:pPr>
          <w:r>
            <w:rPr>
              <w:rFonts w:hint="eastAsia"/>
              <w:szCs w:val="21"/>
            </w:rPr>
            <w:t>其他说明：</w:t>
          </w:r>
          <w:bookmarkEnd w:id="156"/>
        </w:p>
        <w:sdt>
          <w:sdtPr>
            <w:rPr>
              <w:szCs w:val="21"/>
            </w:rPr>
            <w:alias w:val="是否适用：合同负债其他说明[双击切换]"/>
            <w:tag w:val="_GBC_f73cf097b72042508657c656d4dc0c08"/>
            <w:id w:val="7456770"/>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157"/>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lastRenderedPageBreak/>
        <w:t>应付职工薪酬</w:t>
      </w:r>
    </w:p>
    <w:sdt>
      <w:sdtPr>
        <w:rPr>
          <w:rFonts w:ascii="宋体" w:hAnsi="宋体" w:cs="宋体"/>
          <w:b w:val="0"/>
          <w:bCs w:val="0"/>
          <w:kern w:val="0"/>
          <w:szCs w:val="24"/>
        </w:rPr>
        <w:alias w:val="模块:应付职工薪酬列示："/>
        <w:tag w:val="_GBC_fa609950067149f1a5c0a6c3ba353431"/>
        <w:id w:val="7456785"/>
        <w:lock w:val="sdtLocked"/>
        <w:placeholder>
          <w:docPart w:val="GBC22222222222222222222222222222"/>
        </w:placeholder>
      </w:sdtPr>
      <w:sdtContent>
        <w:p w:rsidR="00376874" w:rsidRDefault="008F46D0">
          <w:pPr>
            <w:pStyle w:val="4"/>
            <w:numPr>
              <w:ilvl w:val="0"/>
              <w:numId w:val="67"/>
            </w:numPr>
          </w:pPr>
          <w:r>
            <w:rPr>
              <w:rFonts w:hint="eastAsia"/>
            </w:rPr>
            <w:t>应付职工薪酬列示</w:t>
          </w:r>
        </w:p>
        <w:sdt>
          <w:sdtPr>
            <w:alias w:val="是否适用：应付职工薪酬列示[双击切换]"/>
            <w:tag w:val="_GBC_88faccc480a843dca589c1af0d3fee37"/>
            <w:id w:val="745677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应付职工薪酬"/>
              <w:tag w:val="_GBC_5c4cdcd7cd924c4ca8e87f806bc459b0"/>
              <w:id w:val="74567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7456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1558"/>
            <w:gridCol w:w="1417"/>
            <w:gridCol w:w="1419"/>
            <w:gridCol w:w="1569"/>
          </w:tblGrid>
          <w:tr w:rsidR="00376874">
            <w:sdt>
              <w:sdtPr>
                <w:tag w:val="_PLD_481bea2acb8f49ac9b4cfc92cd4a426e"/>
                <w:id w:val="7456775"/>
                <w:lock w:val="sdtLocked"/>
              </w:sdtPr>
              <w:sdtContent>
                <w:tc>
                  <w:tcPr>
                    <w:tcW w:w="1705" w:type="pct"/>
                    <w:shd w:val="clear" w:color="auto" w:fill="auto"/>
                    <w:vAlign w:val="center"/>
                  </w:tcPr>
                  <w:p w:rsidR="00376874" w:rsidRDefault="008F46D0">
                    <w:pPr>
                      <w:jc w:val="center"/>
                    </w:pPr>
                    <w:r>
                      <w:rPr>
                        <w:rFonts w:hint="eastAsia"/>
                      </w:rPr>
                      <w:t>项目</w:t>
                    </w:r>
                  </w:p>
                </w:tc>
              </w:sdtContent>
            </w:sdt>
            <w:sdt>
              <w:sdtPr>
                <w:tag w:val="_PLD_ff27c0f5bcb94d9b932762b91edf2ff1"/>
                <w:id w:val="7456776"/>
                <w:lock w:val="sdtLocked"/>
              </w:sdtPr>
              <w:sdtContent>
                <w:tc>
                  <w:tcPr>
                    <w:tcW w:w="861" w:type="pct"/>
                    <w:shd w:val="clear" w:color="auto" w:fill="auto"/>
                    <w:vAlign w:val="center"/>
                  </w:tcPr>
                  <w:p w:rsidR="00376874" w:rsidRDefault="008F46D0">
                    <w:pPr>
                      <w:jc w:val="center"/>
                    </w:pPr>
                    <w:r>
                      <w:rPr>
                        <w:rFonts w:hint="eastAsia"/>
                      </w:rPr>
                      <w:t>期初余额</w:t>
                    </w:r>
                  </w:p>
                </w:tc>
              </w:sdtContent>
            </w:sdt>
            <w:sdt>
              <w:sdtPr>
                <w:tag w:val="_PLD_7274636f27ae4e048ade60bfddaa8164"/>
                <w:id w:val="7456777"/>
                <w:lock w:val="sdtLocked"/>
              </w:sdtPr>
              <w:sdtContent>
                <w:tc>
                  <w:tcPr>
                    <w:tcW w:w="783" w:type="pct"/>
                    <w:shd w:val="clear" w:color="auto" w:fill="auto"/>
                    <w:vAlign w:val="center"/>
                  </w:tcPr>
                  <w:p w:rsidR="00376874" w:rsidRDefault="008F46D0">
                    <w:pPr>
                      <w:jc w:val="center"/>
                    </w:pPr>
                    <w:r>
                      <w:rPr>
                        <w:rFonts w:hint="eastAsia"/>
                      </w:rPr>
                      <w:t>本期增加</w:t>
                    </w:r>
                  </w:p>
                </w:tc>
              </w:sdtContent>
            </w:sdt>
            <w:sdt>
              <w:sdtPr>
                <w:tag w:val="_PLD_07ae572963de436aa2308d649a28c23b"/>
                <w:id w:val="7456778"/>
                <w:lock w:val="sdtLocked"/>
              </w:sdtPr>
              <w:sdtContent>
                <w:tc>
                  <w:tcPr>
                    <w:tcW w:w="784" w:type="pct"/>
                    <w:shd w:val="clear" w:color="auto" w:fill="auto"/>
                    <w:vAlign w:val="center"/>
                  </w:tcPr>
                  <w:p w:rsidR="00376874" w:rsidRDefault="008F46D0">
                    <w:pPr>
                      <w:jc w:val="center"/>
                    </w:pPr>
                    <w:r>
                      <w:rPr>
                        <w:rFonts w:hint="eastAsia"/>
                      </w:rPr>
                      <w:t>本期减少</w:t>
                    </w:r>
                  </w:p>
                </w:tc>
              </w:sdtContent>
            </w:sdt>
            <w:sdt>
              <w:sdtPr>
                <w:tag w:val="_PLD_27069329d7654e34bc45ca7dee532204"/>
                <w:id w:val="7456779"/>
                <w:lock w:val="sdtLocked"/>
              </w:sdtPr>
              <w:sdtContent>
                <w:tc>
                  <w:tcPr>
                    <w:tcW w:w="867" w:type="pct"/>
                    <w:shd w:val="clear" w:color="auto" w:fill="auto"/>
                    <w:vAlign w:val="center"/>
                  </w:tcPr>
                  <w:p w:rsidR="00376874" w:rsidRDefault="008F46D0">
                    <w:pPr>
                      <w:jc w:val="center"/>
                    </w:pPr>
                    <w:r>
                      <w:rPr>
                        <w:rFonts w:hint="eastAsia"/>
                      </w:rPr>
                      <w:t>期末余额</w:t>
                    </w:r>
                  </w:p>
                </w:tc>
              </w:sdtContent>
            </w:sdt>
          </w:tr>
          <w:tr w:rsidR="00376874">
            <w:sdt>
              <w:sdtPr>
                <w:tag w:val="_PLD_8272d2e82a6f45a197d65c1251ac79c7"/>
                <w:id w:val="7456780"/>
                <w:lock w:val="sdtLocked"/>
              </w:sdtPr>
              <w:sdtContent>
                <w:tc>
                  <w:tcPr>
                    <w:tcW w:w="1705" w:type="pct"/>
                    <w:shd w:val="clear" w:color="auto" w:fill="auto"/>
                  </w:tcPr>
                  <w:p w:rsidR="00376874" w:rsidRDefault="008F46D0">
                    <w:r>
                      <w:rPr>
                        <w:rFonts w:hint="eastAsia"/>
                      </w:rPr>
                      <w:t>一、短期薪酬</w:t>
                    </w:r>
                  </w:p>
                </w:tc>
              </w:sdtContent>
            </w:sdt>
            <w:tc>
              <w:tcPr>
                <w:tcW w:w="861" w:type="pct"/>
                <w:shd w:val="clear" w:color="auto" w:fill="auto"/>
              </w:tcPr>
              <w:p w:rsidR="00376874" w:rsidRDefault="008F46D0">
                <w:pPr>
                  <w:jc w:val="right"/>
                  <w:rPr>
                    <w:rFonts w:ascii="Arial Narrow" w:hAnsi="Arial Narrow"/>
                    <w:sz w:val="20"/>
                  </w:rPr>
                </w:pPr>
                <w:r>
                  <w:rPr>
                    <w:rFonts w:ascii="Arial Narrow" w:hAnsi="Arial Narrow"/>
                    <w:sz w:val="20"/>
                  </w:rPr>
                  <w:t>112,043,972.06</w:t>
                </w:r>
              </w:p>
            </w:tc>
            <w:tc>
              <w:tcPr>
                <w:tcW w:w="783" w:type="pct"/>
                <w:shd w:val="clear" w:color="auto" w:fill="auto"/>
              </w:tcPr>
              <w:p w:rsidR="00376874" w:rsidRDefault="008F46D0">
                <w:pPr>
                  <w:jc w:val="right"/>
                  <w:rPr>
                    <w:rFonts w:ascii="Arial Narrow" w:hAnsi="Arial Narrow"/>
                    <w:sz w:val="20"/>
                    <w:highlight w:val="yellow"/>
                  </w:rPr>
                </w:pPr>
                <w:r>
                  <w:rPr>
                    <w:rFonts w:ascii="Arial Narrow" w:hAnsi="Arial Narrow"/>
                    <w:sz w:val="20"/>
                  </w:rPr>
                  <w:t>872,192,340.47</w:t>
                </w:r>
              </w:p>
            </w:tc>
            <w:tc>
              <w:tcPr>
                <w:tcW w:w="784" w:type="pct"/>
                <w:shd w:val="clear" w:color="auto" w:fill="auto"/>
              </w:tcPr>
              <w:p w:rsidR="00376874" w:rsidRDefault="008F46D0">
                <w:pPr>
                  <w:jc w:val="right"/>
                  <w:rPr>
                    <w:rFonts w:ascii="Arial Narrow" w:hAnsi="Arial Narrow"/>
                    <w:sz w:val="20"/>
                    <w:highlight w:val="yellow"/>
                  </w:rPr>
                </w:pPr>
                <w:r>
                  <w:rPr>
                    <w:rFonts w:ascii="Arial Narrow" w:hAnsi="Arial Narrow"/>
                    <w:sz w:val="20"/>
                  </w:rPr>
                  <w:t>868,145,500.19</w:t>
                </w:r>
              </w:p>
            </w:tc>
            <w:tc>
              <w:tcPr>
                <w:tcW w:w="867" w:type="pct"/>
                <w:shd w:val="clear" w:color="auto" w:fill="auto"/>
              </w:tcPr>
              <w:p w:rsidR="00376874" w:rsidRDefault="008F46D0">
                <w:pPr>
                  <w:jc w:val="right"/>
                  <w:rPr>
                    <w:rFonts w:ascii="Arial Narrow" w:hAnsi="Arial Narrow"/>
                    <w:sz w:val="20"/>
                  </w:rPr>
                </w:pPr>
                <w:r>
                  <w:rPr>
                    <w:rFonts w:ascii="Arial Narrow" w:hAnsi="Arial Narrow"/>
                    <w:sz w:val="20"/>
                  </w:rPr>
                  <w:t>116,090,812.34</w:t>
                </w:r>
              </w:p>
            </w:tc>
          </w:tr>
          <w:tr w:rsidR="00376874">
            <w:sdt>
              <w:sdtPr>
                <w:tag w:val="_PLD_e3c7b981b4f64fe3993a41cabeb3d888"/>
                <w:id w:val="7456781"/>
                <w:lock w:val="sdtLocked"/>
              </w:sdtPr>
              <w:sdtContent>
                <w:tc>
                  <w:tcPr>
                    <w:tcW w:w="1705" w:type="pct"/>
                    <w:shd w:val="clear" w:color="auto" w:fill="auto"/>
                  </w:tcPr>
                  <w:p w:rsidR="00376874" w:rsidRDefault="008F46D0">
                    <w:r>
                      <w:rPr>
                        <w:rFonts w:hint="eastAsia"/>
                      </w:rPr>
                      <w:t>二、离职后福利-设定提存计划</w:t>
                    </w:r>
                  </w:p>
                </w:tc>
              </w:sdtContent>
            </w:sdt>
            <w:tc>
              <w:tcPr>
                <w:tcW w:w="861" w:type="pct"/>
                <w:shd w:val="clear" w:color="auto" w:fill="auto"/>
              </w:tcPr>
              <w:p w:rsidR="00376874" w:rsidRDefault="00376874">
                <w:pPr>
                  <w:jc w:val="right"/>
                  <w:rPr>
                    <w:rFonts w:ascii="Arial Narrow" w:hAnsi="Arial Narrow"/>
                    <w:sz w:val="20"/>
                  </w:rPr>
                </w:pPr>
              </w:p>
            </w:tc>
            <w:tc>
              <w:tcPr>
                <w:tcW w:w="783" w:type="pct"/>
                <w:shd w:val="clear" w:color="auto" w:fill="auto"/>
              </w:tcPr>
              <w:p w:rsidR="00376874" w:rsidRDefault="008F46D0">
                <w:pPr>
                  <w:jc w:val="right"/>
                  <w:rPr>
                    <w:rFonts w:ascii="Arial Narrow" w:hAnsi="Arial Narrow"/>
                    <w:sz w:val="20"/>
                  </w:rPr>
                </w:pPr>
                <w:r>
                  <w:rPr>
                    <w:rFonts w:ascii="Arial Narrow" w:hAnsi="Arial Narrow"/>
                    <w:sz w:val="20"/>
                  </w:rPr>
                  <w:t>18,257,878.60</w:t>
                </w:r>
              </w:p>
            </w:tc>
            <w:tc>
              <w:tcPr>
                <w:tcW w:w="784" w:type="pct"/>
                <w:shd w:val="clear" w:color="auto" w:fill="auto"/>
              </w:tcPr>
              <w:p w:rsidR="00376874" w:rsidRDefault="008F46D0">
                <w:pPr>
                  <w:jc w:val="right"/>
                  <w:rPr>
                    <w:rFonts w:ascii="Arial Narrow" w:hAnsi="Arial Narrow"/>
                    <w:sz w:val="20"/>
                  </w:rPr>
                </w:pPr>
                <w:r>
                  <w:rPr>
                    <w:rFonts w:ascii="Arial Narrow" w:hAnsi="Arial Narrow"/>
                    <w:sz w:val="20"/>
                  </w:rPr>
                  <w:t>18,257,878.60</w:t>
                </w:r>
              </w:p>
            </w:tc>
            <w:tc>
              <w:tcPr>
                <w:tcW w:w="867" w:type="pct"/>
                <w:shd w:val="clear" w:color="auto" w:fill="auto"/>
              </w:tcPr>
              <w:p w:rsidR="00376874" w:rsidRDefault="00376874">
                <w:pPr>
                  <w:jc w:val="right"/>
                  <w:rPr>
                    <w:rFonts w:ascii="Arial Narrow" w:hAnsi="Arial Narrow"/>
                    <w:sz w:val="20"/>
                  </w:rPr>
                </w:pPr>
              </w:p>
            </w:tc>
          </w:tr>
          <w:tr w:rsidR="00376874">
            <w:sdt>
              <w:sdtPr>
                <w:tag w:val="_PLD_d615e4da2a4948e5994fcc5682898c56"/>
                <w:id w:val="7456782"/>
                <w:lock w:val="sdtLocked"/>
              </w:sdtPr>
              <w:sdtContent>
                <w:tc>
                  <w:tcPr>
                    <w:tcW w:w="1705" w:type="pct"/>
                    <w:shd w:val="clear" w:color="auto" w:fill="auto"/>
                  </w:tcPr>
                  <w:p w:rsidR="00376874" w:rsidRDefault="008F46D0">
                    <w:r>
                      <w:rPr>
                        <w:rFonts w:hint="eastAsia"/>
                      </w:rPr>
                      <w:t>三、辞退福利</w:t>
                    </w:r>
                  </w:p>
                </w:tc>
              </w:sdtContent>
            </w:sdt>
            <w:tc>
              <w:tcPr>
                <w:tcW w:w="861" w:type="pct"/>
                <w:shd w:val="clear" w:color="auto" w:fill="auto"/>
              </w:tcPr>
              <w:p w:rsidR="00376874" w:rsidRDefault="00376874">
                <w:pPr>
                  <w:jc w:val="right"/>
                  <w:rPr>
                    <w:rFonts w:ascii="Arial Narrow" w:hAnsi="Arial Narrow"/>
                    <w:sz w:val="20"/>
                  </w:rPr>
                </w:pPr>
              </w:p>
            </w:tc>
            <w:tc>
              <w:tcPr>
                <w:tcW w:w="783" w:type="pct"/>
                <w:shd w:val="clear" w:color="auto" w:fill="auto"/>
              </w:tcPr>
              <w:p w:rsidR="00376874" w:rsidRDefault="00376874">
                <w:pPr>
                  <w:jc w:val="right"/>
                  <w:rPr>
                    <w:rFonts w:ascii="Arial Narrow" w:hAnsi="Arial Narrow"/>
                    <w:sz w:val="20"/>
                  </w:rPr>
                </w:pPr>
              </w:p>
            </w:tc>
            <w:tc>
              <w:tcPr>
                <w:tcW w:w="784" w:type="pct"/>
                <w:shd w:val="clear" w:color="auto" w:fill="auto"/>
              </w:tcPr>
              <w:p w:rsidR="00376874" w:rsidRDefault="00376874">
                <w:pPr>
                  <w:jc w:val="right"/>
                  <w:rPr>
                    <w:rFonts w:ascii="Arial Narrow" w:hAnsi="Arial Narrow"/>
                    <w:sz w:val="20"/>
                  </w:rPr>
                </w:pPr>
              </w:p>
            </w:tc>
            <w:tc>
              <w:tcPr>
                <w:tcW w:w="867" w:type="pct"/>
                <w:shd w:val="clear" w:color="auto" w:fill="auto"/>
              </w:tcPr>
              <w:p w:rsidR="00376874" w:rsidRDefault="00376874">
                <w:pPr>
                  <w:jc w:val="right"/>
                  <w:rPr>
                    <w:rFonts w:ascii="Arial Narrow" w:hAnsi="Arial Narrow"/>
                    <w:sz w:val="20"/>
                  </w:rPr>
                </w:pPr>
              </w:p>
            </w:tc>
          </w:tr>
          <w:tr w:rsidR="00376874">
            <w:sdt>
              <w:sdtPr>
                <w:tag w:val="_PLD_f85ecebc2b9f455eb675b5c3c3edb84c"/>
                <w:id w:val="7456783"/>
                <w:lock w:val="sdtLocked"/>
              </w:sdtPr>
              <w:sdtContent>
                <w:tc>
                  <w:tcPr>
                    <w:tcW w:w="1705" w:type="pct"/>
                    <w:shd w:val="clear" w:color="auto" w:fill="auto"/>
                  </w:tcPr>
                  <w:p w:rsidR="00376874" w:rsidRDefault="008F46D0">
                    <w:r>
                      <w:rPr>
                        <w:rFonts w:hint="eastAsia"/>
                      </w:rPr>
                      <w:t>四、一年内到期的其他福利</w:t>
                    </w:r>
                  </w:p>
                </w:tc>
              </w:sdtContent>
            </w:sdt>
            <w:tc>
              <w:tcPr>
                <w:tcW w:w="861" w:type="pct"/>
                <w:shd w:val="clear" w:color="auto" w:fill="auto"/>
              </w:tcPr>
              <w:p w:rsidR="00376874" w:rsidRDefault="00376874">
                <w:pPr>
                  <w:jc w:val="right"/>
                  <w:rPr>
                    <w:rFonts w:ascii="Arial Narrow" w:hAnsi="Arial Narrow"/>
                    <w:sz w:val="20"/>
                  </w:rPr>
                </w:pPr>
              </w:p>
            </w:tc>
            <w:tc>
              <w:tcPr>
                <w:tcW w:w="783" w:type="pct"/>
                <w:shd w:val="clear" w:color="auto" w:fill="auto"/>
              </w:tcPr>
              <w:p w:rsidR="00376874" w:rsidRDefault="00376874">
                <w:pPr>
                  <w:jc w:val="right"/>
                  <w:rPr>
                    <w:rFonts w:ascii="Arial Narrow" w:hAnsi="Arial Narrow"/>
                    <w:sz w:val="20"/>
                  </w:rPr>
                </w:pPr>
              </w:p>
            </w:tc>
            <w:tc>
              <w:tcPr>
                <w:tcW w:w="784" w:type="pct"/>
                <w:shd w:val="clear" w:color="auto" w:fill="auto"/>
              </w:tcPr>
              <w:p w:rsidR="00376874" w:rsidRDefault="00376874">
                <w:pPr>
                  <w:jc w:val="right"/>
                  <w:rPr>
                    <w:rFonts w:ascii="Arial Narrow" w:hAnsi="Arial Narrow"/>
                    <w:sz w:val="20"/>
                  </w:rPr>
                </w:pPr>
              </w:p>
            </w:tc>
            <w:tc>
              <w:tcPr>
                <w:tcW w:w="867" w:type="pct"/>
                <w:shd w:val="clear" w:color="auto" w:fill="auto"/>
              </w:tcPr>
              <w:p w:rsidR="00376874" w:rsidRDefault="00376874">
                <w:pPr>
                  <w:jc w:val="right"/>
                  <w:rPr>
                    <w:rFonts w:ascii="Arial Narrow" w:hAnsi="Arial Narrow"/>
                    <w:sz w:val="20"/>
                  </w:rPr>
                </w:pPr>
              </w:p>
            </w:tc>
          </w:tr>
          <w:tr w:rsidR="00376874">
            <w:sdt>
              <w:sdtPr>
                <w:tag w:val="_PLD_5ce2e7ac546346f4a7bec33299c89503"/>
                <w:id w:val="7456784"/>
                <w:lock w:val="sdtLocked"/>
              </w:sdtPr>
              <w:sdtContent>
                <w:tc>
                  <w:tcPr>
                    <w:tcW w:w="1705" w:type="pct"/>
                    <w:shd w:val="clear" w:color="auto" w:fill="auto"/>
                    <w:vAlign w:val="center"/>
                  </w:tcPr>
                  <w:p w:rsidR="00376874" w:rsidRDefault="008F46D0">
                    <w:pPr>
                      <w:jc w:val="center"/>
                    </w:pPr>
                    <w:r>
                      <w:rPr>
                        <w:rFonts w:hint="eastAsia"/>
                      </w:rPr>
                      <w:t>合计</w:t>
                    </w:r>
                  </w:p>
                </w:tc>
              </w:sdtContent>
            </w:sdt>
            <w:tc>
              <w:tcPr>
                <w:tcW w:w="861" w:type="pct"/>
                <w:shd w:val="clear" w:color="auto" w:fill="auto"/>
              </w:tcPr>
              <w:p w:rsidR="00376874" w:rsidRDefault="008F46D0">
                <w:pPr>
                  <w:jc w:val="right"/>
                  <w:rPr>
                    <w:rFonts w:ascii="Arial Narrow" w:hAnsi="Arial Narrow"/>
                    <w:sz w:val="20"/>
                  </w:rPr>
                </w:pPr>
                <w:r>
                  <w:rPr>
                    <w:rFonts w:ascii="Arial Narrow" w:hAnsi="Arial Narrow"/>
                    <w:sz w:val="20"/>
                  </w:rPr>
                  <w:t>112,043,972.06</w:t>
                </w:r>
              </w:p>
            </w:tc>
            <w:tc>
              <w:tcPr>
                <w:tcW w:w="783" w:type="pct"/>
                <w:shd w:val="clear" w:color="auto" w:fill="auto"/>
              </w:tcPr>
              <w:p w:rsidR="00376874" w:rsidRDefault="008F46D0">
                <w:pPr>
                  <w:jc w:val="right"/>
                  <w:rPr>
                    <w:rFonts w:ascii="Arial Narrow" w:hAnsi="Arial Narrow"/>
                    <w:sz w:val="20"/>
                  </w:rPr>
                </w:pPr>
                <w:r>
                  <w:rPr>
                    <w:rFonts w:ascii="Arial Narrow" w:hAnsi="Arial Narrow"/>
                    <w:sz w:val="20"/>
                  </w:rPr>
                  <w:t>890,450,219.07</w:t>
                </w:r>
              </w:p>
            </w:tc>
            <w:tc>
              <w:tcPr>
                <w:tcW w:w="784" w:type="pct"/>
                <w:shd w:val="clear" w:color="auto" w:fill="auto"/>
              </w:tcPr>
              <w:p w:rsidR="00376874" w:rsidRDefault="008F46D0">
                <w:pPr>
                  <w:jc w:val="right"/>
                  <w:rPr>
                    <w:rFonts w:ascii="Arial Narrow" w:hAnsi="Arial Narrow"/>
                    <w:sz w:val="20"/>
                  </w:rPr>
                </w:pPr>
                <w:r>
                  <w:rPr>
                    <w:rFonts w:ascii="Arial Narrow" w:hAnsi="Arial Narrow"/>
                    <w:sz w:val="20"/>
                  </w:rPr>
                  <w:t>886,403,378.79</w:t>
                </w:r>
              </w:p>
            </w:tc>
            <w:tc>
              <w:tcPr>
                <w:tcW w:w="867" w:type="pct"/>
                <w:shd w:val="clear" w:color="auto" w:fill="auto"/>
              </w:tcPr>
              <w:p w:rsidR="00376874" w:rsidRDefault="008F46D0">
                <w:pPr>
                  <w:jc w:val="right"/>
                  <w:rPr>
                    <w:rFonts w:ascii="Arial Narrow" w:hAnsi="Arial Narrow"/>
                    <w:sz w:val="20"/>
                  </w:rPr>
                </w:pPr>
                <w:r>
                  <w:rPr>
                    <w:rFonts w:ascii="Arial Narrow" w:hAnsi="Arial Narrow"/>
                    <w:sz w:val="20"/>
                  </w:rPr>
                  <w:t>116,090,812.34</w:t>
                </w:r>
              </w:p>
            </w:tc>
          </w:tr>
        </w:tbl>
        <w:p w:rsidR="00376874" w:rsidRDefault="001302AE"/>
      </w:sdtContent>
    </w:sdt>
    <w:sdt>
      <w:sdtPr>
        <w:rPr>
          <w:rFonts w:ascii="宋体" w:hAnsi="宋体" w:cs="宋体" w:hint="eastAsia"/>
          <w:b w:val="0"/>
          <w:bCs w:val="0"/>
          <w:kern w:val="0"/>
          <w:szCs w:val="24"/>
        </w:rPr>
        <w:alias w:val="模块:短期薪酬列示"/>
        <w:tag w:val="_GBC_8889528627cf49dfa80ba4d972a53405"/>
        <w:id w:val="7456805"/>
        <w:lock w:val="sdtLocked"/>
        <w:placeholder>
          <w:docPart w:val="GBC22222222222222222222222222222"/>
        </w:placeholder>
      </w:sdtPr>
      <w:sdtEndPr>
        <w:rPr>
          <w:rFonts w:hint="default"/>
          <w:szCs w:val="21"/>
        </w:rPr>
      </w:sdtEndPr>
      <w:sdtContent>
        <w:p w:rsidR="00376874" w:rsidRDefault="008F46D0">
          <w:pPr>
            <w:pStyle w:val="4"/>
            <w:numPr>
              <w:ilvl w:val="0"/>
              <w:numId w:val="67"/>
            </w:numPr>
          </w:pPr>
          <w:r>
            <w:rPr>
              <w:rFonts w:hint="eastAsia"/>
            </w:rPr>
            <w:t>短期薪酬列示</w:t>
          </w:r>
        </w:p>
        <w:sdt>
          <w:sdtPr>
            <w:alias w:val="是否适用：短期薪酬列示[双击切换]"/>
            <w:tag w:val="_GBC_fe9cc4ffdf524f4695448b31c76167ce"/>
            <w:id w:val="745678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短期薪酬"/>
              <w:tag w:val="_GBC_f5a2a934147944d68f11ca2bcce4d80f"/>
              <w:id w:val="74567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74567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1419"/>
            <w:gridCol w:w="1459"/>
            <w:gridCol w:w="1609"/>
            <w:gridCol w:w="1620"/>
          </w:tblGrid>
          <w:tr w:rsidR="00376874">
            <w:sdt>
              <w:sdtPr>
                <w:tag w:val="_PLD_7b5378bc64e24511ae79d643c80f9c98"/>
                <w:id w:val="7456789"/>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项目</w:t>
                    </w:r>
                  </w:p>
                </w:tc>
              </w:sdtContent>
            </w:sdt>
            <w:sdt>
              <w:sdtPr>
                <w:tag w:val="_PLD_0144fa4bad154236aa75e1dcc0a89e56"/>
                <w:id w:val="7456790"/>
                <w:lock w:val="sdtLocked"/>
              </w:sdtPr>
              <w:sdtContent>
                <w:tc>
                  <w:tcPr>
                    <w:tcW w:w="78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期初余额</w:t>
                    </w:r>
                  </w:p>
                </w:tc>
              </w:sdtContent>
            </w:sdt>
            <w:sdt>
              <w:sdtPr>
                <w:tag w:val="_PLD_2d15a4a9e10b4386a7ed67bc2137e04a"/>
                <w:id w:val="7456791"/>
                <w:lock w:val="sdtLocked"/>
              </w:sdtPr>
              <w:sdtContent>
                <w:tc>
                  <w:tcPr>
                    <w:tcW w:w="806"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pPr>
                    <w:r>
                      <w:rPr>
                        <w:rFonts w:hint="eastAsia"/>
                      </w:rPr>
                      <w:t>本期增加</w:t>
                    </w:r>
                  </w:p>
                </w:tc>
              </w:sdtContent>
            </w:sdt>
            <w:sdt>
              <w:sdtPr>
                <w:tag w:val="_PLD_12a2bbefe0874cde83fdb77f4a4158a1"/>
                <w:id w:val="7456792"/>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pPr>
                    <w:r>
                      <w:t>本期减少</w:t>
                    </w:r>
                  </w:p>
                </w:tc>
              </w:sdtContent>
            </w:sdt>
            <w:sdt>
              <w:sdtPr>
                <w:tag w:val="_PLD_190d6bcbbde148ffb48f230c6d9d7186"/>
                <w:id w:val="7456793"/>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期末余额</w:t>
                    </w:r>
                  </w:p>
                </w:tc>
              </w:sdtContent>
            </w:sdt>
          </w:tr>
          <w:tr w:rsidR="00376874">
            <w:sdt>
              <w:sdtPr>
                <w:tag w:val="_PLD_b24db0ed8285493c9b46db6af314618d"/>
                <w:id w:val="7456794"/>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一、工资、奖金、津贴和补贴</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689,663,979.69</w:t>
                </w:r>
              </w:p>
            </w:tc>
            <w:tc>
              <w:tcPr>
                <w:tcW w:w="88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689,663,979.69</w:t>
                </w: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f557df41d0484816863da6fa2f5bb6e0"/>
                <w:id w:val="7456795"/>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二、职工福利费</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59,698,726.72</w:t>
                </w:r>
              </w:p>
            </w:tc>
            <w:tc>
              <w:tcPr>
                <w:tcW w:w="88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59,698,726.72</w:t>
                </w: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dbac61dc87104ba08157258eaf632c94"/>
                <w:id w:val="7456796"/>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三、社会保险费</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28,355,082.70</w:t>
                </w:r>
              </w:p>
            </w:tc>
            <w:tc>
              <w:tcPr>
                <w:tcW w:w="88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28,355,082.70</w:t>
                </w: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1ae6ec180f494dc4bdbe2a71caadcf9d"/>
                <w:id w:val="7456797"/>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rPr>
                        <w:color w:val="008000"/>
                        <w:szCs w:val="21"/>
                      </w:rPr>
                    </w:pPr>
                    <w:r>
                      <w:rPr>
                        <w:rFonts w:hint="eastAsia"/>
                        <w:szCs w:val="21"/>
                      </w:rPr>
                      <w:t>其中：</w:t>
                    </w:r>
                    <w:r>
                      <w:rPr>
                        <w:szCs w:val="21"/>
                      </w:rPr>
                      <w:t>医疗保险费</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27,724,847.40</w:t>
                </w:r>
              </w:p>
            </w:tc>
            <w:tc>
              <w:tcPr>
                <w:tcW w:w="88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27,724,847.40</w:t>
                </w: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a5396281963e4191a16040ecc2da4b44"/>
                <w:id w:val="7456798"/>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ind w:firstLineChars="300" w:firstLine="630"/>
                      <w:rPr>
                        <w:szCs w:val="21"/>
                      </w:rPr>
                    </w:pPr>
                    <w:r>
                      <w:rPr>
                        <w:rFonts w:hint="eastAsia"/>
                        <w:szCs w:val="21"/>
                      </w:rPr>
                      <w:t>工伤保险费</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630,235.30</w:t>
                </w:r>
              </w:p>
            </w:tc>
            <w:tc>
              <w:tcPr>
                <w:tcW w:w="88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630,235.30</w:t>
                </w: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804a3b1683d741ebb83bd99deed156d6"/>
                <w:id w:val="7456799"/>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ind w:firstLineChars="300" w:firstLine="630"/>
                      <w:rPr>
                        <w:szCs w:val="21"/>
                      </w:rPr>
                    </w:pPr>
                    <w:r>
                      <w:rPr>
                        <w:rFonts w:hint="eastAsia"/>
                        <w:szCs w:val="21"/>
                      </w:rPr>
                      <w:t>生育保险费</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89"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7cd8935ff2544a81820fdc14f7afe2b7"/>
                <w:id w:val="7456800"/>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四、住房公积金</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70,336,312.00</w:t>
                </w:r>
              </w:p>
            </w:tc>
            <w:tc>
              <w:tcPr>
                <w:tcW w:w="88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70,336,312.00</w:t>
                </w: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9a4d3040fb464e23a007dcea5588dfc0"/>
                <w:id w:val="7456801"/>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五、工会经费和职工教育经费</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112,043,972.06</w:t>
                </w:r>
              </w:p>
            </w:tc>
            <w:tc>
              <w:tcPr>
                <w:tcW w:w="80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24,138,239.36</w:t>
                </w:r>
              </w:p>
            </w:tc>
            <w:tc>
              <w:tcPr>
                <w:tcW w:w="88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20,091,399.08</w:t>
                </w:r>
              </w:p>
            </w:tc>
            <w:tc>
              <w:tcPr>
                <w:tcW w:w="89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116,090,812.34</w:t>
                </w:r>
              </w:p>
            </w:tc>
          </w:tr>
          <w:tr w:rsidR="00376874">
            <w:sdt>
              <w:sdtPr>
                <w:tag w:val="_PLD_bc842d3a1ac64d43805380b3757b59de"/>
                <w:id w:val="7456802"/>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六、短期带薪缺勤</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89"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54541d44000e431dabc3b1ad9c535a6b"/>
                <w:id w:val="7456803"/>
                <w:lock w:val="sdtLocked"/>
              </w:sdtPr>
              <w:sdtContent>
                <w:tc>
                  <w:tcPr>
                    <w:tcW w:w="162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七、短期利润分享计划</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0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89"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c>
              <w:tcPr>
                <w:tcW w:w="89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20"/>
                    <w:szCs w:val="21"/>
                  </w:rPr>
                </w:pPr>
              </w:p>
            </w:tc>
          </w:tr>
          <w:tr w:rsidR="00376874">
            <w:sdt>
              <w:sdtPr>
                <w:tag w:val="_PLD_9abbed23473c4b4bb51ec9b7d667e31c"/>
                <w:id w:val="7456804"/>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合计</w:t>
                    </w:r>
                  </w:p>
                </w:tc>
              </w:sdtContent>
            </w:sdt>
            <w:tc>
              <w:tcPr>
                <w:tcW w:w="78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112,043,972.06</w:t>
                </w:r>
              </w:p>
            </w:tc>
            <w:tc>
              <w:tcPr>
                <w:tcW w:w="80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872,192,340.47</w:t>
                </w:r>
              </w:p>
            </w:tc>
            <w:tc>
              <w:tcPr>
                <w:tcW w:w="88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868,145,500.19</w:t>
                </w:r>
              </w:p>
            </w:tc>
            <w:tc>
              <w:tcPr>
                <w:tcW w:w="89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20"/>
                    <w:szCs w:val="21"/>
                  </w:rPr>
                </w:pPr>
                <w:r>
                  <w:rPr>
                    <w:rFonts w:ascii="Arial Narrow" w:hAnsi="Arial Narrow"/>
                    <w:sz w:val="20"/>
                  </w:rPr>
                  <w:t>116,090,812.34</w:t>
                </w:r>
              </w:p>
            </w:tc>
          </w:tr>
        </w:tbl>
        <w:p w:rsidR="00376874" w:rsidRDefault="001302AE">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7456818"/>
        <w:lock w:val="sdtLocked"/>
        <w:placeholder>
          <w:docPart w:val="GBC22222222222222222222222222222"/>
        </w:placeholder>
      </w:sdtPr>
      <w:sdtContent>
        <w:p w:rsidR="00376874" w:rsidRDefault="008F46D0">
          <w:pPr>
            <w:pStyle w:val="4"/>
            <w:numPr>
              <w:ilvl w:val="0"/>
              <w:numId w:val="67"/>
            </w:numPr>
            <w:rPr>
              <w:szCs w:val="21"/>
            </w:rPr>
          </w:pPr>
          <w:r>
            <w:rPr>
              <w:rFonts w:hint="eastAsia"/>
              <w:szCs w:val="21"/>
            </w:rPr>
            <w:t>设定提存计划列示</w:t>
          </w:r>
        </w:p>
        <w:sdt>
          <w:sdtPr>
            <w:alias w:val="是否适用：设定提存计划列示[双击切换]"/>
            <w:tag w:val="_GBC_107b7eec6d75473e8809e93d01e00021"/>
            <w:id w:val="745680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设定提存计划列示"/>
              <w:tag w:val="_GBC_744d8f829e6040c78616ef1951ef7e59"/>
              <w:id w:val="74568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74568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1623"/>
            <w:gridCol w:w="1609"/>
            <w:gridCol w:w="1638"/>
            <w:gridCol w:w="1593"/>
          </w:tblGrid>
          <w:tr w:rsidR="00376874">
            <w:sdt>
              <w:sdtPr>
                <w:tag w:val="_PLD_f8a9011ca6bd4cc895a50279da6547e9"/>
                <w:id w:val="745680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76874" w:rsidRDefault="008F46D0">
                    <w:pPr>
                      <w:jc w:val="center"/>
                    </w:pPr>
                    <w:r>
                      <w:rPr>
                        <w:rFonts w:hint="eastAsia"/>
                      </w:rPr>
                      <w:t>项目</w:t>
                    </w:r>
                  </w:p>
                </w:tc>
              </w:sdtContent>
            </w:sdt>
            <w:sdt>
              <w:sdtPr>
                <w:tag w:val="_PLD_db9ecea0e08e4c1bb5fe2474183a8480"/>
                <w:id w:val="7456810"/>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376874" w:rsidRDefault="008F46D0">
                    <w:pPr>
                      <w:jc w:val="center"/>
                    </w:pPr>
                    <w:r>
                      <w:rPr>
                        <w:rFonts w:hint="eastAsia"/>
                      </w:rPr>
                      <w:t>期初余额</w:t>
                    </w:r>
                  </w:p>
                </w:tc>
              </w:sdtContent>
            </w:sdt>
            <w:sdt>
              <w:sdtPr>
                <w:tag w:val="_PLD_11b6b53867b44c92b19ef791cad0c8c4"/>
                <w:id w:val="7456811"/>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376874" w:rsidRDefault="008F46D0">
                    <w:pPr>
                      <w:jc w:val="center"/>
                    </w:pPr>
                    <w:r>
                      <w:rPr>
                        <w:rFonts w:hint="eastAsia"/>
                      </w:rPr>
                      <w:t>本期增加</w:t>
                    </w:r>
                  </w:p>
                </w:tc>
              </w:sdtContent>
            </w:sdt>
            <w:sdt>
              <w:sdtPr>
                <w:tag w:val="_PLD_c2cbd009dd4248ceb9040da5fc326084"/>
                <w:id w:val="7456812"/>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376874" w:rsidRDefault="008F46D0">
                    <w:pPr>
                      <w:jc w:val="center"/>
                    </w:pPr>
                    <w:r>
                      <w:rPr>
                        <w:rFonts w:hint="eastAsia"/>
                      </w:rPr>
                      <w:t>本期减少</w:t>
                    </w:r>
                  </w:p>
                </w:tc>
              </w:sdtContent>
            </w:sdt>
            <w:sdt>
              <w:sdtPr>
                <w:tag w:val="_PLD_0ded00fbf217420ebfe8ace86c12086d"/>
                <w:id w:val="7456813"/>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376874" w:rsidRDefault="008F46D0">
                    <w:pPr>
                      <w:jc w:val="center"/>
                    </w:pPr>
                    <w:r>
                      <w:rPr>
                        <w:rFonts w:hint="eastAsia"/>
                      </w:rPr>
                      <w:t>期末余额</w:t>
                    </w:r>
                  </w:p>
                </w:tc>
              </w:sdtContent>
            </w:sdt>
          </w:tr>
          <w:tr w:rsidR="00376874">
            <w:sdt>
              <w:sdtPr>
                <w:tag w:val="_PLD_b93c5842361145079010296748b2acbc"/>
                <w:id w:val="745681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376874" w:rsidRDefault="00376874">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17,773,007.50</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17,773,007.50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pPr>
              </w:p>
            </w:tc>
          </w:tr>
          <w:tr w:rsidR="00376874">
            <w:sdt>
              <w:sdtPr>
                <w:tag w:val="_PLD_909a72476f78427892237821bb7d583f"/>
                <w:id w:val="745681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376874" w:rsidRDefault="00376874">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484,871.10</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484,871.10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pPr>
              </w:p>
            </w:tc>
          </w:tr>
          <w:tr w:rsidR="00376874">
            <w:sdt>
              <w:sdtPr>
                <w:tag w:val="_PLD_f2bb08099d4d4b2a96054f71c4e23a24"/>
                <w:id w:val="745681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376874" w:rsidRDefault="00376874">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rPr>
                    <w:rFonts w:ascii="Arial Narrow" w:hAnsi="Arial Narrow"/>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376874" w:rsidRDefault="00376874">
                <w:pPr>
                  <w:jc w:val="right"/>
                </w:pPr>
              </w:p>
            </w:tc>
          </w:tr>
          <w:tr w:rsidR="00376874">
            <w:sdt>
              <w:sdtPr>
                <w:tag w:val="_PLD_258ec0cea28b41718457ba73ff6955af"/>
                <w:id w:val="7456817"/>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76874" w:rsidRDefault="008F46D0">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376874" w:rsidRDefault="00376874">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18,257,878.60</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18,257,878.60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376874" w:rsidRDefault="001302AE">
                <w:pPr>
                  <w:jc w:val="right"/>
                </w:pPr>
              </w:p>
            </w:tc>
          </w:tr>
        </w:tbl>
      </w:sdtContent>
    </w:sdt>
    <w:sdt>
      <w:sdtPr>
        <w:rPr>
          <w:rFonts w:hint="eastAsia"/>
          <w:szCs w:val="21"/>
        </w:rPr>
        <w:alias w:val="模块:应付职工薪酬说明"/>
        <w:tag w:val="_GBC_9173eff793e04226ba65f69088a27313"/>
        <w:id w:val="7456820"/>
        <w:lock w:val="sdtLocked"/>
        <w:placeholder>
          <w:docPart w:val="GBC22222222222222222222222222222"/>
        </w:placeholder>
      </w:sdtPr>
      <w:sdtContent>
        <w:p w:rsidR="00376874" w:rsidRDefault="008F46D0">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7456819"/>
            <w:lock w:val="sdtContentLocked"/>
            <w:placeholder>
              <w:docPart w:val="GBC22222222222222222222222222222"/>
            </w:placeholder>
          </w:sdtPr>
          <w:sdtContent>
            <w:p w:rsidR="00376874" w:rsidRDefault="001302AE">
              <w:pPr>
                <w:autoSpaceDE w:val="0"/>
                <w:autoSpaceDN w:val="0"/>
                <w:adjustRightInd w:val="0"/>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7456837"/>
        <w:lock w:val="sdtLocked"/>
        <w:placeholder>
          <w:docPart w:val="GBC22222222222222222222222222222"/>
        </w:placeholder>
      </w:sdtPr>
      <w:sdtEndPr>
        <w:rPr>
          <w:rFonts w:cstheme="minorBidi" w:hint="default"/>
          <w:color w:val="000000" w:themeColor="text1"/>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745682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应交税费"/>
              <w:tag w:val="_GBC_a6162c9f021640929018406be611b834"/>
              <w:id w:val="7456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74568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2980"/>
            <w:gridCol w:w="2955"/>
            <w:gridCol w:w="2960"/>
          </w:tblGrid>
          <w:tr w:rsidR="00376874">
            <w:trPr>
              <w:cantSplit/>
            </w:trPr>
            <w:sdt>
              <w:sdtPr>
                <w:tag w:val="_PLD_ab0019be2d10489d885d15626d85168f"/>
                <w:id w:val="7456824"/>
                <w:lock w:val="sdtLocked"/>
              </w:sdtPr>
              <w:sdtContent>
                <w:tc>
                  <w:tcPr>
                    <w:tcW w:w="1675" w:type="pct"/>
                    <w:vAlign w:val="center"/>
                  </w:tcPr>
                  <w:p w:rsidR="00376874" w:rsidRDefault="008F46D0">
                    <w:pPr>
                      <w:ind w:right="105"/>
                      <w:jc w:val="center"/>
                      <w:rPr>
                        <w:szCs w:val="21"/>
                      </w:rPr>
                    </w:pPr>
                    <w:r>
                      <w:rPr>
                        <w:rFonts w:hint="eastAsia"/>
                        <w:szCs w:val="21"/>
                      </w:rPr>
                      <w:t>项目</w:t>
                    </w:r>
                  </w:p>
                </w:tc>
              </w:sdtContent>
            </w:sdt>
            <w:sdt>
              <w:sdtPr>
                <w:tag w:val="_PLD_4d086e8f4e004ee3aa116a5d10a7ecbd"/>
                <w:id w:val="7456825"/>
                <w:lock w:val="sdtLocked"/>
              </w:sdtPr>
              <w:sdtContent>
                <w:tc>
                  <w:tcPr>
                    <w:tcW w:w="1661" w:type="pct"/>
                    <w:vAlign w:val="center"/>
                  </w:tcPr>
                  <w:p w:rsidR="00376874" w:rsidRDefault="008F46D0">
                    <w:pPr>
                      <w:jc w:val="center"/>
                      <w:rPr>
                        <w:szCs w:val="21"/>
                      </w:rPr>
                    </w:pPr>
                    <w:r>
                      <w:rPr>
                        <w:rFonts w:hint="eastAsia"/>
                        <w:szCs w:val="21"/>
                      </w:rPr>
                      <w:t>期末余额</w:t>
                    </w:r>
                  </w:p>
                </w:tc>
              </w:sdtContent>
            </w:sdt>
            <w:sdt>
              <w:sdtPr>
                <w:tag w:val="_PLD_8b866f731e474c6ebfb67cd903ab95c8"/>
                <w:id w:val="7456826"/>
                <w:lock w:val="sdtLocked"/>
              </w:sdtPr>
              <w:sdtContent>
                <w:tc>
                  <w:tcPr>
                    <w:tcW w:w="1664" w:type="pct"/>
                    <w:vAlign w:val="center"/>
                  </w:tcPr>
                  <w:p w:rsidR="00376874" w:rsidRDefault="008F46D0">
                    <w:pPr>
                      <w:jc w:val="center"/>
                      <w:rPr>
                        <w:szCs w:val="21"/>
                      </w:rPr>
                    </w:pPr>
                    <w:r>
                      <w:rPr>
                        <w:rFonts w:hint="eastAsia"/>
                        <w:szCs w:val="21"/>
                      </w:rPr>
                      <w:t>期初余额</w:t>
                    </w:r>
                  </w:p>
                </w:tc>
              </w:sdtContent>
            </w:sdt>
          </w:tr>
          <w:tr w:rsidR="00376874">
            <w:trPr>
              <w:cantSplit/>
            </w:trPr>
            <w:sdt>
              <w:sdtPr>
                <w:tag w:val="_PLD_25992e1feab349b78cb44e1cc32b16bd"/>
                <w:id w:val="7456827"/>
                <w:lock w:val="sdtLocked"/>
              </w:sdtPr>
              <w:sdtContent>
                <w:tc>
                  <w:tcPr>
                    <w:tcW w:w="1675" w:type="pct"/>
                    <w:shd w:val="clear" w:color="auto" w:fill="auto"/>
                  </w:tcPr>
                  <w:p w:rsidR="00376874" w:rsidRDefault="008F46D0">
                    <w:pPr>
                      <w:ind w:right="105"/>
                      <w:rPr>
                        <w:szCs w:val="21"/>
                      </w:rPr>
                    </w:pPr>
                    <w:r>
                      <w:rPr>
                        <w:rFonts w:hint="eastAsia"/>
                        <w:szCs w:val="21"/>
                      </w:rPr>
                      <w:t>增值税</w:t>
                    </w:r>
                  </w:p>
                </w:tc>
              </w:sdtContent>
            </w:sdt>
            <w:tc>
              <w:tcPr>
                <w:tcW w:w="1661" w:type="pct"/>
                <w:shd w:val="clear" w:color="auto" w:fill="auto"/>
              </w:tcPr>
              <w:p w:rsidR="00376874" w:rsidRDefault="008F46D0">
                <w:pPr>
                  <w:ind w:right="73"/>
                  <w:jc w:val="right"/>
                  <w:rPr>
                    <w:rFonts w:ascii="Arial Narrow" w:hAnsi="Arial Narrow"/>
                    <w:szCs w:val="21"/>
                  </w:rPr>
                </w:pPr>
                <w:r>
                  <w:rPr>
                    <w:rFonts w:ascii="Arial Narrow" w:hAnsi="Arial Narrow"/>
                  </w:rPr>
                  <w:t>61,222,411.49</w:t>
                </w:r>
              </w:p>
            </w:tc>
            <w:tc>
              <w:tcPr>
                <w:tcW w:w="1664" w:type="pct"/>
                <w:shd w:val="clear" w:color="auto" w:fill="auto"/>
              </w:tcPr>
              <w:p w:rsidR="00376874" w:rsidRDefault="008F46D0">
                <w:pPr>
                  <w:jc w:val="right"/>
                  <w:rPr>
                    <w:rFonts w:ascii="Arial Narrow" w:hAnsi="Arial Narrow"/>
                    <w:szCs w:val="21"/>
                  </w:rPr>
                </w:pPr>
                <w:r>
                  <w:rPr>
                    <w:rFonts w:ascii="Arial Narrow" w:hAnsi="Arial Narrow"/>
                  </w:rPr>
                  <w:t>13,134,856.95</w:t>
                </w:r>
              </w:p>
            </w:tc>
          </w:tr>
          <w:tr w:rsidR="00376874">
            <w:trPr>
              <w:cantSplit/>
            </w:trPr>
            <w:sdt>
              <w:sdtPr>
                <w:tag w:val="_PLD_6069f9b576594e2eaf73c76c1080318c"/>
                <w:id w:val="7456828"/>
                <w:lock w:val="sdtLocked"/>
              </w:sdtPr>
              <w:sdtContent>
                <w:tc>
                  <w:tcPr>
                    <w:tcW w:w="1675" w:type="pct"/>
                    <w:shd w:val="clear" w:color="auto" w:fill="auto"/>
                  </w:tcPr>
                  <w:p w:rsidR="00376874" w:rsidRDefault="008F46D0">
                    <w:pPr>
                      <w:ind w:right="105"/>
                      <w:rPr>
                        <w:szCs w:val="21"/>
                      </w:rPr>
                    </w:pPr>
                    <w:r>
                      <w:rPr>
                        <w:rFonts w:hint="eastAsia"/>
                        <w:szCs w:val="21"/>
                      </w:rPr>
                      <w:t>企业所得税</w:t>
                    </w:r>
                  </w:p>
                </w:tc>
              </w:sdtContent>
            </w:sdt>
            <w:tc>
              <w:tcPr>
                <w:tcW w:w="1661" w:type="pct"/>
                <w:shd w:val="clear" w:color="auto" w:fill="auto"/>
              </w:tcPr>
              <w:p w:rsidR="00376874" w:rsidRDefault="008F46D0">
                <w:pPr>
                  <w:ind w:right="73"/>
                  <w:jc w:val="right"/>
                  <w:rPr>
                    <w:rFonts w:ascii="Arial Narrow" w:hAnsi="Arial Narrow"/>
                    <w:szCs w:val="21"/>
                  </w:rPr>
                </w:pPr>
                <w:r>
                  <w:rPr>
                    <w:rFonts w:ascii="Arial Narrow" w:hAnsi="Arial Narrow"/>
                  </w:rPr>
                  <w:t>101,022,970.83</w:t>
                </w:r>
              </w:p>
            </w:tc>
            <w:tc>
              <w:tcPr>
                <w:tcW w:w="1664" w:type="pct"/>
                <w:shd w:val="clear" w:color="auto" w:fill="auto"/>
              </w:tcPr>
              <w:p w:rsidR="00376874" w:rsidRDefault="008F46D0">
                <w:pPr>
                  <w:jc w:val="right"/>
                  <w:rPr>
                    <w:rFonts w:ascii="Arial Narrow" w:hAnsi="Arial Narrow"/>
                    <w:szCs w:val="21"/>
                  </w:rPr>
                </w:pPr>
                <w:r>
                  <w:rPr>
                    <w:rFonts w:ascii="Arial Narrow" w:hAnsi="Arial Narrow"/>
                  </w:rPr>
                  <w:t>62,984,614.35</w:t>
                </w:r>
              </w:p>
            </w:tc>
          </w:tr>
          <w:sdt>
            <w:sdtPr>
              <w:rPr>
                <w:rFonts w:hint="eastAsia"/>
                <w:szCs w:val="21"/>
              </w:rPr>
              <w:alias w:val="应交税金明细"/>
              <w:tag w:val="_GBC_0480c028aa8b4cf2885f8f1d9b64c155"/>
              <w:id w:val="7456829"/>
              <w:lock w:val="sdtLocked"/>
            </w:sdtPr>
            <w:sdtEndPr>
              <w:rPr>
                <w:rFonts w:ascii="Arial Narrow" w:hAnsi="Arial Narrow" w:hint="default"/>
              </w:rPr>
            </w:sdtEndPr>
            <w:sdtContent>
              <w:tr w:rsidR="00376874">
                <w:trPr>
                  <w:cantSplit/>
                </w:trPr>
                <w:tc>
                  <w:tcPr>
                    <w:tcW w:w="1675" w:type="pct"/>
                  </w:tcPr>
                  <w:p w:rsidR="00376874" w:rsidRDefault="008F46D0">
                    <w:pPr>
                      <w:ind w:right="105"/>
                      <w:rPr>
                        <w:szCs w:val="21"/>
                      </w:rPr>
                    </w:pPr>
                    <w:r>
                      <w:rPr>
                        <w:rFonts w:hint="eastAsia"/>
                        <w:szCs w:val="21"/>
                      </w:rPr>
                      <w:t>房产税</w:t>
                    </w:r>
                  </w:p>
                </w:tc>
                <w:tc>
                  <w:tcPr>
                    <w:tcW w:w="1661" w:type="pct"/>
                  </w:tcPr>
                  <w:p w:rsidR="00376874" w:rsidRDefault="008F46D0">
                    <w:pPr>
                      <w:ind w:right="73"/>
                      <w:jc w:val="right"/>
                      <w:rPr>
                        <w:rFonts w:ascii="Arial Narrow" w:hAnsi="Arial Narrow"/>
                        <w:szCs w:val="21"/>
                      </w:rPr>
                    </w:pPr>
                    <w:r>
                      <w:rPr>
                        <w:rFonts w:ascii="Arial Narrow" w:hAnsi="Arial Narrow"/>
                      </w:rPr>
                      <w:t>4,324.92</w:t>
                    </w:r>
                  </w:p>
                </w:tc>
                <w:tc>
                  <w:tcPr>
                    <w:tcW w:w="1664" w:type="pct"/>
                  </w:tcPr>
                  <w:p w:rsidR="00376874" w:rsidRDefault="00376874">
                    <w:pPr>
                      <w:jc w:val="right"/>
                      <w:rPr>
                        <w:rFonts w:ascii="Arial Narrow" w:hAnsi="Arial Narrow"/>
                        <w:szCs w:val="21"/>
                      </w:rPr>
                    </w:pPr>
                  </w:p>
                </w:tc>
              </w:tr>
            </w:sdtContent>
          </w:sdt>
          <w:tr w:rsidR="00376874">
            <w:trPr>
              <w:cantSplit/>
            </w:trPr>
            <w:sdt>
              <w:sdtPr>
                <w:tag w:val="_PLD_76c030e64d064b19abe68ec0d74ffc7b"/>
                <w:id w:val="7456830"/>
                <w:lock w:val="sdtLocked"/>
              </w:sdtPr>
              <w:sdtContent>
                <w:tc>
                  <w:tcPr>
                    <w:tcW w:w="1675" w:type="pct"/>
                    <w:shd w:val="clear" w:color="auto" w:fill="auto"/>
                  </w:tcPr>
                  <w:p w:rsidR="00376874" w:rsidRDefault="008F46D0">
                    <w:pPr>
                      <w:ind w:right="105"/>
                      <w:rPr>
                        <w:szCs w:val="21"/>
                      </w:rPr>
                    </w:pPr>
                    <w:r>
                      <w:rPr>
                        <w:rFonts w:hint="eastAsia"/>
                        <w:szCs w:val="21"/>
                      </w:rPr>
                      <w:t>城市维护建设税</w:t>
                    </w:r>
                  </w:p>
                </w:tc>
              </w:sdtContent>
            </w:sdt>
            <w:tc>
              <w:tcPr>
                <w:tcW w:w="1661" w:type="pct"/>
                <w:shd w:val="clear" w:color="auto" w:fill="auto"/>
              </w:tcPr>
              <w:p w:rsidR="00376874" w:rsidRDefault="008F46D0">
                <w:pPr>
                  <w:ind w:right="73"/>
                  <w:jc w:val="right"/>
                  <w:rPr>
                    <w:rFonts w:ascii="Arial Narrow" w:hAnsi="Arial Narrow"/>
                    <w:szCs w:val="21"/>
                  </w:rPr>
                </w:pPr>
                <w:r>
                  <w:rPr>
                    <w:rFonts w:ascii="Arial Narrow" w:hAnsi="Arial Narrow"/>
                  </w:rPr>
                  <w:t>4,327,840.07</w:t>
                </w:r>
              </w:p>
            </w:tc>
            <w:tc>
              <w:tcPr>
                <w:tcW w:w="1664" w:type="pct"/>
                <w:shd w:val="clear" w:color="auto" w:fill="auto"/>
              </w:tcPr>
              <w:p w:rsidR="00376874" w:rsidRDefault="008F46D0">
                <w:pPr>
                  <w:jc w:val="right"/>
                  <w:rPr>
                    <w:rFonts w:ascii="Arial Narrow" w:hAnsi="Arial Narrow"/>
                    <w:szCs w:val="21"/>
                  </w:rPr>
                </w:pPr>
                <w:r>
                  <w:rPr>
                    <w:rFonts w:ascii="Arial Narrow" w:hAnsi="Arial Narrow"/>
                  </w:rPr>
                  <w:t>1,076,906.79</w:t>
                </w:r>
              </w:p>
            </w:tc>
          </w:tr>
          <w:sdt>
            <w:sdtPr>
              <w:rPr>
                <w:rFonts w:hint="eastAsia"/>
                <w:szCs w:val="21"/>
              </w:rPr>
              <w:alias w:val="应交税金明细"/>
              <w:tag w:val="_GBC_0480c028aa8b4cf2885f8f1d9b64c155"/>
              <w:id w:val="7456831"/>
              <w:lock w:val="sdtLocked"/>
            </w:sdtPr>
            <w:sdtEndPr>
              <w:rPr>
                <w:rFonts w:ascii="Arial Narrow" w:hAnsi="Arial Narrow" w:hint="default"/>
              </w:rPr>
            </w:sdtEndPr>
            <w:sdtContent>
              <w:tr w:rsidR="00376874">
                <w:trPr>
                  <w:cantSplit/>
                </w:trPr>
                <w:tc>
                  <w:tcPr>
                    <w:tcW w:w="1675" w:type="pct"/>
                  </w:tcPr>
                  <w:p w:rsidR="00376874" w:rsidRDefault="008F46D0">
                    <w:pPr>
                      <w:ind w:right="105"/>
                      <w:rPr>
                        <w:szCs w:val="21"/>
                      </w:rPr>
                    </w:pPr>
                    <w:r>
                      <w:t>教育费附加</w:t>
                    </w:r>
                  </w:p>
                </w:tc>
                <w:tc>
                  <w:tcPr>
                    <w:tcW w:w="1661" w:type="pct"/>
                  </w:tcPr>
                  <w:p w:rsidR="00376874" w:rsidRDefault="008F46D0">
                    <w:pPr>
                      <w:ind w:right="73"/>
                      <w:jc w:val="right"/>
                      <w:rPr>
                        <w:rFonts w:ascii="Arial Narrow" w:hAnsi="Arial Narrow"/>
                        <w:szCs w:val="21"/>
                      </w:rPr>
                    </w:pPr>
                    <w:r>
                      <w:rPr>
                        <w:rFonts w:ascii="Arial Narrow" w:hAnsi="Arial Narrow"/>
                      </w:rPr>
                      <w:t>3,091,314.33</w:t>
                    </w:r>
                  </w:p>
                </w:tc>
                <w:tc>
                  <w:tcPr>
                    <w:tcW w:w="1664" w:type="pct"/>
                  </w:tcPr>
                  <w:p w:rsidR="00376874" w:rsidRDefault="008F46D0">
                    <w:pPr>
                      <w:jc w:val="right"/>
                      <w:rPr>
                        <w:rFonts w:ascii="Arial Narrow" w:hAnsi="Arial Narrow"/>
                        <w:szCs w:val="21"/>
                      </w:rPr>
                    </w:pPr>
                    <w:r>
                      <w:rPr>
                        <w:rFonts w:ascii="Arial Narrow" w:hAnsi="Arial Narrow"/>
                      </w:rPr>
                      <w:t>769,219.13</w:t>
                    </w:r>
                  </w:p>
                </w:tc>
              </w:tr>
            </w:sdtContent>
          </w:sdt>
          <w:sdt>
            <w:sdtPr>
              <w:rPr>
                <w:rFonts w:hint="eastAsia"/>
                <w:szCs w:val="21"/>
              </w:rPr>
              <w:alias w:val="应交税金明细"/>
              <w:tag w:val="_GBC_0480c028aa8b4cf2885f8f1d9b64c155"/>
              <w:id w:val="7456832"/>
              <w:lock w:val="sdtLocked"/>
            </w:sdtPr>
            <w:sdtEndPr>
              <w:rPr>
                <w:rFonts w:ascii="Arial Narrow" w:hAnsi="Arial Narrow" w:hint="default"/>
              </w:rPr>
            </w:sdtEndPr>
            <w:sdtContent>
              <w:tr w:rsidR="00376874">
                <w:trPr>
                  <w:cantSplit/>
                </w:trPr>
                <w:tc>
                  <w:tcPr>
                    <w:tcW w:w="1675" w:type="pct"/>
                  </w:tcPr>
                  <w:p w:rsidR="00376874" w:rsidRDefault="008F46D0">
                    <w:pPr>
                      <w:ind w:right="105"/>
                      <w:rPr>
                        <w:szCs w:val="21"/>
                      </w:rPr>
                    </w:pPr>
                    <w:r>
                      <w:t>简易计税</w:t>
                    </w:r>
                  </w:p>
                </w:tc>
                <w:tc>
                  <w:tcPr>
                    <w:tcW w:w="1661" w:type="pct"/>
                  </w:tcPr>
                  <w:p w:rsidR="00376874" w:rsidRDefault="008F46D0">
                    <w:pPr>
                      <w:ind w:right="73"/>
                      <w:jc w:val="right"/>
                      <w:rPr>
                        <w:rFonts w:ascii="Arial Narrow" w:hAnsi="Arial Narrow"/>
                        <w:szCs w:val="21"/>
                      </w:rPr>
                    </w:pPr>
                    <w:r>
                      <w:rPr>
                        <w:rFonts w:ascii="Arial Narrow" w:hAnsi="Arial Narrow"/>
                      </w:rPr>
                      <w:t>1,716.24</w:t>
                    </w:r>
                  </w:p>
                </w:tc>
                <w:tc>
                  <w:tcPr>
                    <w:tcW w:w="1664" w:type="pct"/>
                  </w:tcPr>
                  <w:p w:rsidR="00376874" w:rsidRDefault="008F46D0">
                    <w:pPr>
                      <w:jc w:val="right"/>
                      <w:rPr>
                        <w:rFonts w:ascii="Arial Narrow" w:hAnsi="Arial Narrow"/>
                        <w:szCs w:val="21"/>
                      </w:rPr>
                    </w:pPr>
                    <w:r>
                      <w:rPr>
                        <w:rFonts w:ascii="Arial Narrow" w:hAnsi="Arial Narrow"/>
                      </w:rPr>
                      <w:t>2,857.14</w:t>
                    </w:r>
                  </w:p>
                </w:tc>
              </w:tr>
            </w:sdtContent>
          </w:sdt>
          <w:sdt>
            <w:sdtPr>
              <w:rPr>
                <w:rFonts w:hint="eastAsia"/>
                <w:szCs w:val="21"/>
              </w:rPr>
              <w:alias w:val="应交税金明细"/>
              <w:tag w:val="_GBC_0480c028aa8b4cf2885f8f1d9b64c155"/>
              <w:id w:val="7456833"/>
              <w:lock w:val="sdtLocked"/>
            </w:sdtPr>
            <w:sdtEndPr>
              <w:rPr>
                <w:rFonts w:ascii="Arial Narrow" w:hAnsi="Arial Narrow" w:hint="default"/>
              </w:rPr>
            </w:sdtEndPr>
            <w:sdtContent>
              <w:tr w:rsidR="00376874">
                <w:trPr>
                  <w:cantSplit/>
                </w:trPr>
                <w:tc>
                  <w:tcPr>
                    <w:tcW w:w="1675" w:type="pct"/>
                  </w:tcPr>
                  <w:p w:rsidR="00376874" w:rsidRDefault="008F46D0">
                    <w:pPr>
                      <w:ind w:right="105"/>
                      <w:rPr>
                        <w:szCs w:val="21"/>
                      </w:rPr>
                    </w:pPr>
                    <w:r>
                      <w:t>水利建设基金</w:t>
                    </w:r>
                  </w:p>
                </w:tc>
                <w:tc>
                  <w:tcPr>
                    <w:tcW w:w="1661" w:type="pct"/>
                  </w:tcPr>
                  <w:p w:rsidR="00376874" w:rsidRDefault="008F46D0">
                    <w:pPr>
                      <w:ind w:right="73"/>
                      <w:jc w:val="right"/>
                      <w:rPr>
                        <w:rFonts w:ascii="Arial Narrow" w:hAnsi="Arial Narrow"/>
                        <w:szCs w:val="21"/>
                      </w:rPr>
                    </w:pPr>
                    <w:r>
                      <w:rPr>
                        <w:rFonts w:ascii="Arial Narrow" w:hAnsi="Arial Narrow"/>
                      </w:rPr>
                      <w:t>154,598,959.61</w:t>
                    </w:r>
                  </w:p>
                </w:tc>
                <w:tc>
                  <w:tcPr>
                    <w:tcW w:w="1664" w:type="pct"/>
                  </w:tcPr>
                  <w:p w:rsidR="00376874" w:rsidRDefault="008F46D0">
                    <w:pPr>
                      <w:jc w:val="right"/>
                      <w:rPr>
                        <w:rFonts w:ascii="Arial Narrow" w:hAnsi="Arial Narrow"/>
                        <w:szCs w:val="21"/>
                      </w:rPr>
                    </w:pPr>
                    <w:r>
                      <w:rPr>
                        <w:rFonts w:ascii="Arial Narrow" w:hAnsi="Arial Narrow"/>
                      </w:rPr>
                      <w:t>154,598,959.61</w:t>
                    </w:r>
                  </w:p>
                </w:tc>
              </w:tr>
            </w:sdtContent>
          </w:sdt>
          <w:sdt>
            <w:sdtPr>
              <w:rPr>
                <w:rFonts w:hint="eastAsia"/>
                <w:szCs w:val="21"/>
              </w:rPr>
              <w:alias w:val="应交税金明细"/>
              <w:tag w:val="_GBC_0480c028aa8b4cf2885f8f1d9b64c155"/>
              <w:id w:val="7456834"/>
              <w:lock w:val="sdtLocked"/>
            </w:sdtPr>
            <w:sdtEndPr>
              <w:rPr>
                <w:rFonts w:ascii="Arial Narrow" w:hAnsi="Arial Narrow" w:hint="default"/>
              </w:rPr>
            </w:sdtEndPr>
            <w:sdtContent>
              <w:tr w:rsidR="00376874">
                <w:trPr>
                  <w:cantSplit/>
                </w:trPr>
                <w:tc>
                  <w:tcPr>
                    <w:tcW w:w="1675" w:type="pct"/>
                  </w:tcPr>
                  <w:p w:rsidR="00376874" w:rsidRDefault="008F46D0">
                    <w:pPr>
                      <w:ind w:right="105"/>
                      <w:rPr>
                        <w:szCs w:val="21"/>
                      </w:rPr>
                    </w:pPr>
                    <w:r>
                      <w:t>印花税</w:t>
                    </w:r>
                  </w:p>
                </w:tc>
                <w:tc>
                  <w:tcPr>
                    <w:tcW w:w="1661" w:type="pct"/>
                  </w:tcPr>
                  <w:p w:rsidR="00376874" w:rsidRDefault="00376874">
                    <w:pPr>
                      <w:ind w:right="73"/>
                      <w:jc w:val="right"/>
                      <w:rPr>
                        <w:rFonts w:ascii="Arial Narrow" w:hAnsi="Arial Narrow"/>
                        <w:szCs w:val="21"/>
                      </w:rPr>
                    </w:pPr>
                  </w:p>
                </w:tc>
                <w:tc>
                  <w:tcPr>
                    <w:tcW w:w="1664" w:type="pct"/>
                  </w:tcPr>
                  <w:p w:rsidR="00376874" w:rsidRDefault="008F46D0">
                    <w:pPr>
                      <w:jc w:val="right"/>
                      <w:rPr>
                        <w:rFonts w:ascii="Arial Narrow" w:hAnsi="Arial Narrow"/>
                        <w:szCs w:val="21"/>
                      </w:rPr>
                    </w:pPr>
                    <w:r>
                      <w:rPr>
                        <w:rFonts w:ascii="Arial Narrow" w:hAnsi="Arial Narrow"/>
                      </w:rPr>
                      <w:t>487,048.90</w:t>
                    </w:r>
                  </w:p>
                </w:tc>
              </w:tr>
            </w:sdtContent>
          </w:sdt>
          <w:tr w:rsidR="00376874">
            <w:trPr>
              <w:cantSplit/>
            </w:trPr>
            <w:sdt>
              <w:sdtPr>
                <w:tag w:val="_PLD_ad567219cf614829af1a2928b1fa259b"/>
                <w:id w:val="7456835"/>
                <w:lock w:val="sdtLocked"/>
              </w:sdtPr>
              <w:sdtContent>
                <w:tc>
                  <w:tcPr>
                    <w:tcW w:w="1675" w:type="pct"/>
                    <w:vAlign w:val="center"/>
                  </w:tcPr>
                  <w:p w:rsidR="00376874" w:rsidRDefault="008F46D0">
                    <w:pPr>
                      <w:ind w:right="105"/>
                      <w:jc w:val="center"/>
                      <w:rPr>
                        <w:szCs w:val="21"/>
                      </w:rPr>
                    </w:pPr>
                    <w:r>
                      <w:rPr>
                        <w:rFonts w:hint="eastAsia"/>
                        <w:szCs w:val="21"/>
                      </w:rPr>
                      <w:t>合计</w:t>
                    </w:r>
                  </w:p>
                </w:tc>
              </w:sdtContent>
            </w:sdt>
            <w:tc>
              <w:tcPr>
                <w:tcW w:w="1661" w:type="pct"/>
              </w:tcPr>
              <w:p w:rsidR="00376874" w:rsidRDefault="008F46D0">
                <w:pPr>
                  <w:ind w:right="73"/>
                  <w:jc w:val="right"/>
                  <w:rPr>
                    <w:rFonts w:ascii="Arial Narrow" w:hAnsi="Arial Narrow"/>
                    <w:szCs w:val="21"/>
                  </w:rPr>
                </w:pPr>
                <w:r>
                  <w:rPr>
                    <w:rFonts w:ascii="Arial Narrow" w:hAnsi="Arial Narrow"/>
                  </w:rPr>
                  <w:t>324,269,537.49</w:t>
                </w:r>
              </w:p>
            </w:tc>
            <w:tc>
              <w:tcPr>
                <w:tcW w:w="1664" w:type="pct"/>
              </w:tcPr>
              <w:p w:rsidR="00376874" w:rsidRDefault="008F46D0">
                <w:pPr>
                  <w:jc w:val="right"/>
                  <w:rPr>
                    <w:rFonts w:ascii="Arial Narrow" w:hAnsi="Arial Narrow"/>
                    <w:szCs w:val="21"/>
                  </w:rPr>
                </w:pPr>
                <w:r>
                  <w:rPr>
                    <w:rFonts w:ascii="Arial Narrow" w:hAnsi="Arial Narrow"/>
                  </w:rPr>
                  <w:t>233,054,462.87</w:t>
                </w:r>
              </w:p>
            </w:tc>
          </w:tr>
        </w:tbl>
        <w:p w:rsidR="00376874" w:rsidRDefault="008F46D0">
          <w:pPr>
            <w:rPr>
              <w:szCs w:val="21"/>
            </w:rPr>
          </w:pPr>
          <w:r>
            <w:rPr>
              <w:rFonts w:hint="eastAsia"/>
              <w:szCs w:val="21"/>
            </w:rPr>
            <w:t>其他说明：</w:t>
          </w:r>
        </w:p>
        <w:sdt>
          <w:sdtPr>
            <w:rPr>
              <w:szCs w:val="21"/>
            </w:rPr>
            <w:alias w:val="应交税金的说明"/>
            <w:tag w:val="_GBC_fb59f8f9de2d41c3aaf0dc3b0970dd91"/>
            <w:id w:val="7456836"/>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p w:rsidR="00376874" w:rsidRDefault="008F46D0">
      <w:pPr>
        <w:pStyle w:val="3"/>
        <w:numPr>
          <w:ilvl w:val="0"/>
          <w:numId w:val="45"/>
        </w:numPr>
        <w:tabs>
          <w:tab w:val="left" w:pos="504"/>
        </w:tabs>
        <w:rPr>
          <w:szCs w:val="21"/>
        </w:rPr>
      </w:pPr>
      <w:r>
        <w:rPr>
          <w:rFonts w:hint="eastAsia"/>
          <w:szCs w:val="21"/>
        </w:rPr>
        <w:t>其他应付款</w:t>
      </w:r>
    </w:p>
    <w:bookmarkStart w:id="158" w:name="_Hlk10535943" w:displacedByCustomXml="next"/>
    <w:sdt>
      <w:sdtPr>
        <w:rPr>
          <w:rFonts w:ascii="宋体" w:hAnsi="宋体" w:cs="宋体" w:hint="eastAsia"/>
          <w:b w:val="0"/>
          <w:bCs w:val="0"/>
          <w:kern w:val="0"/>
          <w:szCs w:val="24"/>
        </w:rPr>
        <w:alias w:val="模块:项目列示"/>
        <w:tag w:val="_SEC_d4a31631d4c141d39fd547efdfcde484"/>
        <w:id w:val="7456849"/>
        <w:lock w:val="sdtLocked"/>
        <w:placeholder>
          <w:docPart w:val="GBC22222222222222222222222222222"/>
        </w:placeholder>
      </w:sdtPr>
      <w:sdtContent>
        <w:p w:rsidR="00376874" w:rsidRDefault="008F46D0">
          <w:pPr>
            <w:pStyle w:val="4"/>
          </w:pPr>
          <w:r>
            <w:rPr>
              <w:rFonts w:hint="eastAsia"/>
            </w:rPr>
            <w:t>项目列示</w:t>
          </w:r>
        </w:p>
        <w:sdt>
          <w:sdtPr>
            <w:alias w:val="是否适用：其他应付款分类列示[双击切换]"/>
            <w:tag w:val="_GBC_8136b8c1140049519ac46075abed3220"/>
            <w:id w:val="745683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其他应付款分类列示"/>
              <w:tag w:val="_GBC_f725af1ac18e4ea28ff0b171fd9076b1"/>
              <w:id w:val="7456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7456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2863"/>
            <w:gridCol w:w="2878"/>
          </w:tblGrid>
          <w:tr w:rsidR="00376874">
            <w:sdt>
              <w:sdtPr>
                <w:tag w:val="_PLD_d301d6d0c6f244d3b16ca7922fb1eae1"/>
                <w:id w:val="7456841"/>
                <w:lock w:val="sdtLocked"/>
              </w:sdtPr>
              <w:sdtContent>
                <w:tc>
                  <w:tcPr>
                    <w:tcW w:w="1828" w:type="pct"/>
                    <w:shd w:val="clear" w:color="auto" w:fill="auto"/>
                    <w:vAlign w:val="center"/>
                  </w:tcPr>
                  <w:p w:rsidR="00376874" w:rsidRDefault="008F46D0">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7456842"/>
                <w:lock w:val="sdtLocked"/>
              </w:sdtPr>
              <w:sdtContent>
                <w:tc>
                  <w:tcPr>
                    <w:tcW w:w="1582" w:type="pct"/>
                    <w:shd w:val="clear" w:color="auto" w:fill="auto"/>
                    <w:vAlign w:val="center"/>
                  </w:tcPr>
                  <w:p w:rsidR="00376874" w:rsidRDefault="008F46D0">
                    <w:pPr>
                      <w:jc w:val="center"/>
                      <w:rPr>
                        <w:szCs w:val="21"/>
                      </w:rPr>
                    </w:pPr>
                    <w:r>
                      <w:rPr>
                        <w:rFonts w:hint="eastAsia"/>
                        <w:szCs w:val="21"/>
                      </w:rPr>
                      <w:t>期末余额</w:t>
                    </w:r>
                  </w:p>
                </w:tc>
              </w:sdtContent>
            </w:sdt>
            <w:sdt>
              <w:sdtPr>
                <w:tag w:val="_PLD_3ada436da03540938e5f25706fc839ab"/>
                <w:id w:val="7456843"/>
                <w:lock w:val="sdtLocked"/>
              </w:sdtPr>
              <w:sdtContent>
                <w:tc>
                  <w:tcPr>
                    <w:tcW w:w="1590" w:type="pct"/>
                    <w:shd w:val="clear" w:color="auto" w:fill="auto"/>
                    <w:vAlign w:val="center"/>
                  </w:tcPr>
                  <w:p w:rsidR="00376874" w:rsidRDefault="008F46D0">
                    <w:pPr>
                      <w:jc w:val="center"/>
                      <w:rPr>
                        <w:szCs w:val="21"/>
                      </w:rPr>
                    </w:pPr>
                    <w:r>
                      <w:rPr>
                        <w:rFonts w:hint="eastAsia"/>
                        <w:szCs w:val="21"/>
                      </w:rPr>
                      <w:t>期初余额</w:t>
                    </w:r>
                  </w:p>
                </w:tc>
              </w:sdtContent>
            </w:sdt>
          </w:tr>
          <w:tr w:rsidR="00376874">
            <w:sdt>
              <w:sdtPr>
                <w:tag w:val="_PLD_d66a9d37a92f4ab8ae47e30c7542c8f2"/>
                <w:id w:val="7456844"/>
                <w:lock w:val="sdtLocked"/>
              </w:sdtPr>
              <w:sdtContent>
                <w:tc>
                  <w:tcPr>
                    <w:tcW w:w="1828" w:type="pct"/>
                    <w:shd w:val="clear" w:color="auto" w:fill="auto"/>
                  </w:tcPr>
                  <w:p w:rsidR="00376874" w:rsidRDefault="008F46D0">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8,682,751.26</w:t>
                </w:r>
              </w:p>
            </w:tc>
            <w:tc>
              <w:tcPr>
                <w:tcW w:w="1590"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8,118,836.27</w:t>
                </w:r>
              </w:p>
            </w:tc>
          </w:tr>
          <w:tr w:rsidR="00376874">
            <w:sdt>
              <w:sdtPr>
                <w:tag w:val="_PLD_f7c963c0ee7f4ae9a9ee01376e1c10a3"/>
                <w:id w:val="7456845"/>
                <w:lock w:val="sdtLocked"/>
              </w:sdtPr>
              <w:sdtContent>
                <w:tc>
                  <w:tcPr>
                    <w:tcW w:w="1828" w:type="pct"/>
                    <w:shd w:val="clear" w:color="auto" w:fill="auto"/>
                  </w:tcPr>
                  <w:p w:rsidR="00376874" w:rsidRDefault="008F46D0">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rsidR="00376874" w:rsidRDefault="00376874">
                <w:pPr>
                  <w:tabs>
                    <w:tab w:val="right" w:pos="3690"/>
                    <w:tab w:val="right" w:pos="5130"/>
                    <w:tab w:val="right" w:pos="6030"/>
                    <w:tab w:val="right" w:pos="7650"/>
                    <w:tab w:val="right" w:pos="9270"/>
                  </w:tabs>
                  <w:adjustRightInd w:val="0"/>
                  <w:snapToGrid w:val="0"/>
                  <w:jc w:val="right"/>
                  <w:rPr>
                    <w:rFonts w:ascii="Arial Narrow" w:hAnsi="Arial Narrow"/>
                    <w:szCs w:val="21"/>
                  </w:rPr>
                </w:pPr>
              </w:p>
            </w:tc>
            <w:tc>
              <w:tcPr>
                <w:tcW w:w="1590" w:type="pct"/>
                <w:shd w:val="clear" w:color="auto" w:fill="auto"/>
              </w:tcPr>
              <w:p w:rsidR="00376874" w:rsidRDefault="00376874">
                <w:pPr>
                  <w:tabs>
                    <w:tab w:val="right" w:pos="3690"/>
                    <w:tab w:val="right" w:pos="5130"/>
                    <w:tab w:val="right" w:pos="6030"/>
                    <w:tab w:val="right" w:pos="7650"/>
                    <w:tab w:val="right" w:pos="9270"/>
                  </w:tabs>
                  <w:adjustRightInd w:val="0"/>
                  <w:snapToGrid w:val="0"/>
                  <w:jc w:val="right"/>
                  <w:rPr>
                    <w:rFonts w:ascii="Arial Narrow" w:hAnsi="Arial Narrow"/>
                    <w:szCs w:val="21"/>
                  </w:rPr>
                </w:pPr>
              </w:p>
            </w:tc>
          </w:tr>
          <w:tr w:rsidR="00376874">
            <w:sdt>
              <w:sdtPr>
                <w:tag w:val="_PLD_bef380fd911e4f2a9e651243d4593795"/>
                <w:id w:val="7456846"/>
                <w:lock w:val="sdtLocked"/>
              </w:sdtPr>
              <w:sdtContent>
                <w:tc>
                  <w:tcPr>
                    <w:tcW w:w="1828" w:type="pct"/>
                    <w:shd w:val="clear" w:color="auto" w:fill="auto"/>
                  </w:tcPr>
                  <w:p w:rsidR="00376874" w:rsidRDefault="008F46D0">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216,483,135.31</w:t>
                </w:r>
              </w:p>
            </w:tc>
            <w:tc>
              <w:tcPr>
                <w:tcW w:w="1590"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246,138,047.15</w:t>
                </w:r>
              </w:p>
            </w:tc>
          </w:tr>
          <w:tr w:rsidR="00376874">
            <w:sdt>
              <w:sdtPr>
                <w:tag w:val="_PLD_90dc33535197444a8eb7c8a4e477d9b7"/>
                <w:id w:val="7456847"/>
                <w:lock w:val="sdtLocked"/>
              </w:sdtPr>
              <w:sdtContent>
                <w:tc>
                  <w:tcPr>
                    <w:tcW w:w="1828" w:type="pct"/>
                    <w:shd w:val="clear" w:color="auto" w:fill="auto"/>
                  </w:tcPr>
                  <w:p w:rsidR="00376874" w:rsidRDefault="008F46D0">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225,165,886.57</w:t>
                </w:r>
              </w:p>
            </w:tc>
            <w:tc>
              <w:tcPr>
                <w:tcW w:w="1590" w:type="pct"/>
                <w:shd w:val="clear" w:color="auto" w:fill="auto"/>
              </w:tcPr>
              <w:p w:rsidR="00376874" w:rsidRDefault="008F46D0">
                <w:pPr>
                  <w:tabs>
                    <w:tab w:val="right" w:pos="3690"/>
                    <w:tab w:val="right" w:pos="5130"/>
                    <w:tab w:val="right" w:pos="6030"/>
                    <w:tab w:val="right" w:pos="7650"/>
                    <w:tab w:val="right" w:pos="9270"/>
                  </w:tabs>
                  <w:adjustRightInd w:val="0"/>
                  <w:snapToGrid w:val="0"/>
                  <w:jc w:val="right"/>
                  <w:rPr>
                    <w:rFonts w:ascii="Arial Narrow" w:hAnsi="Arial Narrow"/>
                    <w:szCs w:val="21"/>
                  </w:rPr>
                </w:pPr>
                <w:r>
                  <w:rPr>
                    <w:rFonts w:ascii="Arial Narrow" w:hAnsi="Arial Narrow"/>
                  </w:rPr>
                  <w:t>254,256,883.42</w:t>
                </w:r>
              </w:p>
            </w:tc>
          </w:tr>
        </w:tbl>
        <w:p w:rsidR="00376874" w:rsidRDefault="008F46D0">
          <w:pPr>
            <w:rPr>
              <w:szCs w:val="21"/>
            </w:rPr>
          </w:pPr>
          <w:r>
            <w:rPr>
              <w:rFonts w:hint="eastAsia"/>
              <w:szCs w:val="21"/>
            </w:rPr>
            <w:t>其他说明：</w:t>
          </w:r>
        </w:p>
        <w:p w:rsidR="00376874" w:rsidRDefault="001302AE">
          <w:sdt>
            <w:sdtPr>
              <w:alias w:val="其他应付款分类列示其他说明"/>
              <w:tag w:val="_GBC_8fa93aac828f4ed1ab8ba954856081f1"/>
              <w:id w:val="7456848"/>
              <w:lock w:val="sdtLocked"/>
              <w:placeholder>
                <w:docPart w:val="GBC22222222222222222222222222222"/>
              </w:placeholder>
            </w:sdtPr>
            <w:sdtContent>
              <w:r w:rsidR="008F46D0">
                <w:rPr>
                  <w:rFonts w:hint="eastAsia"/>
                </w:rPr>
                <w:t>无</w:t>
              </w:r>
            </w:sdtContent>
          </w:sdt>
        </w:p>
        <w:p w:rsidR="00376874" w:rsidRDefault="001302AE"/>
      </w:sdtContent>
    </w:sdt>
    <w:bookmarkEnd w:id="158" w:displacedByCustomXml="next"/>
    <w:bookmarkStart w:id="159" w:name="_Hlk10536047" w:displacedByCustomXml="next"/>
    <w:sdt>
      <w:sdtPr>
        <w:rPr>
          <w:rFonts w:ascii="宋体" w:hAnsi="宋体" w:cs="宋体" w:hint="eastAsia"/>
          <w:b w:val="0"/>
          <w:bCs w:val="0"/>
          <w:kern w:val="0"/>
          <w:szCs w:val="24"/>
        </w:rPr>
        <w:alias w:val="模块:应付利息"/>
        <w:tag w:val="_SEC_60feb8ef6f7c4655a263f50d12c222d8"/>
        <w:id w:val="7456863"/>
        <w:lock w:val="sdtLocked"/>
        <w:placeholder>
          <w:docPart w:val="GBC22222222222222222222222222222"/>
        </w:placeholder>
      </w:sdtPr>
      <w:sdtContent>
        <w:p w:rsidR="00376874" w:rsidRDefault="008F46D0">
          <w:pPr>
            <w:pStyle w:val="4"/>
          </w:pPr>
          <w:r>
            <w:rPr>
              <w:rFonts w:hint="eastAsia"/>
            </w:rPr>
            <w:t>应付利息</w:t>
          </w:r>
        </w:p>
        <w:sdt>
          <w:sdtPr>
            <w:alias w:val="是否适用：应付利息[双击切换]"/>
            <w:tag w:val="_GBC_9058c1c6b0a94f6a8c531ec2dbd35706"/>
            <w:id w:val="7456850"/>
            <w:lock w:val="sdtContentLocked"/>
            <w:placeholder>
              <w:docPart w:val="GBC22222222222222222222222222222"/>
            </w:placeholder>
          </w:sdtPr>
          <w:sdtContent>
            <w:p w:rsidR="00376874" w:rsidRDefault="001302AE">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应付利息"/>
              <w:tag w:val="_GBC_e9907c009de64097a89479217dbdc838"/>
              <w:id w:val="745685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228df0cb4ea54d139c46410a0dcee74f"/>
              <w:id w:val="745685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207"/>
            <w:gridCol w:w="3048"/>
          </w:tblGrid>
          <w:tr w:rsidR="00376874">
            <w:sdt>
              <w:sdtPr>
                <w:tag w:val="_PLD_fd292d41e49846139b4ab78a4f19d473"/>
                <w:id w:val="7456853"/>
                <w:lock w:val="sdtLocked"/>
              </w:sdtPr>
              <w:sdtContent>
                <w:tc>
                  <w:tcPr>
                    <w:tcW w:w="2096" w:type="pct"/>
                    <w:tcBorders>
                      <w:top w:val="single" w:sz="4" w:space="0" w:color="auto"/>
                      <w:left w:val="single" w:sz="4" w:space="0" w:color="auto"/>
                      <w:bottom w:val="single" w:sz="4" w:space="0" w:color="auto"/>
                      <w:right w:val="single" w:sz="4" w:space="0" w:color="auto"/>
                    </w:tcBorders>
                    <w:vAlign w:val="bottom"/>
                  </w:tcPr>
                  <w:p w:rsidR="00376874" w:rsidRDefault="008F46D0">
                    <w:pPr>
                      <w:adjustRightInd w:val="0"/>
                      <w:snapToGrid w:val="0"/>
                      <w:ind w:leftChars="-2" w:left="-2" w:rightChars="9" w:right="19" w:hangingChars="1" w:hanging="2"/>
                      <w:jc w:val="center"/>
                      <w:rPr>
                        <w:szCs w:val="21"/>
                      </w:rPr>
                    </w:pPr>
                    <w:r>
                      <w:rPr>
                        <w:rFonts w:hint="eastAsia"/>
                        <w:szCs w:val="21"/>
                      </w:rPr>
                      <w:t>项目</w:t>
                    </w:r>
                  </w:p>
                </w:tc>
              </w:sdtContent>
            </w:sdt>
            <w:sdt>
              <w:sdtPr>
                <w:tag w:val="_PLD_6c7e9f13ec1e438b94631b9105180a42"/>
                <w:id w:val="7456854"/>
                <w:lock w:val="sdtLocked"/>
              </w:sdtPr>
              <w:sdtContent>
                <w:tc>
                  <w:tcPr>
                    <w:tcW w:w="1219" w:type="pct"/>
                    <w:tcBorders>
                      <w:top w:val="single" w:sz="4" w:space="0" w:color="auto"/>
                      <w:left w:val="single" w:sz="4" w:space="0" w:color="auto"/>
                      <w:bottom w:val="single" w:sz="4" w:space="0" w:color="auto"/>
                      <w:right w:val="single" w:sz="4" w:space="0" w:color="auto"/>
                    </w:tcBorders>
                    <w:vAlign w:val="bottom"/>
                  </w:tcPr>
                  <w:p w:rsidR="00376874" w:rsidRDefault="008F46D0">
                    <w:pPr>
                      <w:adjustRightInd w:val="0"/>
                      <w:snapToGrid w:val="0"/>
                      <w:ind w:leftChars="-2" w:left="-2" w:rightChars="9" w:right="19" w:hangingChars="1" w:hanging="2"/>
                      <w:jc w:val="center"/>
                      <w:rPr>
                        <w:szCs w:val="21"/>
                      </w:rPr>
                    </w:pPr>
                    <w:r>
                      <w:rPr>
                        <w:rFonts w:hint="eastAsia"/>
                        <w:szCs w:val="21"/>
                      </w:rPr>
                      <w:t>期末余额</w:t>
                    </w:r>
                  </w:p>
                </w:tc>
              </w:sdtContent>
            </w:sdt>
            <w:sdt>
              <w:sdtPr>
                <w:tag w:val="_PLD_d562962f373f4d1588c525f99393fe5a"/>
                <w:id w:val="7456855"/>
                <w:lock w:val="sdtLocked"/>
              </w:sdtPr>
              <w:sdtContent>
                <w:tc>
                  <w:tcPr>
                    <w:tcW w:w="1684" w:type="pct"/>
                    <w:tcBorders>
                      <w:top w:val="single" w:sz="4" w:space="0" w:color="auto"/>
                      <w:left w:val="single" w:sz="4" w:space="0" w:color="auto"/>
                      <w:bottom w:val="single" w:sz="4" w:space="0" w:color="auto"/>
                      <w:right w:val="single" w:sz="4" w:space="0" w:color="auto"/>
                    </w:tcBorders>
                    <w:vAlign w:val="bottom"/>
                  </w:tcPr>
                  <w:p w:rsidR="00376874" w:rsidRDefault="008F46D0">
                    <w:pPr>
                      <w:adjustRightInd w:val="0"/>
                      <w:snapToGrid w:val="0"/>
                      <w:ind w:leftChars="-2" w:left="-2" w:rightChars="9" w:right="19" w:hangingChars="1" w:hanging="2"/>
                      <w:jc w:val="center"/>
                      <w:rPr>
                        <w:szCs w:val="21"/>
                      </w:rPr>
                    </w:pPr>
                    <w:r>
                      <w:rPr>
                        <w:rFonts w:hint="eastAsia"/>
                        <w:szCs w:val="21"/>
                      </w:rPr>
                      <w:t>期初余额</w:t>
                    </w:r>
                  </w:p>
                </w:tc>
              </w:sdtContent>
            </w:sdt>
          </w:tr>
          <w:tr w:rsidR="00376874">
            <w:sdt>
              <w:sdtPr>
                <w:tag w:val="_PLD_dda670c1dc154bbb9f8be682744dace8"/>
                <w:id w:val="7456856"/>
                <w:lock w:val="sdtLocked"/>
              </w:sdtPr>
              <w:sdtContent>
                <w:tc>
                  <w:tcPr>
                    <w:tcW w:w="2096" w:type="pct"/>
                    <w:tcBorders>
                      <w:top w:val="single" w:sz="4" w:space="0" w:color="auto"/>
                      <w:left w:val="single" w:sz="4" w:space="0" w:color="auto"/>
                      <w:bottom w:val="single" w:sz="4" w:space="0" w:color="auto"/>
                      <w:right w:val="single" w:sz="4" w:space="0" w:color="auto"/>
                    </w:tcBorders>
                  </w:tcPr>
                  <w:p w:rsidR="00376874" w:rsidRDefault="008F46D0">
                    <w:pPr>
                      <w:adjustRightInd w:val="0"/>
                      <w:snapToGrid w:val="0"/>
                      <w:ind w:leftChars="-2" w:left="-2" w:rightChars="9" w:right="19" w:hangingChars="1" w:hanging="2"/>
                      <w:rPr>
                        <w:szCs w:val="21"/>
                      </w:rPr>
                    </w:pPr>
                    <w:r>
                      <w:rPr>
                        <w:rFonts w:hint="eastAsia"/>
                        <w:szCs w:val="21"/>
                      </w:rPr>
                      <w:t>分期付息到期还本的长期借款利息</w:t>
                    </w:r>
                  </w:p>
                </w:tc>
              </w:sdtContent>
            </w:sdt>
            <w:tc>
              <w:tcPr>
                <w:tcW w:w="1219" w:type="pct"/>
                <w:tcBorders>
                  <w:top w:val="single" w:sz="4" w:space="0" w:color="auto"/>
                  <w:left w:val="single" w:sz="4" w:space="0" w:color="auto"/>
                  <w:bottom w:val="single" w:sz="4" w:space="0" w:color="auto"/>
                  <w:right w:val="single" w:sz="4" w:space="0" w:color="auto"/>
                </w:tcBorders>
              </w:tcPr>
              <w:p w:rsidR="00376874" w:rsidRDefault="00376874">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r>
          <w:tr w:rsidR="00376874">
            <w:sdt>
              <w:sdtPr>
                <w:tag w:val="_PLD_37dd060698fc4ca9b76df713b6c556fa"/>
                <w:id w:val="7456857"/>
                <w:lock w:val="sdtLocked"/>
              </w:sdtPr>
              <w:sdtContent>
                <w:tc>
                  <w:tcPr>
                    <w:tcW w:w="2096" w:type="pct"/>
                    <w:tcBorders>
                      <w:top w:val="single" w:sz="4" w:space="0" w:color="auto"/>
                      <w:left w:val="single" w:sz="4" w:space="0" w:color="auto"/>
                      <w:bottom w:val="single" w:sz="4" w:space="0" w:color="auto"/>
                      <w:right w:val="single" w:sz="4" w:space="0" w:color="auto"/>
                    </w:tcBorders>
                  </w:tcPr>
                  <w:p w:rsidR="00376874" w:rsidRDefault="008F46D0">
                    <w:pPr>
                      <w:adjustRightInd w:val="0"/>
                      <w:snapToGrid w:val="0"/>
                      <w:ind w:leftChars="-2" w:left="-2" w:rightChars="9" w:right="19" w:hangingChars="1" w:hanging="2"/>
                      <w:rPr>
                        <w:szCs w:val="21"/>
                      </w:rPr>
                    </w:pPr>
                    <w:r>
                      <w:rPr>
                        <w:rFonts w:hint="eastAsia"/>
                        <w:szCs w:val="21"/>
                      </w:rPr>
                      <w:t>企业债券利息</w:t>
                    </w:r>
                  </w:p>
                </w:tc>
              </w:sdtContent>
            </w:sdt>
            <w:tc>
              <w:tcPr>
                <w:tcW w:w="1219" w:type="pct"/>
                <w:tcBorders>
                  <w:top w:val="single" w:sz="4" w:space="0" w:color="auto"/>
                  <w:left w:val="single" w:sz="4" w:space="0" w:color="auto"/>
                  <w:bottom w:val="single" w:sz="4" w:space="0" w:color="auto"/>
                  <w:right w:val="single" w:sz="4" w:space="0" w:color="auto"/>
                </w:tcBorders>
              </w:tcPr>
              <w:p w:rsidR="00376874" w:rsidRDefault="00376874">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r>
          <w:tr w:rsidR="00376874">
            <w:sdt>
              <w:sdtPr>
                <w:tag w:val="_PLD_e8ff5729d39a4356b15b6c7288c3bc7f"/>
                <w:id w:val="7456858"/>
                <w:lock w:val="sdtLocked"/>
              </w:sdtPr>
              <w:sdtContent>
                <w:tc>
                  <w:tcPr>
                    <w:tcW w:w="2096" w:type="pct"/>
                    <w:tcBorders>
                      <w:top w:val="single" w:sz="4" w:space="0" w:color="auto"/>
                      <w:left w:val="single" w:sz="4" w:space="0" w:color="auto"/>
                      <w:bottom w:val="single" w:sz="4" w:space="0" w:color="auto"/>
                      <w:right w:val="single" w:sz="4" w:space="0" w:color="auto"/>
                    </w:tcBorders>
                  </w:tcPr>
                  <w:p w:rsidR="00376874" w:rsidRDefault="008F46D0">
                    <w:pPr>
                      <w:adjustRightInd w:val="0"/>
                      <w:snapToGrid w:val="0"/>
                      <w:ind w:leftChars="-2" w:left="-2" w:rightChars="9" w:right="19" w:hangingChars="1" w:hanging="2"/>
                      <w:rPr>
                        <w:szCs w:val="21"/>
                      </w:rPr>
                    </w:pPr>
                    <w:r>
                      <w:rPr>
                        <w:rFonts w:hint="eastAsia"/>
                        <w:szCs w:val="21"/>
                      </w:rPr>
                      <w:t>短期借款应付利息</w:t>
                    </w:r>
                  </w:p>
                </w:tc>
              </w:sdtContent>
            </w:sdt>
            <w:tc>
              <w:tcPr>
                <w:tcW w:w="1219" w:type="pct"/>
                <w:tcBorders>
                  <w:top w:val="single" w:sz="4" w:space="0" w:color="auto"/>
                  <w:left w:val="single" w:sz="4" w:space="0" w:color="auto"/>
                  <w:bottom w:val="single" w:sz="4" w:space="0" w:color="auto"/>
                  <w:right w:val="single" w:sz="4" w:space="0" w:color="auto"/>
                </w:tcBorders>
              </w:tcPr>
              <w:p w:rsidR="00376874" w:rsidRDefault="008F46D0">
                <w:pPr>
                  <w:ind w:right="73"/>
                  <w:jc w:val="right"/>
                  <w:rPr>
                    <w:rFonts w:ascii="Arial Narrow" w:hAnsi="Arial Narrow"/>
                    <w:szCs w:val="21"/>
                  </w:rPr>
                </w:pPr>
                <w:r>
                  <w:rPr>
                    <w:rFonts w:ascii="Arial Narrow" w:hAnsi="Arial Narrow"/>
                  </w:rPr>
                  <w:t>8,682,751.26</w:t>
                </w:r>
              </w:p>
            </w:tc>
            <w:tc>
              <w:tcPr>
                <w:tcW w:w="168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8,118,836.27</w:t>
                </w:r>
              </w:p>
            </w:tc>
          </w:tr>
          <w:tr w:rsidR="00376874">
            <w:sdt>
              <w:sdtPr>
                <w:tag w:val="_PLD_9dd61f0de2b942bc85752d5a181df6f3"/>
                <w:id w:val="7456859"/>
                <w:lock w:val="sdtLocked"/>
              </w:sdtPr>
              <w:sdtContent>
                <w:tc>
                  <w:tcPr>
                    <w:tcW w:w="2096" w:type="pct"/>
                    <w:tcBorders>
                      <w:top w:val="single" w:sz="4" w:space="0" w:color="auto"/>
                      <w:left w:val="single" w:sz="4" w:space="0" w:color="auto"/>
                      <w:bottom w:val="single" w:sz="4" w:space="0" w:color="auto"/>
                      <w:right w:val="single" w:sz="4" w:space="0" w:color="auto"/>
                    </w:tcBorders>
                  </w:tcPr>
                  <w:p w:rsidR="00376874" w:rsidRDefault="008F46D0">
                    <w:pPr>
                      <w:adjustRightInd w:val="0"/>
                      <w:snapToGrid w:val="0"/>
                      <w:ind w:leftChars="-2" w:left="-2" w:rightChars="9" w:right="19" w:hangingChars="1" w:hanging="2"/>
                      <w:rPr>
                        <w:szCs w:val="21"/>
                      </w:rPr>
                    </w:pPr>
                    <w:r>
                      <w:rPr>
                        <w:rFonts w:hint="eastAsia"/>
                        <w:szCs w:val="21"/>
                      </w:rPr>
                      <w:t>划分为金融负债的优先股\永续债利息</w:t>
                    </w:r>
                  </w:p>
                </w:tc>
              </w:sdtContent>
            </w:sdt>
            <w:tc>
              <w:tcPr>
                <w:tcW w:w="1219" w:type="pct"/>
                <w:tcBorders>
                  <w:top w:val="single" w:sz="4" w:space="0" w:color="auto"/>
                  <w:left w:val="single" w:sz="4" w:space="0" w:color="auto"/>
                  <w:bottom w:val="single" w:sz="4" w:space="0" w:color="auto"/>
                  <w:right w:val="single" w:sz="4" w:space="0" w:color="auto"/>
                </w:tcBorders>
              </w:tcPr>
              <w:p w:rsidR="00376874" w:rsidRDefault="00376874">
                <w:pPr>
                  <w:ind w:right="73"/>
                  <w:jc w:val="right"/>
                  <w:rPr>
                    <w:rFonts w:ascii="Arial Narrow" w:hAnsi="Arial Narrow"/>
                    <w:szCs w:val="21"/>
                  </w:rPr>
                </w:pPr>
              </w:p>
            </w:tc>
            <w:tc>
              <w:tcPr>
                <w:tcW w:w="168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r>
          <w:tr w:rsidR="00376874">
            <w:sdt>
              <w:sdtPr>
                <w:tag w:val="_PLD_a26d3928217a4cb48de388997f862e51"/>
                <w:id w:val="7456860"/>
                <w:lock w:val="sdtLocked"/>
              </w:sdtPr>
              <w:sdtContent>
                <w:tc>
                  <w:tcPr>
                    <w:tcW w:w="2096" w:type="pct"/>
                    <w:tcBorders>
                      <w:top w:val="single" w:sz="4" w:space="0" w:color="auto"/>
                      <w:left w:val="single" w:sz="4" w:space="0" w:color="auto"/>
                      <w:bottom w:val="single" w:sz="4" w:space="0" w:color="auto"/>
                      <w:right w:val="single" w:sz="4" w:space="0" w:color="auto"/>
                    </w:tcBorders>
                  </w:tcPr>
                  <w:p w:rsidR="00376874" w:rsidRDefault="008F46D0">
                    <w:pPr>
                      <w:jc w:val="center"/>
                      <w:rPr>
                        <w:color w:val="FF0000"/>
                        <w:szCs w:val="21"/>
                      </w:rPr>
                    </w:pPr>
                    <w:r>
                      <w:rPr>
                        <w:rFonts w:hint="eastAsia"/>
                        <w:szCs w:val="21"/>
                      </w:rPr>
                      <w:t>合计</w:t>
                    </w:r>
                  </w:p>
                </w:tc>
              </w:sdtContent>
            </w:sdt>
            <w:tc>
              <w:tcPr>
                <w:tcW w:w="121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8,682,751.26</w:t>
                </w:r>
              </w:p>
            </w:tc>
            <w:tc>
              <w:tcPr>
                <w:tcW w:w="168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8,118,836.27</w:t>
                </w:r>
              </w:p>
            </w:tc>
          </w:tr>
        </w:tbl>
        <w:p w:rsidR="00376874" w:rsidRDefault="008F46D0">
          <w:pPr>
            <w:rPr>
              <w:szCs w:val="21"/>
            </w:rPr>
          </w:pPr>
          <w:r>
            <w:rPr>
              <w:rFonts w:hint="eastAsia"/>
              <w:szCs w:val="21"/>
            </w:rPr>
            <w:t>重要的已逾期未支付的利息情况：</w:t>
          </w:r>
        </w:p>
        <w:sdt>
          <w:sdtPr>
            <w:rPr>
              <w:szCs w:val="21"/>
            </w:rPr>
            <w:alias w:val="是否适用：重要的已逾期未支付的利息情况[双击切换]"/>
            <w:tag w:val="_GBC_467048e0118b400abf781e8a74db94e2"/>
            <w:id w:val="7456861"/>
            <w:lock w:val="sdtContentLocked"/>
          </w:sdtPr>
          <w:sdtContent>
            <w:p w:rsidR="00376874" w:rsidRDefault="001302AE">
              <w:pPr>
                <w:rPr>
                  <w:szCs w:val="21"/>
                </w:rPr>
              </w:pPr>
              <w:r>
                <w:rPr>
                  <w:szCs w:val="21"/>
                </w:rPr>
                <w:fldChar w:fldCharType="begin"/>
              </w:r>
              <w:r w:rsidR="008F46D0">
                <w:rPr>
                  <w:szCs w:val="21"/>
                </w:rPr>
                <w:instrText xml:space="preserve">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rPr>
              <w:szCs w:val="21"/>
            </w:rPr>
          </w:pPr>
          <w:r>
            <w:rPr>
              <w:rFonts w:hint="eastAsia"/>
              <w:szCs w:val="21"/>
            </w:rPr>
            <w:t>其他说明：</w:t>
          </w:r>
        </w:p>
        <w:sdt>
          <w:sdtPr>
            <w:rPr>
              <w:szCs w:val="21"/>
            </w:rPr>
            <w:alias w:val="是否适用：应付利息说明[双击切换]"/>
            <w:tag w:val="_GBC_7fa89c7d8b4b40bb9885811bf3463d04"/>
            <w:id w:val="7456862"/>
            <w:lock w:val="sdtContentLocked"/>
          </w:sdtPr>
          <w:sdtContent>
            <w:p w:rsidR="00376874" w:rsidRDefault="001302AE">
              <w:pPr>
                <w:rPr>
                  <w:szCs w:val="21"/>
                </w:rPr>
              </w:pPr>
              <w:r>
                <w:rPr>
                  <w:szCs w:val="21"/>
                </w:rPr>
                <w:fldChar w:fldCharType="begin"/>
              </w:r>
              <w:r w:rsidR="008F46D0">
                <w:rPr>
                  <w:szCs w:val="21"/>
                </w:rPr>
                <w:instrText xml:space="preserve">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sdtContent>
    </w:sdt>
    <w:bookmarkEnd w:id="159" w:displacedByCustomXml="next"/>
    <w:bookmarkStart w:id="160" w:name="_Hlk10536068" w:displacedByCustomXml="next"/>
    <w:bookmarkStart w:id="161" w:name="_Hlk10536082" w:displacedByCustomXml="next"/>
    <w:sdt>
      <w:sdtPr>
        <w:rPr>
          <w:rFonts w:ascii="宋体" w:hAnsi="宋体" w:cs="宋体" w:hint="eastAsia"/>
          <w:b w:val="0"/>
          <w:bCs w:val="0"/>
          <w:kern w:val="0"/>
          <w:szCs w:val="24"/>
        </w:rPr>
        <w:alias w:val="模块:应付股利"/>
        <w:tag w:val="_SEC_454db7ed64ca40e48e42eb6c38ae54ca"/>
        <w:id w:val="7456865"/>
        <w:lock w:val="sdtLocked"/>
        <w:placeholder>
          <w:docPart w:val="GBC22222222222222222222222222222"/>
        </w:placeholder>
      </w:sdtPr>
      <w:sdtEndPr>
        <w:rPr>
          <w:rFonts w:hint="default"/>
          <w:szCs w:val="21"/>
        </w:rPr>
      </w:sdtEndPr>
      <w:sdtContent>
        <w:p w:rsidR="00376874" w:rsidRDefault="008F46D0">
          <w:pPr>
            <w:pStyle w:val="4"/>
          </w:pPr>
          <w:r>
            <w:rPr>
              <w:rFonts w:hint="eastAsia"/>
            </w:rPr>
            <w:t>应付股利</w:t>
          </w:r>
          <w:bookmarkEnd w:id="160"/>
        </w:p>
        <w:sdt>
          <w:sdtPr>
            <w:alias w:val="是否适用：应付股利[双击切换]"/>
            <w:tag w:val="_GBC_09dc75ba10d44acfb18b03320a40e4c5"/>
            <w:id w:val="7456864"/>
            <w:lock w:val="sdtContentLocked"/>
            <w:placeholder>
              <w:docPart w:val="GBC22222222222222222222222222222"/>
            </w:placeholder>
          </w:sdtPr>
          <w:sdtContent>
            <w:p w:rsidR="00376874" w:rsidRDefault="001302AE">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61"/>
    <w:p w:rsidR="00376874" w:rsidRDefault="00376874">
      <w:pPr>
        <w:rPr>
          <w:szCs w:val="21"/>
        </w:rPr>
      </w:pPr>
    </w:p>
    <w:p w:rsidR="00376874" w:rsidRDefault="008F46D0">
      <w:pPr>
        <w:pStyle w:val="4"/>
      </w:pPr>
      <w:bookmarkStart w:id="162" w:name="_Hlk10536163"/>
      <w:r>
        <w:rPr>
          <w:rFonts w:hint="eastAsia"/>
        </w:rPr>
        <w:lastRenderedPageBreak/>
        <w:t>其他应付款</w:t>
      </w:r>
    </w:p>
    <w:sdt>
      <w:sdtPr>
        <w:rPr>
          <w:rFonts w:ascii="宋体" w:hAnsi="宋体" w:cs="宋体" w:hint="eastAsia"/>
          <w:b w:val="0"/>
          <w:bCs w:val="0"/>
          <w:kern w:val="0"/>
          <w:szCs w:val="24"/>
        </w:rPr>
        <w:alias w:val="模块:按款项性质列示其他应付款"/>
        <w:tag w:val="_SEC_df361e68406f49208d47d08674984872"/>
        <w:id w:val="7456876"/>
        <w:lock w:val="sdtLocked"/>
        <w:placeholder>
          <w:docPart w:val="GBC22222222222222222222222222222"/>
        </w:placeholder>
      </w:sdtPr>
      <w:sdtContent>
        <w:p w:rsidR="00376874" w:rsidRDefault="008F46D0">
          <w:pPr>
            <w:pStyle w:val="4"/>
            <w:numPr>
              <w:ilvl w:val="3"/>
              <w:numId w:val="68"/>
            </w:numPr>
          </w:pPr>
          <w:r>
            <w:rPr>
              <w:rFonts w:hint="eastAsia"/>
            </w:rPr>
            <w:t>按款项性质列示其他应付款</w:t>
          </w:r>
        </w:p>
        <w:sdt>
          <w:sdtPr>
            <w:alias w:val="是否适用：按款项性质列示其他应付款[双击切换]"/>
            <w:tag w:val="_GBC_a099ebd596de4984814ff6b49af92e86"/>
            <w:id w:val="7456866"/>
            <w:lock w:val="sdtContentLocked"/>
            <w:placeholder>
              <w:docPart w:val="GBC22222222222222222222222222222"/>
            </w:placeholder>
          </w:sdtPr>
          <w:sdtContent>
            <w:p w:rsidR="00376874" w:rsidRDefault="001302AE">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其他应付款情况"/>
              <w:tag w:val="_GBC_781a05c0c742470b88557fa8878adf9c"/>
              <w:id w:val="74568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74568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2999"/>
            <w:gridCol w:w="3127"/>
          </w:tblGrid>
          <w:tr w:rsidR="00376874">
            <w:sdt>
              <w:sdtPr>
                <w:tag w:val="_PLD_3991c4118c8d4069811e5f758978143f"/>
                <w:id w:val="7456869"/>
                <w:lock w:val="sdtLocked"/>
              </w:sdtPr>
              <w:sdtContent>
                <w:tc>
                  <w:tcPr>
                    <w:tcW w:w="1615" w:type="pct"/>
                    <w:shd w:val="clear" w:color="auto" w:fill="auto"/>
                  </w:tcPr>
                  <w:p w:rsidR="00376874" w:rsidRDefault="008F46D0">
                    <w:pPr>
                      <w:jc w:val="center"/>
                      <w:rPr>
                        <w:szCs w:val="21"/>
                      </w:rPr>
                    </w:pPr>
                    <w:r>
                      <w:rPr>
                        <w:rFonts w:hint="eastAsia"/>
                        <w:szCs w:val="21"/>
                      </w:rPr>
                      <w:t>项目</w:t>
                    </w:r>
                  </w:p>
                </w:tc>
              </w:sdtContent>
            </w:sdt>
            <w:sdt>
              <w:sdtPr>
                <w:tag w:val="_PLD_c1bcea3523f040f08da3a1bd0d135ad5"/>
                <w:id w:val="7456870"/>
                <w:lock w:val="sdtLocked"/>
              </w:sdtPr>
              <w:sdtContent>
                <w:tc>
                  <w:tcPr>
                    <w:tcW w:w="1657" w:type="pct"/>
                    <w:shd w:val="clear" w:color="auto" w:fill="auto"/>
                  </w:tcPr>
                  <w:p w:rsidR="00376874" w:rsidRDefault="008F46D0">
                    <w:pPr>
                      <w:jc w:val="center"/>
                      <w:rPr>
                        <w:szCs w:val="21"/>
                      </w:rPr>
                    </w:pPr>
                    <w:r>
                      <w:rPr>
                        <w:rFonts w:hint="eastAsia"/>
                        <w:szCs w:val="21"/>
                      </w:rPr>
                      <w:t>期末余额</w:t>
                    </w:r>
                  </w:p>
                </w:tc>
              </w:sdtContent>
            </w:sdt>
            <w:sdt>
              <w:sdtPr>
                <w:tag w:val="_PLD_b89663858245498c995c58e2bab384aa"/>
                <w:id w:val="7456871"/>
                <w:lock w:val="sdtLocked"/>
              </w:sdtPr>
              <w:sdtContent>
                <w:tc>
                  <w:tcPr>
                    <w:tcW w:w="1728" w:type="pct"/>
                    <w:shd w:val="clear" w:color="auto" w:fill="auto"/>
                  </w:tcPr>
                  <w:p w:rsidR="00376874" w:rsidRDefault="008F46D0">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7456872"/>
              <w:lock w:val="sdtLocked"/>
            </w:sdtPr>
            <w:sdtEndPr>
              <w:rPr>
                <w:rFonts w:ascii="Arial Narrow" w:hAnsi="Arial Narrow" w:hint="default"/>
              </w:rPr>
            </w:sdtEndPr>
            <w:sdtContent>
              <w:tr w:rsidR="00376874">
                <w:tc>
                  <w:tcPr>
                    <w:tcW w:w="1615" w:type="pct"/>
                    <w:shd w:val="clear" w:color="auto" w:fill="auto"/>
                  </w:tcPr>
                  <w:p w:rsidR="00376874" w:rsidRDefault="008F46D0">
                    <w:pPr>
                      <w:rPr>
                        <w:szCs w:val="21"/>
                      </w:rPr>
                    </w:pPr>
                    <w:r>
                      <w:t>暂收保证金、押金等</w:t>
                    </w:r>
                  </w:p>
                </w:tc>
                <w:tc>
                  <w:tcPr>
                    <w:tcW w:w="1657" w:type="pct"/>
                    <w:shd w:val="clear" w:color="auto" w:fill="auto"/>
                  </w:tcPr>
                  <w:p w:rsidR="00376874" w:rsidRDefault="008F46D0">
                    <w:pPr>
                      <w:jc w:val="right"/>
                      <w:rPr>
                        <w:rFonts w:ascii="Arial Narrow" w:hAnsi="Arial Narrow"/>
                        <w:szCs w:val="21"/>
                      </w:rPr>
                    </w:pPr>
                    <w:r>
                      <w:rPr>
                        <w:rFonts w:ascii="Arial Narrow" w:hAnsi="Arial Narrow"/>
                      </w:rPr>
                      <w:t>166,129,997.78</w:t>
                    </w:r>
                  </w:p>
                </w:tc>
                <w:tc>
                  <w:tcPr>
                    <w:tcW w:w="1728" w:type="pct"/>
                    <w:shd w:val="clear" w:color="auto" w:fill="auto"/>
                  </w:tcPr>
                  <w:p w:rsidR="00376874" w:rsidRDefault="008F46D0">
                    <w:pPr>
                      <w:jc w:val="right"/>
                      <w:rPr>
                        <w:rFonts w:ascii="Arial Narrow" w:hAnsi="Arial Narrow"/>
                        <w:szCs w:val="21"/>
                      </w:rPr>
                    </w:pPr>
                    <w:r>
                      <w:rPr>
                        <w:rFonts w:ascii="Arial Narrow" w:hAnsi="Arial Narrow"/>
                      </w:rPr>
                      <w:t>181,712,509.31</w:t>
                    </w:r>
                  </w:p>
                </w:tc>
              </w:tr>
            </w:sdtContent>
          </w:sdt>
          <w:sdt>
            <w:sdtPr>
              <w:rPr>
                <w:rFonts w:hint="eastAsia"/>
                <w:szCs w:val="21"/>
              </w:rPr>
              <w:alias w:val="其他应付款情况明细"/>
              <w:tag w:val="_TUP_d68cb62e22fc4f99ab4d25c145efcd43"/>
              <w:id w:val="7456873"/>
              <w:lock w:val="sdtLocked"/>
            </w:sdtPr>
            <w:sdtEndPr>
              <w:rPr>
                <w:rFonts w:ascii="Arial Narrow" w:hAnsi="Arial Narrow" w:hint="default"/>
              </w:rPr>
            </w:sdtEndPr>
            <w:sdtContent>
              <w:tr w:rsidR="00376874">
                <w:tc>
                  <w:tcPr>
                    <w:tcW w:w="1615" w:type="pct"/>
                    <w:shd w:val="clear" w:color="auto" w:fill="auto"/>
                  </w:tcPr>
                  <w:p w:rsidR="00376874" w:rsidRDefault="008F46D0">
                    <w:pPr>
                      <w:rPr>
                        <w:szCs w:val="21"/>
                      </w:rPr>
                    </w:pPr>
                    <w:r>
                      <w:t>其他</w:t>
                    </w:r>
                  </w:p>
                </w:tc>
                <w:tc>
                  <w:tcPr>
                    <w:tcW w:w="1657" w:type="pct"/>
                    <w:shd w:val="clear" w:color="auto" w:fill="auto"/>
                  </w:tcPr>
                  <w:p w:rsidR="00376874" w:rsidRDefault="008F46D0">
                    <w:pPr>
                      <w:jc w:val="right"/>
                      <w:rPr>
                        <w:rFonts w:ascii="Arial Narrow" w:hAnsi="Arial Narrow"/>
                        <w:szCs w:val="21"/>
                      </w:rPr>
                    </w:pPr>
                    <w:r>
                      <w:rPr>
                        <w:rFonts w:ascii="Arial Narrow" w:hAnsi="Arial Narrow"/>
                      </w:rPr>
                      <w:t>30,746,733.91</w:t>
                    </w:r>
                  </w:p>
                </w:tc>
                <w:tc>
                  <w:tcPr>
                    <w:tcW w:w="1728" w:type="pct"/>
                    <w:shd w:val="clear" w:color="auto" w:fill="auto"/>
                  </w:tcPr>
                  <w:p w:rsidR="00376874" w:rsidRDefault="008F46D0">
                    <w:pPr>
                      <w:jc w:val="right"/>
                      <w:rPr>
                        <w:rFonts w:ascii="Arial Narrow" w:hAnsi="Arial Narrow"/>
                        <w:szCs w:val="21"/>
                      </w:rPr>
                    </w:pPr>
                    <w:r>
                      <w:rPr>
                        <w:rFonts w:ascii="Arial Narrow" w:hAnsi="Arial Narrow"/>
                      </w:rPr>
                      <w:t>49,211,765.30</w:t>
                    </w:r>
                  </w:p>
                </w:tc>
              </w:tr>
            </w:sdtContent>
          </w:sdt>
          <w:sdt>
            <w:sdtPr>
              <w:rPr>
                <w:rFonts w:hint="eastAsia"/>
                <w:szCs w:val="21"/>
              </w:rPr>
              <w:alias w:val="其他应付款情况明细"/>
              <w:tag w:val="_TUP_d68cb62e22fc4f99ab4d25c145efcd43"/>
              <w:id w:val="7456874"/>
              <w:lock w:val="sdtLocked"/>
            </w:sdtPr>
            <w:sdtEndPr>
              <w:rPr>
                <w:rFonts w:ascii="Arial Narrow" w:hAnsi="Arial Narrow" w:hint="default"/>
              </w:rPr>
            </w:sdtEndPr>
            <w:sdtContent>
              <w:tr w:rsidR="00376874">
                <w:tc>
                  <w:tcPr>
                    <w:tcW w:w="1615" w:type="pct"/>
                    <w:shd w:val="clear" w:color="auto" w:fill="auto"/>
                  </w:tcPr>
                  <w:p w:rsidR="00376874" w:rsidRDefault="008F46D0">
                    <w:pPr>
                      <w:rPr>
                        <w:szCs w:val="21"/>
                      </w:rPr>
                    </w:pPr>
                    <w:r>
                      <w:t>与关联方往来款</w:t>
                    </w:r>
                  </w:p>
                </w:tc>
                <w:tc>
                  <w:tcPr>
                    <w:tcW w:w="1657" w:type="pct"/>
                    <w:shd w:val="clear" w:color="auto" w:fill="auto"/>
                  </w:tcPr>
                  <w:p w:rsidR="00376874" w:rsidRDefault="008F46D0">
                    <w:pPr>
                      <w:jc w:val="right"/>
                      <w:rPr>
                        <w:rFonts w:ascii="Arial Narrow" w:hAnsi="Arial Narrow"/>
                        <w:szCs w:val="21"/>
                      </w:rPr>
                    </w:pPr>
                    <w:r>
                      <w:rPr>
                        <w:rFonts w:ascii="Arial Narrow" w:hAnsi="Arial Narrow"/>
                      </w:rPr>
                      <w:t>19,606,403.62</w:t>
                    </w:r>
                  </w:p>
                </w:tc>
                <w:tc>
                  <w:tcPr>
                    <w:tcW w:w="1728" w:type="pct"/>
                    <w:shd w:val="clear" w:color="auto" w:fill="auto"/>
                  </w:tcPr>
                  <w:p w:rsidR="00376874" w:rsidRDefault="008F46D0">
                    <w:pPr>
                      <w:jc w:val="right"/>
                      <w:rPr>
                        <w:rFonts w:ascii="Arial Narrow" w:hAnsi="Arial Narrow"/>
                        <w:szCs w:val="21"/>
                      </w:rPr>
                    </w:pPr>
                    <w:r>
                      <w:rPr>
                        <w:rFonts w:ascii="Arial Narrow" w:hAnsi="Arial Narrow"/>
                      </w:rPr>
                      <w:t>15,213,772.54</w:t>
                    </w:r>
                  </w:p>
                </w:tc>
              </w:tr>
            </w:sdtContent>
          </w:sdt>
          <w:tr w:rsidR="00376874">
            <w:sdt>
              <w:sdtPr>
                <w:tag w:val="_PLD_dc1df66b4e6549929c6b91b265854e4c"/>
                <w:id w:val="7456875"/>
                <w:lock w:val="sdtLocked"/>
              </w:sdtPr>
              <w:sdtContent>
                <w:tc>
                  <w:tcPr>
                    <w:tcW w:w="1615" w:type="pct"/>
                    <w:shd w:val="clear" w:color="auto" w:fill="auto"/>
                  </w:tcPr>
                  <w:p w:rsidR="00376874" w:rsidRDefault="008F46D0">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376874" w:rsidRDefault="008F46D0">
                <w:pPr>
                  <w:jc w:val="right"/>
                  <w:rPr>
                    <w:rFonts w:ascii="Arial Narrow" w:hAnsi="Arial Narrow"/>
                  </w:rPr>
                </w:pPr>
                <w:r>
                  <w:rPr>
                    <w:rFonts w:ascii="Arial Narrow" w:hAnsi="Arial Narrow"/>
                  </w:rPr>
                  <w:t>216,483,135.31</w:t>
                </w:r>
              </w:p>
            </w:tc>
            <w:tc>
              <w:tcPr>
                <w:tcW w:w="1728" w:type="pct"/>
                <w:shd w:val="clear" w:color="auto" w:fill="auto"/>
              </w:tcPr>
              <w:p w:rsidR="00376874" w:rsidRDefault="008F46D0">
                <w:pPr>
                  <w:jc w:val="right"/>
                  <w:rPr>
                    <w:rFonts w:ascii="Arial Narrow" w:hAnsi="Arial Narrow"/>
                  </w:rPr>
                </w:pPr>
                <w:r>
                  <w:rPr>
                    <w:rFonts w:ascii="Arial Narrow" w:hAnsi="Arial Narrow"/>
                  </w:rPr>
                  <w:t>246,138,047.15</w:t>
                </w:r>
              </w:p>
            </w:tc>
          </w:tr>
        </w:tbl>
      </w:sdtContent>
    </w:sdt>
    <w:p w:rsidR="00376874" w:rsidRDefault="00376874">
      <w:pPr>
        <w:rPr>
          <w:szCs w:val="21"/>
        </w:rPr>
      </w:pPr>
    </w:p>
    <w:sdt>
      <w:sdtPr>
        <w:rPr>
          <w:rFonts w:ascii="宋体" w:hAnsi="宋体" w:cs="宋体" w:hint="eastAsia"/>
          <w:b w:val="0"/>
          <w:bCs w:val="0"/>
          <w:kern w:val="0"/>
          <w:szCs w:val="24"/>
        </w:rPr>
        <w:alias w:val="模块:账龄超过1年的重要其他应付款"/>
        <w:tag w:val="_SEC_83408720712d4902a68e6c9ddd4c67ae"/>
        <w:id w:val="7456887"/>
        <w:lock w:val="sdtLocked"/>
        <w:placeholder>
          <w:docPart w:val="GBC22222222222222222222222222222"/>
        </w:placeholder>
      </w:sdtPr>
      <w:sdtContent>
        <w:p w:rsidR="00376874" w:rsidRDefault="008F46D0">
          <w:pPr>
            <w:pStyle w:val="4"/>
            <w:numPr>
              <w:ilvl w:val="3"/>
              <w:numId w:val="68"/>
            </w:numPr>
          </w:pPr>
          <w:r>
            <w:rPr>
              <w:rFonts w:hint="eastAsia"/>
            </w:rPr>
            <w:t>账龄超过</w:t>
          </w:r>
          <w:r>
            <w:t>1</w:t>
          </w:r>
          <w:r>
            <w:t>年的重要其他应付款</w:t>
          </w:r>
        </w:p>
        <w:p w:rsidR="00376874" w:rsidRDefault="001302AE">
          <w:sdt>
            <w:sdtPr>
              <w:alias w:val="是否适用：账龄超过1年的重要其他应付款[双击切换]"/>
              <w:tag w:val="_GBC_484cd63ee8b54a41978c822ae4ec5689"/>
              <w:id w:val="7456877"/>
              <w:lock w:val="sdtContentLocked"/>
              <w:placeholder>
                <w:docPart w:val="GBC22222222222222222222222222222"/>
              </w:placeholder>
            </w:sdtPr>
            <w:sdtContent>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sdtContent>
          </w:sdt>
        </w:p>
        <w:p w:rsidR="00376874" w:rsidRDefault="008F46D0">
          <w:pPr>
            <w:jc w:val="right"/>
          </w:pPr>
          <w:r>
            <w:rPr>
              <w:rFonts w:hint="eastAsia"/>
            </w:rPr>
            <w:t>单位：</w:t>
          </w:r>
          <w:sdt>
            <w:sdtPr>
              <w:rPr>
                <w:rFonts w:hint="eastAsia"/>
              </w:rPr>
              <w:alias w:val="单位：财务附注：账龄超过1年的重要其他应付款"/>
              <w:tag w:val="_GBC_70627db7610a4aaf857bc90322d6cdfe"/>
              <w:id w:val="74568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74568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000"/>
            <w:gridCol w:w="3113"/>
          </w:tblGrid>
          <w:tr w:rsidR="00376874">
            <w:trPr>
              <w:trHeight w:val="269"/>
            </w:trPr>
            <w:sdt>
              <w:sdtPr>
                <w:tag w:val="_PLD_a2b3ff41455140df9be8564e6380c550"/>
                <w:id w:val="7456880"/>
                <w:lock w:val="sdtLocked"/>
              </w:sdtPr>
              <w:sdtContent>
                <w:tc>
                  <w:tcPr>
                    <w:tcW w:w="2175" w:type="pct"/>
                    <w:shd w:val="clear" w:color="auto" w:fill="auto"/>
                    <w:vAlign w:val="center"/>
                  </w:tcPr>
                  <w:p w:rsidR="00376874" w:rsidRDefault="008F46D0">
                    <w:pPr>
                      <w:jc w:val="center"/>
                      <w:rPr>
                        <w:szCs w:val="21"/>
                      </w:rPr>
                    </w:pPr>
                    <w:r>
                      <w:rPr>
                        <w:rFonts w:hint="eastAsia"/>
                        <w:szCs w:val="21"/>
                      </w:rPr>
                      <w:t>项目</w:t>
                    </w:r>
                  </w:p>
                </w:tc>
              </w:sdtContent>
            </w:sdt>
            <w:sdt>
              <w:sdtPr>
                <w:tag w:val="_PLD_e96da55b57ef4b128b17e8730df5f38e"/>
                <w:id w:val="7456881"/>
                <w:lock w:val="sdtLocked"/>
              </w:sdtPr>
              <w:sdtContent>
                <w:tc>
                  <w:tcPr>
                    <w:tcW w:w="1105" w:type="pct"/>
                    <w:shd w:val="clear" w:color="auto" w:fill="auto"/>
                    <w:vAlign w:val="center"/>
                  </w:tcPr>
                  <w:p w:rsidR="00376874" w:rsidRDefault="008F46D0">
                    <w:pPr>
                      <w:jc w:val="center"/>
                      <w:rPr>
                        <w:szCs w:val="21"/>
                      </w:rPr>
                    </w:pPr>
                    <w:r>
                      <w:rPr>
                        <w:rFonts w:hint="eastAsia"/>
                        <w:szCs w:val="21"/>
                      </w:rPr>
                      <w:t>期末余额</w:t>
                    </w:r>
                  </w:p>
                </w:tc>
              </w:sdtContent>
            </w:sdt>
            <w:sdt>
              <w:sdtPr>
                <w:tag w:val="_PLD_a0a7c81595d2416d898e57939ff78dd7"/>
                <w:id w:val="7456882"/>
                <w:lock w:val="sdtLocked"/>
              </w:sdtPr>
              <w:sdtContent>
                <w:tc>
                  <w:tcPr>
                    <w:tcW w:w="1720" w:type="pct"/>
                    <w:shd w:val="clear" w:color="auto" w:fill="auto"/>
                    <w:vAlign w:val="center"/>
                  </w:tcPr>
                  <w:p w:rsidR="00376874" w:rsidRDefault="008F46D0">
                    <w:pPr>
                      <w:jc w:val="center"/>
                      <w:rPr>
                        <w:szCs w:val="21"/>
                      </w:rPr>
                    </w:pPr>
                    <w:r>
                      <w:rPr>
                        <w:rFonts w:hint="eastAsia"/>
                        <w:szCs w:val="21"/>
                      </w:rPr>
                      <w:t>未偿还或结转的原因</w:t>
                    </w:r>
                  </w:p>
                </w:tc>
              </w:sdtContent>
            </w:sdt>
          </w:tr>
          <w:sdt>
            <w:sdtPr>
              <w:rPr>
                <w:szCs w:val="21"/>
              </w:rPr>
              <w:alias w:val="重要的账龄超过1年的其他应付款明细"/>
              <w:tag w:val="_TUP_107abfb893f149c8878e75d2528d9efe"/>
              <w:id w:val="7456883"/>
              <w:lock w:val="sdtLocked"/>
            </w:sdtPr>
            <w:sdtContent>
              <w:tr w:rsidR="00376874">
                <w:tc>
                  <w:tcPr>
                    <w:tcW w:w="2175" w:type="pct"/>
                    <w:tcBorders>
                      <w:bottom w:val="single" w:sz="4" w:space="0" w:color="auto"/>
                    </w:tcBorders>
                    <w:shd w:val="clear" w:color="auto" w:fill="auto"/>
                  </w:tcPr>
                  <w:p w:rsidR="00376874" w:rsidRDefault="008F46D0">
                    <w:pPr>
                      <w:rPr>
                        <w:szCs w:val="21"/>
                      </w:rPr>
                    </w:pPr>
                    <w:r>
                      <w:t>四川中州建设工程有限公司柳州分公司</w:t>
                    </w:r>
                  </w:p>
                </w:tc>
                <w:tc>
                  <w:tcPr>
                    <w:tcW w:w="1105" w:type="pct"/>
                    <w:shd w:val="clear" w:color="auto" w:fill="auto"/>
                  </w:tcPr>
                  <w:p w:rsidR="00376874" w:rsidRDefault="008F46D0">
                    <w:pPr>
                      <w:jc w:val="right"/>
                      <w:rPr>
                        <w:rFonts w:ascii="Arial Narrow" w:hAnsi="Arial Narrow"/>
                        <w:szCs w:val="21"/>
                      </w:rPr>
                    </w:pPr>
                    <w:r>
                      <w:rPr>
                        <w:rFonts w:ascii="Arial Narrow" w:hAnsi="Arial Narrow"/>
                      </w:rPr>
                      <w:t>1,318,985.45</w:t>
                    </w:r>
                  </w:p>
                </w:tc>
                <w:tc>
                  <w:tcPr>
                    <w:tcW w:w="1720" w:type="pct"/>
                    <w:shd w:val="clear" w:color="auto" w:fill="auto"/>
                  </w:tcPr>
                  <w:p w:rsidR="00376874" w:rsidRDefault="008F46D0">
                    <w:pPr>
                      <w:jc w:val="center"/>
                      <w:rPr>
                        <w:szCs w:val="21"/>
                      </w:rPr>
                    </w:pPr>
                    <w:r>
                      <w:t>未到合同期</w:t>
                    </w:r>
                  </w:p>
                </w:tc>
              </w:tr>
            </w:sdtContent>
          </w:sdt>
          <w:sdt>
            <w:sdtPr>
              <w:rPr>
                <w:szCs w:val="21"/>
              </w:rPr>
              <w:alias w:val="重要的账龄超过1年的其他应付款明细"/>
              <w:tag w:val="_TUP_107abfb893f149c8878e75d2528d9efe"/>
              <w:id w:val="7456884"/>
              <w:lock w:val="sdtLocked"/>
            </w:sdtPr>
            <w:sdtContent>
              <w:tr w:rsidR="00376874">
                <w:tc>
                  <w:tcPr>
                    <w:tcW w:w="2175" w:type="pct"/>
                    <w:tcBorders>
                      <w:bottom w:val="single" w:sz="4" w:space="0" w:color="auto"/>
                    </w:tcBorders>
                    <w:shd w:val="clear" w:color="auto" w:fill="auto"/>
                  </w:tcPr>
                  <w:p w:rsidR="00376874" w:rsidRDefault="008F46D0">
                    <w:pPr>
                      <w:rPr>
                        <w:szCs w:val="21"/>
                      </w:rPr>
                    </w:pPr>
                    <w:r>
                      <w:t>武汉安瑞特耐火材料有限责任公司</w:t>
                    </w:r>
                  </w:p>
                </w:tc>
                <w:tc>
                  <w:tcPr>
                    <w:tcW w:w="1105" w:type="pct"/>
                    <w:shd w:val="clear" w:color="auto" w:fill="auto"/>
                  </w:tcPr>
                  <w:p w:rsidR="00376874" w:rsidRDefault="008F46D0">
                    <w:pPr>
                      <w:jc w:val="right"/>
                      <w:rPr>
                        <w:rFonts w:ascii="Arial Narrow" w:hAnsi="Arial Narrow"/>
                        <w:szCs w:val="21"/>
                      </w:rPr>
                    </w:pPr>
                    <w:r>
                      <w:rPr>
                        <w:rFonts w:ascii="Arial Narrow" w:hAnsi="Arial Narrow"/>
                      </w:rPr>
                      <w:t>1,071,900.00</w:t>
                    </w:r>
                  </w:p>
                </w:tc>
                <w:tc>
                  <w:tcPr>
                    <w:tcW w:w="1720" w:type="pct"/>
                    <w:shd w:val="clear" w:color="auto" w:fill="auto"/>
                  </w:tcPr>
                  <w:p w:rsidR="00376874" w:rsidRDefault="008F46D0">
                    <w:pPr>
                      <w:jc w:val="center"/>
                      <w:rPr>
                        <w:szCs w:val="21"/>
                      </w:rPr>
                    </w:pPr>
                    <w:r>
                      <w:t>未到合同期</w:t>
                    </w:r>
                  </w:p>
                </w:tc>
              </w:tr>
            </w:sdtContent>
          </w:sdt>
          <w:sdt>
            <w:sdtPr>
              <w:rPr>
                <w:szCs w:val="21"/>
              </w:rPr>
              <w:alias w:val="重要的账龄超过1年的其他应付款明细"/>
              <w:tag w:val="_TUP_107abfb893f149c8878e75d2528d9efe"/>
              <w:id w:val="7456885"/>
              <w:lock w:val="sdtLocked"/>
            </w:sdtPr>
            <w:sdtContent>
              <w:tr w:rsidR="00376874">
                <w:tc>
                  <w:tcPr>
                    <w:tcW w:w="2175" w:type="pct"/>
                    <w:tcBorders>
                      <w:bottom w:val="single" w:sz="4" w:space="0" w:color="auto"/>
                    </w:tcBorders>
                    <w:shd w:val="clear" w:color="auto" w:fill="auto"/>
                  </w:tcPr>
                  <w:p w:rsidR="00376874" w:rsidRDefault="008F46D0">
                    <w:pPr>
                      <w:rPr>
                        <w:szCs w:val="21"/>
                      </w:rPr>
                    </w:pPr>
                    <w:r>
                      <w:t>武汉盛凯威耐火材料有限公司</w:t>
                    </w:r>
                  </w:p>
                </w:tc>
                <w:tc>
                  <w:tcPr>
                    <w:tcW w:w="1105" w:type="pct"/>
                    <w:shd w:val="clear" w:color="auto" w:fill="auto"/>
                  </w:tcPr>
                  <w:p w:rsidR="00376874" w:rsidRDefault="008F46D0">
                    <w:pPr>
                      <w:jc w:val="right"/>
                      <w:rPr>
                        <w:rFonts w:ascii="Arial Narrow" w:hAnsi="Arial Narrow"/>
                        <w:szCs w:val="21"/>
                      </w:rPr>
                    </w:pPr>
                    <w:r>
                      <w:rPr>
                        <w:rFonts w:ascii="Arial Narrow" w:hAnsi="Arial Narrow"/>
                      </w:rPr>
                      <w:t>1,070,000.00</w:t>
                    </w:r>
                  </w:p>
                </w:tc>
                <w:tc>
                  <w:tcPr>
                    <w:tcW w:w="1720" w:type="pct"/>
                    <w:shd w:val="clear" w:color="auto" w:fill="auto"/>
                  </w:tcPr>
                  <w:p w:rsidR="00376874" w:rsidRDefault="008F46D0">
                    <w:pPr>
                      <w:jc w:val="center"/>
                      <w:rPr>
                        <w:szCs w:val="21"/>
                      </w:rPr>
                    </w:pPr>
                    <w:r>
                      <w:t>未到合同期</w:t>
                    </w:r>
                  </w:p>
                </w:tc>
              </w:tr>
            </w:sdtContent>
          </w:sdt>
          <w:tr w:rsidR="00376874">
            <w:sdt>
              <w:sdtPr>
                <w:tag w:val="_PLD_ea766d57335d427393a67dd762f0167b"/>
                <w:id w:val="7456886"/>
                <w:lock w:val="sdtLocked"/>
              </w:sdtPr>
              <w:sdtContent>
                <w:tc>
                  <w:tcPr>
                    <w:tcW w:w="2175" w:type="pct"/>
                    <w:shd w:val="clear" w:color="auto" w:fill="auto"/>
                    <w:vAlign w:val="center"/>
                  </w:tcPr>
                  <w:p w:rsidR="00376874" w:rsidRDefault="008F46D0">
                    <w:pPr>
                      <w:jc w:val="center"/>
                      <w:rPr>
                        <w:szCs w:val="21"/>
                      </w:rPr>
                    </w:pPr>
                    <w:r>
                      <w:rPr>
                        <w:rFonts w:hint="eastAsia"/>
                        <w:szCs w:val="21"/>
                      </w:rPr>
                      <w:t>合计</w:t>
                    </w:r>
                  </w:p>
                </w:tc>
              </w:sdtContent>
            </w:sdt>
            <w:tc>
              <w:tcPr>
                <w:tcW w:w="1105" w:type="pct"/>
                <w:shd w:val="clear" w:color="auto" w:fill="auto"/>
              </w:tcPr>
              <w:p w:rsidR="00376874" w:rsidRDefault="008F46D0">
                <w:pPr>
                  <w:jc w:val="right"/>
                  <w:rPr>
                    <w:rFonts w:ascii="Arial Narrow" w:hAnsi="Arial Narrow"/>
                    <w:szCs w:val="21"/>
                  </w:rPr>
                </w:pPr>
                <w:r>
                  <w:rPr>
                    <w:rFonts w:ascii="Arial Narrow" w:hAnsi="Arial Narrow"/>
                  </w:rPr>
                  <w:t>3,460,885.45</w:t>
                </w:r>
              </w:p>
            </w:tc>
            <w:tc>
              <w:tcPr>
                <w:tcW w:w="1720" w:type="pct"/>
                <w:shd w:val="clear" w:color="auto" w:fill="auto"/>
              </w:tcPr>
              <w:p w:rsidR="00376874" w:rsidRDefault="008F46D0">
                <w:pPr>
                  <w:jc w:val="center"/>
                  <w:rPr>
                    <w:szCs w:val="21"/>
                  </w:rPr>
                </w:pPr>
                <w:r>
                  <w:rPr>
                    <w:rFonts w:hint="eastAsia"/>
                    <w:szCs w:val="21"/>
                  </w:rPr>
                  <w:t>/</w:t>
                </w:r>
              </w:p>
            </w:tc>
          </w:tr>
        </w:tbl>
      </w:sdtContent>
    </w:sdt>
    <w:sdt>
      <w:sdtPr>
        <w:rPr>
          <w:rFonts w:hint="eastAsia"/>
        </w:rPr>
        <w:alias w:val="模块:其他说明"/>
        <w:tag w:val="_SEC_b03fcb02b4b747249703cbc2e0a127fd"/>
        <w:id w:val="7456889"/>
        <w:lock w:val="sdtLocked"/>
        <w:placeholder>
          <w:docPart w:val="GBC22222222222222222222222222222"/>
        </w:placeholder>
      </w:sdtPr>
      <w:sdtEndPr>
        <w:rPr>
          <w:rFonts w:hint="default"/>
          <w:szCs w:val="21"/>
        </w:rPr>
      </w:sdtEndPr>
      <w:sdtContent>
        <w:p w:rsidR="00376874" w:rsidRDefault="008F46D0">
          <w:r>
            <w:rPr>
              <w:rFonts w:hint="eastAsia"/>
            </w:rPr>
            <w:t>其他说明：</w:t>
          </w:r>
        </w:p>
        <w:sdt>
          <w:sdtPr>
            <w:alias w:val="是否适用：其他应付款的其他说明[双击切换]"/>
            <w:tag w:val="_GBC_c968ec386e144657884a6b5b483acbfd"/>
            <w:id w:val="7456888"/>
            <w:lock w:val="sdtContentLocked"/>
            <w:placeholder>
              <w:docPart w:val="GBC22222222222222222222222222222"/>
            </w:placeholder>
          </w:sdtPr>
          <w:sdtContent>
            <w:p w:rsidR="00376874" w:rsidRDefault="001302AE">
              <w:pPr>
                <w:rPr>
                  <w:szCs w:val="21"/>
                </w:rPr>
              </w:pPr>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62"/>
    <w:p w:rsidR="00376874" w:rsidRDefault="00376874">
      <w:pPr>
        <w:rPr>
          <w:szCs w:val="21"/>
        </w:rPr>
      </w:pPr>
    </w:p>
    <w:sdt>
      <w:sdtPr>
        <w:rPr>
          <w:rFonts w:ascii="宋体" w:hAnsi="宋体" w:cs="宋体" w:hint="eastAsia"/>
          <w:b w:val="0"/>
          <w:bCs w:val="0"/>
          <w:kern w:val="0"/>
          <w:szCs w:val="21"/>
        </w:rPr>
        <w:alias w:val="模块:划分为持有待售的负债"/>
        <w:tag w:val="_GBC_b863defdccbc448695ee82953f3da273"/>
        <w:id w:val="7456891"/>
        <w:lock w:val="sdtLocked"/>
        <w:placeholder>
          <w:docPart w:val="GBC22222222222222222222222222222"/>
        </w:placeholder>
      </w:sdtPr>
      <w:sdtContent>
        <w:p w:rsidR="00376874" w:rsidRDefault="008F46D0">
          <w:pPr>
            <w:pStyle w:val="3"/>
            <w:numPr>
              <w:ilvl w:val="0"/>
              <w:numId w:val="45"/>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745689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sdt>
      <w:sdtPr>
        <w:rPr>
          <w:rFonts w:ascii="宋体" w:hAnsi="宋体" w:cs="宋体" w:hint="eastAsia"/>
          <w:b w:val="0"/>
          <w:bCs w:val="0"/>
          <w:kern w:val="0"/>
          <w:szCs w:val="21"/>
        </w:rPr>
        <w:alias w:val="模块:1年内到期的非流动负债"/>
        <w:tag w:val="_GBC_d5b7f9c02d494f85b85a36713895b9f8"/>
        <w:id w:val="7456903"/>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745689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1年内到期的非流动负债情况"/>
              <w:tag w:val="_GBC_7bad01766fa0485ea9c16109704ff32e"/>
              <w:id w:val="74568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74568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gridCol w:w="3037"/>
            <w:gridCol w:w="3104"/>
          </w:tblGrid>
          <w:tr w:rsidR="00376874">
            <w:sdt>
              <w:sdtPr>
                <w:tag w:val="_PLD_bf2815b84ebe4a1e94909ee96ec31ac1"/>
                <w:id w:val="7456895"/>
                <w:lock w:val="sdtLocked"/>
              </w:sdtPr>
              <w:sdtContent>
                <w:tc>
                  <w:tcPr>
                    <w:tcW w:w="1607" w:type="pct"/>
                    <w:shd w:val="clear" w:color="auto" w:fill="auto"/>
                  </w:tcPr>
                  <w:p w:rsidR="00376874" w:rsidRDefault="008F46D0">
                    <w:pPr>
                      <w:jc w:val="center"/>
                      <w:rPr>
                        <w:szCs w:val="21"/>
                      </w:rPr>
                    </w:pPr>
                    <w:r>
                      <w:rPr>
                        <w:rFonts w:hint="eastAsia"/>
                        <w:szCs w:val="21"/>
                      </w:rPr>
                      <w:t>项目</w:t>
                    </w:r>
                  </w:p>
                </w:tc>
              </w:sdtContent>
            </w:sdt>
            <w:sdt>
              <w:sdtPr>
                <w:tag w:val="_PLD_db7abcf611bc4296ad7bd9c8177202e0"/>
                <w:id w:val="7456896"/>
                <w:lock w:val="sdtLocked"/>
              </w:sdtPr>
              <w:sdtContent>
                <w:tc>
                  <w:tcPr>
                    <w:tcW w:w="1678" w:type="pct"/>
                    <w:shd w:val="clear" w:color="auto" w:fill="auto"/>
                  </w:tcPr>
                  <w:p w:rsidR="00376874" w:rsidRDefault="008F46D0">
                    <w:pPr>
                      <w:jc w:val="center"/>
                      <w:rPr>
                        <w:szCs w:val="21"/>
                      </w:rPr>
                    </w:pPr>
                    <w:r>
                      <w:rPr>
                        <w:rFonts w:hint="eastAsia"/>
                        <w:szCs w:val="21"/>
                      </w:rPr>
                      <w:t>期末余额</w:t>
                    </w:r>
                  </w:p>
                </w:tc>
              </w:sdtContent>
            </w:sdt>
            <w:sdt>
              <w:sdtPr>
                <w:tag w:val="_PLD_371959274ef4493ca1fe426c930e0bf2"/>
                <w:id w:val="7456897"/>
                <w:lock w:val="sdtLocked"/>
              </w:sdtPr>
              <w:sdtContent>
                <w:tc>
                  <w:tcPr>
                    <w:tcW w:w="1715" w:type="pct"/>
                    <w:shd w:val="clear" w:color="auto" w:fill="auto"/>
                  </w:tcPr>
                  <w:p w:rsidR="00376874" w:rsidRDefault="008F46D0">
                    <w:pPr>
                      <w:jc w:val="center"/>
                      <w:rPr>
                        <w:szCs w:val="21"/>
                      </w:rPr>
                    </w:pPr>
                    <w:r>
                      <w:rPr>
                        <w:rFonts w:hint="eastAsia"/>
                        <w:szCs w:val="21"/>
                      </w:rPr>
                      <w:t>期初余额</w:t>
                    </w:r>
                  </w:p>
                </w:tc>
              </w:sdtContent>
            </w:sdt>
          </w:tr>
          <w:tr w:rsidR="00376874">
            <w:sdt>
              <w:sdtPr>
                <w:tag w:val="_PLD_d604ff944003432285ae67c4dffb978f"/>
                <w:id w:val="7456898"/>
                <w:lock w:val="sdtLocked"/>
              </w:sdtPr>
              <w:sdtContent>
                <w:tc>
                  <w:tcPr>
                    <w:tcW w:w="1607" w:type="pct"/>
                    <w:shd w:val="clear" w:color="auto" w:fill="auto"/>
                  </w:tcPr>
                  <w:p w:rsidR="00376874" w:rsidRDefault="008F46D0">
                    <w:pPr>
                      <w:rPr>
                        <w:szCs w:val="21"/>
                      </w:rPr>
                    </w:pPr>
                    <w:r>
                      <w:rPr>
                        <w:rFonts w:hint="eastAsia"/>
                        <w:szCs w:val="21"/>
                      </w:rPr>
                      <w:t>1年内到期的长期借款</w:t>
                    </w:r>
                  </w:p>
                </w:tc>
              </w:sdtContent>
            </w:sdt>
            <w:tc>
              <w:tcPr>
                <w:tcW w:w="1678" w:type="pct"/>
                <w:shd w:val="clear" w:color="auto" w:fill="auto"/>
              </w:tcPr>
              <w:p w:rsidR="00376874" w:rsidRDefault="008F46D0">
                <w:pPr>
                  <w:jc w:val="right"/>
                  <w:rPr>
                    <w:rFonts w:ascii="Arial Narrow" w:hAnsi="Arial Narrow"/>
                    <w:szCs w:val="21"/>
                  </w:rPr>
                </w:pPr>
                <w:r>
                  <w:rPr>
                    <w:rFonts w:ascii="Arial Narrow" w:hAnsi="Arial Narrow"/>
                  </w:rPr>
                  <w:t>1,179,000,000.00</w:t>
                </w:r>
              </w:p>
            </w:tc>
            <w:tc>
              <w:tcPr>
                <w:tcW w:w="1715" w:type="pct"/>
                <w:shd w:val="clear" w:color="auto" w:fill="auto"/>
              </w:tcPr>
              <w:p w:rsidR="00376874" w:rsidRDefault="008F46D0">
                <w:pPr>
                  <w:jc w:val="right"/>
                  <w:rPr>
                    <w:rFonts w:ascii="Arial Narrow" w:hAnsi="Arial Narrow"/>
                    <w:szCs w:val="21"/>
                  </w:rPr>
                </w:pPr>
                <w:r>
                  <w:rPr>
                    <w:rFonts w:ascii="Arial Narrow" w:hAnsi="Arial Narrow"/>
                  </w:rPr>
                  <w:t>623,500,000.00</w:t>
                </w:r>
              </w:p>
            </w:tc>
          </w:tr>
          <w:tr w:rsidR="00376874">
            <w:sdt>
              <w:sdtPr>
                <w:tag w:val="_PLD_c33302dbab574c0490258d7885fc5bb5"/>
                <w:id w:val="7456899"/>
                <w:lock w:val="sdtLocked"/>
              </w:sdtPr>
              <w:sdtContent>
                <w:tc>
                  <w:tcPr>
                    <w:tcW w:w="1607" w:type="pct"/>
                    <w:shd w:val="clear" w:color="auto" w:fill="auto"/>
                  </w:tcPr>
                  <w:p w:rsidR="00376874" w:rsidRDefault="008F46D0">
                    <w:pPr>
                      <w:rPr>
                        <w:szCs w:val="21"/>
                      </w:rPr>
                    </w:pPr>
                    <w:r>
                      <w:rPr>
                        <w:rFonts w:hint="eastAsia"/>
                        <w:szCs w:val="21"/>
                      </w:rPr>
                      <w:t>1年内到期的应付债券</w:t>
                    </w:r>
                  </w:p>
                </w:tc>
              </w:sdtContent>
            </w:sdt>
            <w:tc>
              <w:tcPr>
                <w:tcW w:w="1678" w:type="pct"/>
                <w:shd w:val="clear" w:color="auto" w:fill="auto"/>
              </w:tcPr>
              <w:p w:rsidR="00376874" w:rsidRDefault="00376874">
                <w:pPr>
                  <w:jc w:val="right"/>
                  <w:rPr>
                    <w:rFonts w:ascii="Arial Narrow" w:hAnsi="Arial Narrow"/>
                    <w:szCs w:val="21"/>
                  </w:rPr>
                </w:pPr>
              </w:p>
            </w:tc>
            <w:tc>
              <w:tcPr>
                <w:tcW w:w="1715" w:type="pct"/>
                <w:shd w:val="clear" w:color="auto" w:fill="auto"/>
              </w:tcPr>
              <w:p w:rsidR="00376874" w:rsidRDefault="00376874">
                <w:pPr>
                  <w:jc w:val="right"/>
                  <w:rPr>
                    <w:rFonts w:ascii="Arial Narrow" w:hAnsi="Arial Narrow"/>
                    <w:szCs w:val="21"/>
                  </w:rPr>
                </w:pPr>
              </w:p>
            </w:tc>
          </w:tr>
          <w:tr w:rsidR="00376874">
            <w:sdt>
              <w:sdtPr>
                <w:tag w:val="_PLD_80ec0c08bdec4a7cab5a5163221b0aa3"/>
                <w:id w:val="7456900"/>
                <w:lock w:val="sdtLocked"/>
              </w:sdtPr>
              <w:sdtContent>
                <w:tc>
                  <w:tcPr>
                    <w:tcW w:w="1607" w:type="pct"/>
                    <w:shd w:val="clear" w:color="auto" w:fill="auto"/>
                  </w:tcPr>
                  <w:p w:rsidR="00376874" w:rsidRDefault="008F46D0">
                    <w:pPr>
                      <w:rPr>
                        <w:szCs w:val="21"/>
                      </w:rPr>
                    </w:pPr>
                    <w:r>
                      <w:rPr>
                        <w:rFonts w:hint="eastAsia"/>
                        <w:szCs w:val="21"/>
                      </w:rPr>
                      <w:t>1年内到期的长期应付款</w:t>
                    </w:r>
                  </w:p>
                </w:tc>
              </w:sdtContent>
            </w:sdt>
            <w:tc>
              <w:tcPr>
                <w:tcW w:w="1678" w:type="pct"/>
                <w:shd w:val="clear" w:color="auto" w:fill="auto"/>
              </w:tcPr>
              <w:p w:rsidR="00376874" w:rsidRDefault="00376874">
                <w:pPr>
                  <w:jc w:val="right"/>
                  <w:rPr>
                    <w:rFonts w:ascii="Arial Narrow" w:hAnsi="Arial Narrow"/>
                    <w:szCs w:val="21"/>
                  </w:rPr>
                </w:pPr>
              </w:p>
            </w:tc>
            <w:tc>
              <w:tcPr>
                <w:tcW w:w="1715" w:type="pct"/>
                <w:shd w:val="clear" w:color="auto" w:fill="auto"/>
              </w:tcPr>
              <w:p w:rsidR="00376874" w:rsidRDefault="00376874">
                <w:pPr>
                  <w:jc w:val="right"/>
                  <w:rPr>
                    <w:rFonts w:ascii="Arial Narrow" w:hAnsi="Arial Narrow"/>
                    <w:szCs w:val="21"/>
                  </w:rPr>
                </w:pPr>
              </w:p>
            </w:tc>
          </w:tr>
          <w:tr w:rsidR="00376874">
            <w:sdt>
              <w:sdtPr>
                <w:tag w:val="_PLD_f9405fec461a4b079f93c72be0490bbf"/>
                <w:id w:val="7456901"/>
                <w:lock w:val="sdtLocked"/>
              </w:sdtPr>
              <w:sdtContent>
                <w:tc>
                  <w:tcPr>
                    <w:tcW w:w="1607" w:type="pct"/>
                    <w:shd w:val="clear" w:color="auto" w:fill="auto"/>
                  </w:tcPr>
                  <w:p w:rsidR="00376874" w:rsidRDefault="008F46D0">
                    <w:pPr>
                      <w:jc w:val="center"/>
                      <w:rPr>
                        <w:szCs w:val="21"/>
                      </w:rPr>
                    </w:pPr>
                    <w:r>
                      <w:rPr>
                        <w:rFonts w:hint="eastAsia"/>
                        <w:szCs w:val="21"/>
                      </w:rPr>
                      <w:t>合计</w:t>
                    </w:r>
                  </w:p>
                </w:tc>
              </w:sdtContent>
            </w:sdt>
            <w:tc>
              <w:tcPr>
                <w:tcW w:w="1678" w:type="pct"/>
                <w:shd w:val="clear" w:color="auto" w:fill="auto"/>
              </w:tcPr>
              <w:p w:rsidR="00376874" w:rsidRDefault="008F46D0">
                <w:pPr>
                  <w:jc w:val="right"/>
                  <w:rPr>
                    <w:rFonts w:ascii="Arial Narrow" w:hAnsi="Arial Narrow"/>
                    <w:szCs w:val="21"/>
                  </w:rPr>
                </w:pPr>
                <w:r>
                  <w:rPr>
                    <w:rFonts w:ascii="Arial Narrow" w:hAnsi="Arial Narrow"/>
                  </w:rPr>
                  <w:t>1,179,000,000.00</w:t>
                </w:r>
              </w:p>
            </w:tc>
            <w:tc>
              <w:tcPr>
                <w:tcW w:w="1715" w:type="pct"/>
                <w:shd w:val="clear" w:color="auto" w:fill="auto"/>
              </w:tcPr>
              <w:p w:rsidR="00376874" w:rsidRDefault="008F46D0">
                <w:pPr>
                  <w:jc w:val="right"/>
                  <w:rPr>
                    <w:rFonts w:ascii="Arial Narrow" w:hAnsi="Arial Narrow"/>
                    <w:szCs w:val="21"/>
                  </w:rPr>
                </w:pPr>
                <w:r>
                  <w:rPr>
                    <w:rFonts w:ascii="Arial Narrow" w:hAnsi="Arial Narrow"/>
                  </w:rPr>
                  <w:t>623,500,000.00</w:t>
                </w:r>
              </w:p>
            </w:tc>
          </w:tr>
        </w:tbl>
        <w:p w:rsidR="00376874" w:rsidRDefault="008F46D0">
          <w:pPr>
            <w:rPr>
              <w:szCs w:val="21"/>
            </w:rPr>
          </w:pPr>
          <w:r>
            <w:rPr>
              <w:rFonts w:hint="eastAsia"/>
              <w:szCs w:val="21"/>
            </w:rPr>
            <w:t>其他说明：</w:t>
          </w:r>
        </w:p>
        <w:sdt>
          <w:sdtPr>
            <w:rPr>
              <w:rFonts w:ascii="宋体" w:hAnsi="宋体" w:cs="宋体"/>
              <w:b w:val="0"/>
              <w:bCs w:val="0"/>
              <w:kern w:val="0"/>
              <w:szCs w:val="21"/>
            </w:rPr>
            <w:alias w:val="1年内到期的非流动负债说明"/>
            <w:tag w:val="_GBC_ae2cc1bff1994660ac9e57279493bfe6"/>
            <w:id w:val="7456902"/>
            <w:lock w:val="sdtLocked"/>
            <w:placeholder>
              <w:docPart w:val="GBC22222222222222222222222222222"/>
            </w:placeholder>
          </w:sdtPr>
          <w:sdtEndPr>
            <w:rPr>
              <w:rFonts w:ascii="Calibri" w:hAnsi="Calibri" w:cs="Times New Roman"/>
              <w:b/>
              <w:bCs/>
              <w:kern w:val="2"/>
            </w:rPr>
          </w:sdtEndPr>
          <w:sdtContent>
            <w:p w:rsidR="00376874" w:rsidRDefault="008F46D0">
              <w:pPr>
                <w:pStyle w:val="3"/>
                <w:tabs>
                  <w:tab w:val="left" w:pos="504"/>
                </w:tabs>
                <w:rPr>
                  <w:szCs w:val="21"/>
                </w:rPr>
              </w:pPr>
              <w:r>
                <w:rPr>
                  <w:rFonts w:ascii="宋体" w:hAnsi="宋体" w:cs="宋体" w:hint="eastAsia"/>
                  <w:b w:val="0"/>
                  <w:bCs w:val="0"/>
                  <w:kern w:val="0"/>
                  <w:szCs w:val="21"/>
                </w:rPr>
                <w:t>无</w:t>
              </w:r>
            </w:p>
          </w:sdtContent>
        </w:sdt>
        <w:p w:rsidR="00376874" w:rsidRDefault="001302AE">
          <w:pPr>
            <w:rPr>
              <w:szCs w:val="21"/>
            </w:rPr>
          </w:pPr>
        </w:p>
      </w:sdtContent>
    </w:sdt>
    <w:p w:rsidR="00376874" w:rsidRDefault="008F46D0">
      <w:pPr>
        <w:pStyle w:val="3"/>
        <w:numPr>
          <w:ilvl w:val="0"/>
          <w:numId w:val="45"/>
        </w:numPr>
        <w:tabs>
          <w:tab w:val="left" w:pos="504"/>
        </w:tabs>
        <w:rPr>
          <w:rFonts w:ascii="宋体" w:hAnsi="宋体"/>
          <w:szCs w:val="21"/>
        </w:rPr>
      </w:pPr>
      <w:r>
        <w:rPr>
          <w:rFonts w:ascii="宋体" w:hAnsi="宋体" w:hint="eastAsia"/>
          <w:szCs w:val="21"/>
        </w:rPr>
        <w:t>其他流动负债</w:t>
      </w:r>
      <w:bookmarkStart w:id="163" w:name="_Hlk10536328"/>
    </w:p>
    <w:sdt>
      <w:sdtPr>
        <w:rPr>
          <w:rFonts w:hint="eastAsia"/>
          <w:szCs w:val="21"/>
        </w:rPr>
        <w:alias w:val="是否适用：其他流动负债情况 [双击切换]"/>
        <w:tag w:val="_GBC_80907e3e53c44260b850f42646eb3d63"/>
        <w:id w:val="745690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bookmarkEnd w:id="163"/>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7456915"/>
        <w:lock w:val="sdtLocked"/>
        <w:placeholder>
          <w:docPart w:val="GBC22222222222222222222222222222"/>
        </w:placeholder>
      </w:sdtPr>
      <w:sdtEndPr>
        <w:rPr>
          <w:rFonts w:cstheme="minorBidi" w:hint="default"/>
          <w:color w:val="000000" w:themeColor="text1"/>
          <w:kern w:val="2"/>
          <w:szCs w:val="21"/>
        </w:rPr>
      </w:sdtEndPr>
      <w:sdtContent>
        <w:p w:rsidR="00376874" w:rsidRDefault="008F46D0">
          <w:pPr>
            <w:pStyle w:val="4"/>
            <w:numPr>
              <w:ilvl w:val="0"/>
              <w:numId w:val="69"/>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745690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lastRenderedPageBreak/>
            <w:t>单位：</w:t>
          </w:r>
          <w:sdt>
            <w:sdtPr>
              <w:rPr>
                <w:rFonts w:hint="eastAsia"/>
                <w:szCs w:val="21"/>
              </w:rPr>
              <w:alias w:val="单位：财务附注：长期借款分类"/>
              <w:tag w:val="_GBC_146f044f7fd14a45bf9247f0af389a14"/>
              <w:id w:val="74569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74569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998"/>
            <w:gridCol w:w="2999"/>
            <w:gridCol w:w="2896"/>
          </w:tblGrid>
          <w:tr w:rsidR="00376874">
            <w:trPr>
              <w:cantSplit/>
            </w:trPr>
            <w:sdt>
              <w:sdtPr>
                <w:tag w:val="_PLD_3ee60507a6384334b819485e73faa1f4"/>
                <w:id w:val="7456908"/>
                <w:lock w:val="sdtLocked"/>
              </w:sdtPr>
              <w:sdtContent>
                <w:tc>
                  <w:tcPr>
                    <w:tcW w:w="1686" w:type="pct"/>
                  </w:tcPr>
                  <w:p w:rsidR="00376874" w:rsidRDefault="008F46D0">
                    <w:pPr>
                      <w:autoSpaceDE w:val="0"/>
                      <w:autoSpaceDN w:val="0"/>
                      <w:adjustRightInd w:val="0"/>
                      <w:snapToGrid w:val="0"/>
                      <w:jc w:val="center"/>
                      <w:rPr>
                        <w:szCs w:val="21"/>
                      </w:rPr>
                    </w:pPr>
                    <w:r>
                      <w:rPr>
                        <w:rFonts w:hint="eastAsia"/>
                        <w:szCs w:val="21"/>
                      </w:rPr>
                      <w:t>项目</w:t>
                    </w:r>
                  </w:p>
                </w:tc>
              </w:sdtContent>
            </w:sdt>
            <w:sdt>
              <w:sdtPr>
                <w:tag w:val="_PLD_d2a4fabfb296457384b1523a60233642"/>
                <w:id w:val="7456909"/>
                <w:lock w:val="sdtLocked"/>
              </w:sdtPr>
              <w:sdtContent>
                <w:tc>
                  <w:tcPr>
                    <w:tcW w:w="1686" w:type="pct"/>
                  </w:tcPr>
                  <w:p w:rsidR="00376874" w:rsidRDefault="008F46D0">
                    <w:pPr>
                      <w:jc w:val="center"/>
                      <w:rPr>
                        <w:szCs w:val="21"/>
                      </w:rPr>
                    </w:pPr>
                    <w:r>
                      <w:rPr>
                        <w:rFonts w:hint="eastAsia"/>
                        <w:szCs w:val="21"/>
                      </w:rPr>
                      <w:t>期末余额</w:t>
                    </w:r>
                  </w:p>
                </w:tc>
              </w:sdtContent>
            </w:sdt>
            <w:sdt>
              <w:sdtPr>
                <w:tag w:val="_PLD_aab598d4b37f4953a2ee9b7475cb43e6"/>
                <w:id w:val="7456910"/>
                <w:lock w:val="sdtLocked"/>
              </w:sdtPr>
              <w:sdtContent>
                <w:tc>
                  <w:tcPr>
                    <w:tcW w:w="1628" w:type="pct"/>
                  </w:tcPr>
                  <w:p w:rsidR="00376874" w:rsidRDefault="008F46D0">
                    <w:pPr>
                      <w:jc w:val="center"/>
                      <w:rPr>
                        <w:szCs w:val="21"/>
                      </w:rPr>
                    </w:pPr>
                    <w:r>
                      <w:rPr>
                        <w:rFonts w:hint="eastAsia"/>
                        <w:szCs w:val="21"/>
                      </w:rPr>
                      <w:t>期初余额</w:t>
                    </w:r>
                  </w:p>
                </w:tc>
              </w:sdtContent>
            </w:sdt>
          </w:tr>
          <w:tr w:rsidR="00376874">
            <w:trPr>
              <w:cantSplit/>
            </w:trPr>
            <w:sdt>
              <w:sdtPr>
                <w:tag w:val="_PLD_669e61b5dd004cb5a74065b7b27bba92"/>
                <w:id w:val="7456911"/>
                <w:lock w:val="sdtLocked"/>
              </w:sdtPr>
              <w:sdtContent>
                <w:tc>
                  <w:tcPr>
                    <w:tcW w:w="1686" w:type="pct"/>
                    <w:shd w:val="clear" w:color="auto" w:fill="auto"/>
                  </w:tcPr>
                  <w:p w:rsidR="00376874" w:rsidRDefault="008F46D0">
                    <w:pPr>
                      <w:autoSpaceDE w:val="0"/>
                      <w:autoSpaceDN w:val="0"/>
                      <w:adjustRightInd w:val="0"/>
                      <w:snapToGrid w:val="0"/>
                      <w:rPr>
                        <w:szCs w:val="21"/>
                      </w:rPr>
                    </w:pPr>
                    <w:r>
                      <w:rPr>
                        <w:rFonts w:hint="eastAsia"/>
                        <w:szCs w:val="21"/>
                      </w:rPr>
                      <w:t>保证借款</w:t>
                    </w:r>
                  </w:p>
                </w:tc>
              </w:sdtContent>
            </w:sdt>
            <w:tc>
              <w:tcPr>
                <w:tcW w:w="1686" w:type="pct"/>
                <w:shd w:val="clear" w:color="auto" w:fill="auto"/>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289,000,000.00</w:t>
                </w:r>
              </w:p>
            </w:tc>
            <w:tc>
              <w:tcPr>
                <w:tcW w:w="1628" w:type="pct"/>
                <w:shd w:val="clear" w:color="auto" w:fill="auto"/>
              </w:tcPr>
              <w:p w:rsidR="00376874" w:rsidRDefault="008F46D0">
                <w:pPr>
                  <w:jc w:val="right"/>
                  <w:rPr>
                    <w:rFonts w:ascii="Arial Narrow" w:hAnsi="Arial Narrow"/>
                    <w:szCs w:val="21"/>
                  </w:rPr>
                </w:pPr>
                <w:r>
                  <w:rPr>
                    <w:rFonts w:ascii="Arial Narrow" w:hAnsi="Arial Narrow"/>
                  </w:rPr>
                  <w:t>196,000,000.00</w:t>
                </w:r>
              </w:p>
            </w:tc>
          </w:tr>
          <w:tr w:rsidR="00376874">
            <w:trPr>
              <w:cantSplit/>
            </w:trPr>
            <w:sdt>
              <w:sdtPr>
                <w:tag w:val="_PLD_2312ba41d50b4809827a433abcf13e0a"/>
                <w:id w:val="7456912"/>
                <w:lock w:val="sdtLocked"/>
              </w:sdtPr>
              <w:sdtContent>
                <w:tc>
                  <w:tcPr>
                    <w:tcW w:w="1686" w:type="pct"/>
                    <w:shd w:val="clear" w:color="auto" w:fill="auto"/>
                  </w:tcPr>
                  <w:p w:rsidR="00376874" w:rsidRDefault="008F46D0">
                    <w:pPr>
                      <w:autoSpaceDE w:val="0"/>
                      <w:autoSpaceDN w:val="0"/>
                      <w:adjustRightInd w:val="0"/>
                      <w:snapToGrid w:val="0"/>
                      <w:rPr>
                        <w:szCs w:val="21"/>
                      </w:rPr>
                    </w:pPr>
                    <w:r>
                      <w:rPr>
                        <w:rFonts w:hint="eastAsia"/>
                        <w:szCs w:val="21"/>
                      </w:rPr>
                      <w:t>信用借款</w:t>
                    </w:r>
                  </w:p>
                </w:tc>
              </w:sdtContent>
            </w:sdt>
            <w:tc>
              <w:tcPr>
                <w:tcW w:w="1686" w:type="pct"/>
                <w:shd w:val="clear" w:color="auto" w:fill="auto"/>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805,000,000.00</w:t>
                </w:r>
              </w:p>
            </w:tc>
            <w:tc>
              <w:tcPr>
                <w:tcW w:w="1628" w:type="pct"/>
                <w:shd w:val="clear" w:color="auto" w:fill="auto"/>
              </w:tcPr>
              <w:p w:rsidR="00376874" w:rsidRDefault="008F46D0">
                <w:pPr>
                  <w:jc w:val="right"/>
                  <w:rPr>
                    <w:rFonts w:ascii="Arial Narrow" w:hAnsi="Arial Narrow"/>
                    <w:szCs w:val="21"/>
                  </w:rPr>
                </w:pPr>
                <w:r>
                  <w:rPr>
                    <w:rFonts w:ascii="Arial Narrow" w:hAnsi="Arial Narrow"/>
                  </w:rPr>
                  <w:t>1,082,000,000.00</w:t>
                </w:r>
              </w:p>
            </w:tc>
          </w:tr>
          <w:tr w:rsidR="00376874">
            <w:trPr>
              <w:cantSplit/>
            </w:trPr>
            <w:sdt>
              <w:sdtPr>
                <w:tag w:val="_PLD_f7e631a83103405986891624f37b155a"/>
                <w:id w:val="7456913"/>
                <w:lock w:val="sdtLocked"/>
              </w:sdtPr>
              <w:sdtContent>
                <w:tc>
                  <w:tcPr>
                    <w:tcW w:w="1686" w:type="pct"/>
                    <w:vAlign w:val="center"/>
                  </w:tcPr>
                  <w:p w:rsidR="00376874" w:rsidRDefault="008F46D0">
                    <w:pPr>
                      <w:autoSpaceDE w:val="0"/>
                      <w:autoSpaceDN w:val="0"/>
                      <w:adjustRightInd w:val="0"/>
                      <w:snapToGrid w:val="0"/>
                      <w:jc w:val="center"/>
                      <w:rPr>
                        <w:szCs w:val="21"/>
                      </w:rPr>
                    </w:pPr>
                    <w:r>
                      <w:rPr>
                        <w:rFonts w:hint="eastAsia"/>
                        <w:szCs w:val="21"/>
                      </w:rPr>
                      <w:t>合计</w:t>
                    </w:r>
                  </w:p>
                </w:tc>
              </w:sdtContent>
            </w:sdt>
            <w:tc>
              <w:tcPr>
                <w:tcW w:w="1686" w:type="pct"/>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1,094,000,000.00</w:t>
                </w:r>
              </w:p>
            </w:tc>
            <w:tc>
              <w:tcPr>
                <w:tcW w:w="1628" w:type="pct"/>
              </w:tcPr>
              <w:p w:rsidR="00376874" w:rsidRDefault="008F46D0">
                <w:pPr>
                  <w:jc w:val="right"/>
                  <w:rPr>
                    <w:rFonts w:ascii="Arial Narrow" w:hAnsi="Arial Narrow"/>
                    <w:szCs w:val="21"/>
                  </w:rPr>
                </w:pPr>
                <w:r>
                  <w:rPr>
                    <w:rFonts w:ascii="Arial Narrow" w:hAnsi="Arial Narrow"/>
                  </w:rPr>
                  <w:t>1,278,000,000.00</w:t>
                </w:r>
              </w:p>
            </w:tc>
          </w:tr>
        </w:tbl>
        <w:p w:rsidR="00376874" w:rsidRDefault="008F46D0">
          <w:pPr>
            <w:snapToGrid w:val="0"/>
            <w:spacing w:before="60" w:after="60" w:line="240" w:lineRule="atLeast"/>
            <w:rPr>
              <w:rFonts w:cstheme="minorBidi"/>
              <w:color w:val="000000" w:themeColor="text1"/>
              <w:kern w:val="2"/>
              <w:szCs w:val="21"/>
            </w:rPr>
          </w:pPr>
          <w:r>
            <w:rPr>
              <w:rFonts w:hint="eastAsia"/>
              <w:szCs w:val="21"/>
            </w:rPr>
            <w:t>长期借款分类的说明：</w:t>
          </w:r>
          <w:sdt>
            <w:sdtPr>
              <w:alias w:val="长期借款分类的说明"/>
              <w:tag w:val="_GBC_c93626a5eade42f48eca926da85f3afb"/>
              <w:id w:val="7456914"/>
              <w:lock w:val="sdtLocked"/>
              <w:placeholder>
                <w:docPart w:val="GBC22222222222222222222222222222"/>
              </w:placeholder>
            </w:sdtPr>
            <w:sdtContent>
              <w:r>
                <w:rPr>
                  <w:rFonts w:hint="eastAsia"/>
                </w:rPr>
                <w:t>本公司按照取得该借款的方式或条件确定借款类别。</w:t>
              </w:r>
            </w:sdtContent>
          </w:sdt>
        </w:p>
      </w:sdtContent>
    </w:sdt>
    <w:sdt>
      <w:sdtPr>
        <w:rPr>
          <w:rFonts w:ascii="Calibri" w:hAnsi="Calibri" w:cs="Times New Roman" w:hint="eastAsia"/>
          <w:b/>
          <w:bCs/>
          <w:color w:val="000000" w:themeColor="text1"/>
          <w:kern w:val="2"/>
          <w:szCs w:val="21"/>
        </w:rPr>
        <w:alias w:val="模块:长期借款的说明"/>
        <w:tag w:val="_GBC_7195bfed3c6d4a6fb2b17f01aa73f311"/>
        <w:id w:val="7456918"/>
        <w:lock w:val="sdtLocked"/>
        <w:placeholder>
          <w:docPart w:val="GBC22222222222222222222222222222"/>
        </w:placeholder>
      </w:sdtPr>
      <w:sdtEndPr>
        <w:rPr>
          <w:rFonts w:hint="default"/>
          <w:color w:val="auto"/>
        </w:rPr>
      </w:sdtEndPr>
      <w:sdtContent>
        <w:p w:rsidR="00376874" w:rsidRDefault="008F46D0">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7456916"/>
            <w:lock w:val="sdtContentLocked"/>
            <w:placeholder>
              <w:docPart w:val="GBC22222222222222222222222222222"/>
            </w:placeholder>
          </w:sdtPr>
          <w:sdtContent>
            <w:p w:rsidR="00376874" w:rsidRDefault="001302AE">
              <w:pPr>
                <w:snapToGrid w:val="0"/>
                <w:rPr>
                  <w:color w:val="000000" w:themeColor="text1"/>
                  <w:szCs w:val="21"/>
                </w:rPr>
              </w:pPr>
              <w:r>
                <w:rPr>
                  <w:color w:val="000000" w:themeColor="text1"/>
                  <w:szCs w:val="21"/>
                </w:rPr>
                <w:fldChar w:fldCharType="begin"/>
              </w:r>
              <w:r w:rsidR="008F46D0">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8F46D0">
                <w:rPr>
                  <w:color w:val="000000" w:themeColor="text1"/>
                  <w:szCs w:val="21"/>
                </w:rPr>
                <w:instrText xml:space="preserve"> MACROBUTTON  SnrToggleCheckbox □不适用 </w:instrText>
              </w:r>
              <w:r>
                <w:rPr>
                  <w:color w:val="000000" w:themeColor="text1"/>
                  <w:szCs w:val="21"/>
                </w:rPr>
                <w:fldChar w:fldCharType="end"/>
              </w:r>
            </w:p>
          </w:sdtContent>
        </w:sdt>
        <w:sdt>
          <w:sdtPr>
            <w:rPr>
              <w:szCs w:val="21"/>
            </w:rPr>
            <w:alias w:val="长期借款的说明"/>
            <w:tag w:val="_GBC_05c1a5b23bdb44ee812f7f625a395fd0"/>
            <w:id w:val="7456917"/>
            <w:lock w:val="sdtLocked"/>
            <w:placeholder>
              <w:docPart w:val="GBC22222222222222222222222222222"/>
            </w:placeholder>
          </w:sdtPr>
          <w:sdtEndPr>
            <w:rPr>
              <w:rFonts w:ascii="Calibri" w:hAnsi="Calibri" w:cs="Times New Roman"/>
              <w:b/>
              <w:bCs/>
              <w:kern w:val="2"/>
            </w:rPr>
          </w:sdtEndPr>
          <w:sdtContent>
            <w:p w:rsidR="00376874" w:rsidRDefault="008F46D0">
              <w:pPr>
                <w:tabs>
                  <w:tab w:val="left" w:pos="504"/>
                </w:tabs>
                <w:ind w:left="420"/>
                <w:rPr>
                  <w:szCs w:val="21"/>
                </w:rPr>
              </w:pPr>
              <w:r>
                <w:rPr>
                  <w:rFonts w:ascii="Times New Roman" w:hAnsi="Times New Roman" w:hint="eastAsia"/>
                  <w:szCs w:val="21"/>
                </w:rPr>
                <w:t>长期借款利率区间：</w:t>
              </w:r>
              <w:r>
                <w:rPr>
                  <w:rFonts w:ascii="Times New Roman" w:hAnsi="Times New Roman"/>
                  <w:szCs w:val="21"/>
                </w:rPr>
                <w:t>人民币：</w:t>
              </w:r>
              <w:r>
                <w:rPr>
                  <w:rFonts w:ascii="Times New Roman" w:hAnsi="Times New Roman" w:hint="eastAsia"/>
                  <w:szCs w:val="21"/>
                </w:rPr>
                <w:t>2.7%~</w:t>
              </w:r>
              <w:r>
                <w:rPr>
                  <w:rFonts w:ascii="Times New Roman" w:hAnsi="Times New Roman"/>
                  <w:szCs w:val="21"/>
                </w:rPr>
                <w:t>4.</w:t>
              </w:r>
              <w:r>
                <w:rPr>
                  <w:rFonts w:ascii="Times New Roman" w:hAnsi="Times New Roman" w:hint="eastAsia"/>
                  <w:szCs w:val="21"/>
                </w:rPr>
                <w:t>76%</w:t>
              </w:r>
              <w:r>
                <w:rPr>
                  <w:rFonts w:ascii="Times New Roman" w:hAnsi="Times New Roman" w:hint="eastAsia"/>
                  <w:szCs w:val="21"/>
                </w:rPr>
                <w:t>。</w:t>
              </w:r>
            </w:p>
          </w:sdtContent>
        </w:sdt>
      </w:sdtContent>
    </w:sdt>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456920"/>
        <w:lock w:val="sdtLocked"/>
        <w:placeholder>
          <w:docPart w:val="GBC22222222222222222222222222222"/>
        </w:placeholder>
      </w:sdtPr>
      <w:sdtContent>
        <w:p w:rsidR="00376874" w:rsidRDefault="008F46D0">
          <w:pPr>
            <w:pStyle w:val="4"/>
            <w:numPr>
              <w:ilvl w:val="0"/>
              <w:numId w:val="70"/>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745691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7456922"/>
        <w:lock w:val="sdtLocked"/>
        <w:placeholder>
          <w:docPart w:val="GBC22222222222222222222222222222"/>
        </w:placeholder>
      </w:sdtPr>
      <w:sdtEndPr>
        <w:rPr>
          <w:rFonts w:ascii="宋体" w:eastAsia="宋体" w:hAnsi="宋体" w:hint="eastAsia"/>
          <w:b/>
          <w:bCs/>
          <w:color w:val="000000" w:themeColor="text1"/>
          <w:szCs w:val="21"/>
        </w:rPr>
      </w:sdtEndPr>
      <w:sdtContent>
        <w:p w:rsidR="00376874" w:rsidRDefault="008F46D0">
          <w:pPr>
            <w:pStyle w:val="4"/>
            <w:numPr>
              <w:ilvl w:val="0"/>
              <w:numId w:val="70"/>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745692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可转换公司债券的转股条件、转股时间说明："/>
        <w:tag w:val="_GBC_235b19ac1003437586dbfe1a48116b09"/>
        <w:id w:val="7456924"/>
        <w:lock w:val="sdtLocked"/>
        <w:placeholder>
          <w:docPart w:val="GBC22222222222222222222222222222"/>
        </w:placeholder>
      </w:sdtPr>
      <w:sdtContent>
        <w:p w:rsidR="00376874" w:rsidRDefault="008F46D0">
          <w:pPr>
            <w:pStyle w:val="4"/>
            <w:numPr>
              <w:ilvl w:val="0"/>
              <w:numId w:val="70"/>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7456923"/>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7456928"/>
        <w:lock w:val="sdtLocked"/>
        <w:placeholder>
          <w:docPart w:val="GBC22222222222222222222222222222"/>
        </w:placeholder>
      </w:sdtPr>
      <w:sdtEndPr>
        <w:rPr>
          <w:rFonts w:hint="default"/>
        </w:rPr>
      </w:sdtEndPr>
      <w:sdtContent>
        <w:p w:rsidR="00376874" w:rsidRDefault="008F46D0">
          <w:pPr>
            <w:pStyle w:val="4"/>
            <w:numPr>
              <w:ilvl w:val="0"/>
              <w:numId w:val="70"/>
            </w:numPr>
            <w:tabs>
              <w:tab w:val="left" w:pos="672"/>
            </w:tabs>
            <w:rPr>
              <w:szCs w:val="21"/>
            </w:rPr>
          </w:pPr>
          <w:r>
            <w:rPr>
              <w:rFonts w:hint="eastAsia"/>
              <w:szCs w:val="21"/>
            </w:rPr>
            <w:t>划分为金融负债的其他金融工具说明</w:t>
          </w:r>
        </w:p>
        <w:p w:rsidR="00376874" w:rsidRDefault="008F46D0">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745692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745692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7456927"/>
            <w:lock w:val="sdtContentLocked"/>
            <w:placeholder>
              <w:docPart w:val="GBC22222222222222222222222222222"/>
            </w:placeholder>
          </w:sdtPr>
          <w:sdtContent>
            <w:p w:rsidR="00376874" w:rsidRDefault="001302AE">
              <w:pPr>
                <w:spacing w:before="60" w:after="60"/>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hint="eastAsia"/>
          <w:szCs w:val="21"/>
        </w:rPr>
        <w:alias w:val="模块:应付债券其他说明"/>
        <w:tag w:val="_GBC_32fb23173d7a4a4fa8cb056982254a59"/>
        <w:id w:val="7456930"/>
        <w:lock w:val="sdtLocked"/>
        <w:placeholder>
          <w:docPart w:val="GBC22222222222222222222222222222"/>
        </w:placeholder>
      </w:sdtPr>
      <w:sdtContent>
        <w:p w:rsidR="00376874" w:rsidRDefault="008F46D0">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7456929"/>
            <w:lock w:val="sdtContentLocked"/>
            <w:placeholder>
              <w:docPart w:val="GBC22222222222222222222222222222"/>
            </w:placeholder>
          </w:sdtPr>
          <w:sdtContent>
            <w:p w:rsidR="00376874" w:rsidRDefault="001302AE">
              <w:pPr>
                <w:spacing w:before="60" w:after="60"/>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租赁负债"/>
        <w:tag w:val="_SEC_6bd3f432494344eb8aaf6d133dbbfdc8"/>
        <w:id w:val="7456932"/>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rPr>
              <w:szCs w:val="21"/>
            </w:rPr>
          </w:pPr>
          <w:r>
            <w:rPr>
              <w:rFonts w:hint="eastAsia"/>
              <w:szCs w:val="21"/>
            </w:rPr>
            <w:t>租赁负债</w:t>
          </w:r>
        </w:p>
        <w:sdt>
          <w:sdtPr>
            <w:rPr>
              <w:szCs w:val="21"/>
            </w:rPr>
            <w:alias w:val="是否适用：租赁负债[双击切换]"/>
            <w:tag w:val="_GBC_cec9aedf0aa8427d9bd5dbf17e698298"/>
            <w:id w:val="7456931"/>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8F46D0">
      <w:pPr>
        <w:pStyle w:val="3"/>
        <w:numPr>
          <w:ilvl w:val="0"/>
          <w:numId w:val="45"/>
        </w:numPr>
        <w:tabs>
          <w:tab w:val="left" w:pos="504"/>
        </w:tabs>
        <w:rPr>
          <w:rFonts w:ascii="宋体" w:hAnsi="宋体"/>
          <w:szCs w:val="21"/>
        </w:rPr>
      </w:pPr>
      <w:r>
        <w:rPr>
          <w:rFonts w:ascii="宋体" w:hAnsi="宋体" w:hint="eastAsia"/>
          <w:szCs w:val="21"/>
        </w:rPr>
        <w:t>长期应付款</w:t>
      </w:r>
    </w:p>
    <w:bookmarkStart w:id="164" w:name="_Hlk532911057" w:displacedByCustomXml="next"/>
    <w:bookmarkStart w:id="165" w:name="_Hlk10536746" w:displacedByCustomXml="next"/>
    <w:sdt>
      <w:sdtPr>
        <w:rPr>
          <w:rFonts w:ascii="宋体" w:hAnsi="宋体" w:cs="宋体" w:hint="eastAsia"/>
          <w:b w:val="0"/>
          <w:bCs w:val="0"/>
          <w:kern w:val="0"/>
          <w:szCs w:val="24"/>
        </w:rPr>
        <w:alias w:val="模块:项目列示"/>
        <w:tag w:val="_SEC_c0e96ee0f49e415f98873dfb1c798446"/>
        <w:id w:val="7456934"/>
        <w:lock w:val="sdtLocked"/>
        <w:placeholder>
          <w:docPart w:val="GBC22222222222222222222222222222"/>
        </w:placeholder>
      </w:sdtPr>
      <w:sdtContent>
        <w:p w:rsidR="00376874" w:rsidRDefault="008F46D0">
          <w:pPr>
            <w:pStyle w:val="4"/>
          </w:pPr>
          <w:r>
            <w:rPr>
              <w:rFonts w:hint="eastAsia"/>
            </w:rPr>
            <w:t>项目列示</w:t>
          </w:r>
        </w:p>
        <w:sdt>
          <w:sdtPr>
            <w:alias w:val="是否适用：长期应付款分类列示[双击切换]"/>
            <w:tag w:val="_GBC_dc1496c33e4a4cabb259020dbf46be93"/>
            <w:id w:val="7456933"/>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64" w:displacedByCustomXml="next"/>
    <w:bookmarkEnd w:id="165" w:displacedByCustomXml="next"/>
    <w:bookmarkStart w:id="166" w:name="_Hlk10536806" w:displacedByCustomXml="next"/>
    <w:bookmarkStart w:id="167" w:name="_Hlk10536877" w:displacedByCustomXml="next"/>
    <w:sdt>
      <w:sdtPr>
        <w:rPr>
          <w:rFonts w:ascii="宋体" w:hAnsi="宋体" w:cs="宋体" w:hint="eastAsia"/>
          <w:b w:val="0"/>
          <w:bCs w:val="0"/>
          <w:kern w:val="0"/>
          <w:szCs w:val="24"/>
        </w:rPr>
        <w:alias w:val="模块:长期应付款"/>
        <w:tag w:val="_SEC_1ac73daea3484386b92787e79e677fbb"/>
        <w:id w:val="7456936"/>
        <w:lock w:val="sdtLocked"/>
        <w:placeholder>
          <w:docPart w:val="GBC22222222222222222222222222222"/>
        </w:placeholder>
      </w:sdtPr>
      <w:sdtEndPr>
        <w:rPr>
          <w:rFonts w:hint="default"/>
        </w:rPr>
      </w:sdtEndPr>
      <w:sdtContent>
        <w:p w:rsidR="00376874" w:rsidRDefault="008F46D0">
          <w:pPr>
            <w:pStyle w:val="4"/>
            <w:ind w:left="360" w:hanging="360"/>
          </w:pPr>
          <w:r>
            <w:rPr>
              <w:rFonts w:hint="eastAsia"/>
            </w:rPr>
            <w:t>长期应付款</w:t>
          </w:r>
          <w:bookmarkEnd w:id="166"/>
        </w:p>
        <w:sdt>
          <w:sdtPr>
            <w:alias w:val="是否适用：按款项性质列示长期应付款[双击切换]"/>
            <w:tag w:val="_GBC_a9fa9a5286484f4bb853b1eff824e621"/>
            <w:id w:val="7456935"/>
            <w:lock w:val="sdtContentLocked"/>
            <w:placeholder>
              <w:docPart w:val="GBC22222222222222222222222222222"/>
            </w:placeholder>
          </w:sdtPr>
          <w:sdtContent>
            <w:p w:rsidR="00376874" w:rsidRDefault="001302AE">
              <w:pPr>
                <w:rPr>
                  <w:szCs w:val="21"/>
                </w:rPr>
              </w:pPr>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67" w:displacedByCustomXml="next"/>
    <w:sdt>
      <w:sdtPr>
        <w:rPr>
          <w:rFonts w:ascii="宋体" w:hAnsi="宋体" w:cs="宋体" w:hint="eastAsia"/>
          <w:b w:val="0"/>
          <w:bCs w:val="0"/>
          <w:kern w:val="0"/>
          <w:szCs w:val="24"/>
        </w:rPr>
        <w:alias w:val="模块:专项应付款"/>
        <w:tag w:val="_GBC_6847689be8c1493eb5db4e6dbab0fdbe"/>
        <w:id w:val="7456938"/>
        <w:lock w:val="sdtLocked"/>
        <w:placeholder>
          <w:docPart w:val="GBC22222222222222222222222222222"/>
        </w:placeholder>
      </w:sdtPr>
      <w:sdtEndPr>
        <w:rPr>
          <w:rFonts w:cstheme="minorBidi" w:hint="default"/>
          <w:color w:val="000000" w:themeColor="text1"/>
          <w:kern w:val="2"/>
          <w:szCs w:val="21"/>
        </w:rPr>
      </w:sdtEndPr>
      <w:sdtContent>
        <w:p w:rsidR="00376874" w:rsidRDefault="008F46D0">
          <w:pPr>
            <w:pStyle w:val="4"/>
          </w:pPr>
          <w:r>
            <w:rPr>
              <w:rFonts w:hint="eastAsia"/>
            </w:rPr>
            <w:t>专项应付款</w:t>
          </w:r>
        </w:p>
        <w:sdt>
          <w:sdtPr>
            <w:alias w:val="是否适用：专项应付款[双击切换]"/>
            <w:tag w:val="_GBC_f70a824e87784429a75fa648d7634cf8"/>
            <w:id w:val="745693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3"/>
        <w:numPr>
          <w:ilvl w:val="0"/>
          <w:numId w:val="45"/>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7456939"/>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pPr>
        <w:rPr>
          <w:szCs w:val="21"/>
        </w:rPr>
      </w:pPr>
    </w:p>
    <w:bookmarkStart w:id="168" w:name="_Hlk10537141" w:displacedByCustomXml="next"/>
    <w:sdt>
      <w:sdtPr>
        <w:rPr>
          <w:rFonts w:ascii="宋体" w:hAnsi="宋体" w:cs="宋体" w:hint="eastAsia"/>
          <w:b w:val="0"/>
          <w:bCs w:val="0"/>
          <w:kern w:val="0"/>
          <w:szCs w:val="21"/>
        </w:rPr>
        <w:alias w:val="模块:预计负债"/>
        <w:tag w:val="_GBC_6b41f75046264d5392c8786bf4fd2da4"/>
        <w:id w:val="7456956"/>
        <w:lock w:val="sdtLocked"/>
        <w:placeholder>
          <w:docPart w:val="GBC22222222222222222222222222222"/>
        </w:placeholder>
      </w:sdtPr>
      <w:sdtEndPr>
        <w:rPr>
          <w:rFonts w:cstheme="minorBidi" w:hint="default"/>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745694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预计负债"/>
              <w:tag w:val="_GBC_cb4f52bf31e64f4c951a1d03c8737c2c"/>
              <w:id w:val="74569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计负债"/>
              <w:tag w:val="_GBC_c1e0a0d54ae34f37b10682c1542f4496"/>
              <w:id w:val="74569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2223"/>
            <w:gridCol w:w="2224"/>
            <w:gridCol w:w="2224"/>
            <w:gridCol w:w="2224"/>
          </w:tblGrid>
          <w:tr w:rsidR="00376874">
            <w:trPr>
              <w:cantSplit/>
            </w:trPr>
            <w:sdt>
              <w:sdtPr>
                <w:tag w:val="_PLD_fc927e21b7894351850a5341390e71f1"/>
                <w:id w:val="7456943"/>
                <w:lock w:val="sdtLocked"/>
              </w:sdtPr>
              <w:sdtContent>
                <w:tc>
                  <w:tcPr>
                    <w:tcW w:w="1250" w:type="pct"/>
                    <w:vAlign w:val="center"/>
                  </w:tcPr>
                  <w:p w:rsidR="00376874" w:rsidRDefault="008F46D0">
                    <w:pPr>
                      <w:ind w:right="105"/>
                      <w:jc w:val="center"/>
                      <w:rPr>
                        <w:szCs w:val="21"/>
                      </w:rPr>
                    </w:pPr>
                    <w:r>
                      <w:rPr>
                        <w:rFonts w:hint="eastAsia"/>
                        <w:szCs w:val="21"/>
                      </w:rPr>
                      <w:t>项目</w:t>
                    </w:r>
                  </w:p>
                </w:tc>
              </w:sdtContent>
            </w:sdt>
            <w:sdt>
              <w:sdtPr>
                <w:tag w:val="_PLD_6f816d98e70940cfbbbbb868b0aeb358"/>
                <w:id w:val="7456944"/>
                <w:lock w:val="sdtLocked"/>
              </w:sdtPr>
              <w:sdtContent>
                <w:tc>
                  <w:tcPr>
                    <w:tcW w:w="1250" w:type="pct"/>
                  </w:tcPr>
                  <w:p w:rsidR="00376874" w:rsidRDefault="008F46D0">
                    <w:pPr>
                      <w:jc w:val="center"/>
                      <w:rPr>
                        <w:szCs w:val="21"/>
                      </w:rPr>
                    </w:pPr>
                    <w:r>
                      <w:rPr>
                        <w:rFonts w:hint="eastAsia"/>
                        <w:szCs w:val="21"/>
                      </w:rPr>
                      <w:t>期初余额</w:t>
                    </w:r>
                  </w:p>
                </w:tc>
              </w:sdtContent>
            </w:sdt>
            <w:sdt>
              <w:sdtPr>
                <w:tag w:val="_PLD_5448bfd35d2348cfac66de5cdfbc78a4"/>
                <w:id w:val="7456945"/>
                <w:lock w:val="sdtLocked"/>
              </w:sdtPr>
              <w:sdtContent>
                <w:tc>
                  <w:tcPr>
                    <w:tcW w:w="1250" w:type="pct"/>
                  </w:tcPr>
                  <w:p w:rsidR="00376874" w:rsidRDefault="008F46D0">
                    <w:pPr>
                      <w:jc w:val="center"/>
                      <w:rPr>
                        <w:szCs w:val="21"/>
                      </w:rPr>
                    </w:pPr>
                    <w:r>
                      <w:rPr>
                        <w:rFonts w:hint="eastAsia"/>
                        <w:szCs w:val="21"/>
                      </w:rPr>
                      <w:t>期末余额</w:t>
                    </w:r>
                  </w:p>
                </w:tc>
              </w:sdtContent>
            </w:sdt>
            <w:sdt>
              <w:sdtPr>
                <w:tag w:val="_PLD_987f713faa85401c883cbd6dd67e70b8"/>
                <w:id w:val="7456946"/>
                <w:lock w:val="sdtLocked"/>
              </w:sdtPr>
              <w:sdtContent>
                <w:tc>
                  <w:tcPr>
                    <w:tcW w:w="1250" w:type="pct"/>
                  </w:tcPr>
                  <w:p w:rsidR="00376874" w:rsidRDefault="008F46D0">
                    <w:pPr>
                      <w:jc w:val="center"/>
                      <w:rPr>
                        <w:szCs w:val="21"/>
                      </w:rPr>
                    </w:pPr>
                    <w:r>
                      <w:rPr>
                        <w:rFonts w:hint="eastAsia"/>
                        <w:szCs w:val="21"/>
                      </w:rPr>
                      <w:t>形成原因</w:t>
                    </w:r>
                  </w:p>
                </w:tc>
              </w:sdtContent>
            </w:sdt>
          </w:tr>
          <w:tr w:rsidR="00376874">
            <w:trPr>
              <w:cantSplit/>
            </w:trPr>
            <w:sdt>
              <w:sdtPr>
                <w:tag w:val="_PLD_93649cbf68b54d57809d9f333071f9a2"/>
                <w:id w:val="7456947"/>
                <w:lock w:val="sdtLocked"/>
              </w:sdtPr>
              <w:sdtContent>
                <w:tc>
                  <w:tcPr>
                    <w:tcW w:w="1250" w:type="pct"/>
                    <w:shd w:val="clear" w:color="auto" w:fill="auto"/>
                    <w:vAlign w:val="center"/>
                  </w:tcPr>
                  <w:p w:rsidR="00376874" w:rsidRDefault="008F46D0">
                    <w:pPr>
                      <w:rPr>
                        <w:szCs w:val="21"/>
                      </w:rPr>
                    </w:pPr>
                    <w:r>
                      <w:rPr>
                        <w:rFonts w:hint="eastAsia"/>
                        <w:szCs w:val="21"/>
                      </w:rPr>
                      <w:t>对外提供担保</w:t>
                    </w:r>
                  </w:p>
                </w:tc>
              </w:sdtContent>
            </w:sdt>
            <w:tc>
              <w:tcPr>
                <w:tcW w:w="1250" w:type="pct"/>
              </w:tcPr>
              <w:p w:rsidR="00376874" w:rsidRDefault="00376874">
                <w:pPr>
                  <w:jc w:val="right"/>
                  <w:rPr>
                    <w:szCs w:val="21"/>
                  </w:rPr>
                </w:pPr>
              </w:p>
            </w:tc>
            <w:tc>
              <w:tcPr>
                <w:tcW w:w="1250" w:type="pct"/>
              </w:tcPr>
              <w:p w:rsidR="00376874" w:rsidRDefault="00376874">
                <w:pPr>
                  <w:jc w:val="right"/>
                  <w:rPr>
                    <w:szCs w:val="21"/>
                  </w:rPr>
                </w:pPr>
              </w:p>
            </w:tc>
            <w:tc>
              <w:tcPr>
                <w:tcW w:w="1250" w:type="pct"/>
              </w:tcPr>
              <w:p w:rsidR="00376874" w:rsidRDefault="00376874">
                <w:pPr>
                  <w:ind w:right="73"/>
                  <w:rPr>
                    <w:szCs w:val="21"/>
                  </w:rPr>
                </w:pPr>
              </w:p>
            </w:tc>
          </w:tr>
          <w:tr w:rsidR="00376874">
            <w:trPr>
              <w:cantSplit/>
            </w:trPr>
            <w:sdt>
              <w:sdtPr>
                <w:tag w:val="_PLD_81fc69a2cce74d41b4a3275d0b854217"/>
                <w:id w:val="7456948"/>
                <w:lock w:val="sdtLocked"/>
              </w:sdtPr>
              <w:sdtContent>
                <w:tc>
                  <w:tcPr>
                    <w:tcW w:w="1250" w:type="pct"/>
                    <w:shd w:val="clear" w:color="auto" w:fill="auto"/>
                    <w:vAlign w:val="center"/>
                  </w:tcPr>
                  <w:p w:rsidR="00376874" w:rsidRDefault="008F46D0">
                    <w:pPr>
                      <w:ind w:right="105"/>
                      <w:rPr>
                        <w:szCs w:val="21"/>
                      </w:rPr>
                    </w:pPr>
                    <w:r>
                      <w:rPr>
                        <w:rFonts w:hint="eastAsia"/>
                        <w:szCs w:val="21"/>
                      </w:rPr>
                      <w:t>未决诉讼</w:t>
                    </w:r>
                  </w:p>
                </w:tc>
              </w:sdtContent>
            </w:sdt>
            <w:tc>
              <w:tcPr>
                <w:tcW w:w="1250" w:type="pct"/>
              </w:tcPr>
              <w:p w:rsidR="00376874" w:rsidRDefault="00376874">
                <w:pPr>
                  <w:jc w:val="right"/>
                  <w:rPr>
                    <w:szCs w:val="21"/>
                  </w:rPr>
                </w:pPr>
              </w:p>
            </w:tc>
            <w:tc>
              <w:tcPr>
                <w:tcW w:w="1250" w:type="pct"/>
              </w:tcPr>
              <w:p w:rsidR="00376874" w:rsidRDefault="00376874">
                <w:pPr>
                  <w:jc w:val="right"/>
                  <w:rPr>
                    <w:szCs w:val="21"/>
                  </w:rPr>
                </w:pPr>
              </w:p>
            </w:tc>
            <w:tc>
              <w:tcPr>
                <w:tcW w:w="1250" w:type="pct"/>
              </w:tcPr>
              <w:p w:rsidR="00376874" w:rsidRDefault="00376874">
                <w:pPr>
                  <w:ind w:right="73"/>
                  <w:rPr>
                    <w:szCs w:val="21"/>
                  </w:rPr>
                </w:pPr>
              </w:p>
            </w:tc>
          </w:tr>
          <w:tr w:rsidR="00376874">
            <w:trPr>
              <w:cantSplit/>
            </w:trPr>
            <w:sdt>
              <w:sdtPr>
                <w:tag w:val="_PLD_48494f857e0740f6a4114136294a97a7"/>
                <w:id w:val="7456949"/>
                <w:lock w:val="sdtLocked"/>
              </w:sdtPr>
              <w:sdtContent>
                <w:tc>
                  <w:tcPr>
                    <w:tcW w:w="1250" w:type="pct"/>
                    <w:shd w:val="clear" w:color="auto" w:fill="auto"/>
                    <w:vAlign w:val="center"/>
                  </w:tcPr>
                  <w:p w:rsidR="00376874" w:rsidRDefault="008F46D0">
                    <w:pPr>
                      <w:ind w:right="105"/>
                      <w:rPr>
                        <w:szCs w:val="21"/>
                      </w:rPr>
                    </w:pPr>
                    <w:r>
                      <w:rPr>
                        <w:rFonts w:hint="eastAsia"/>
                        <w:szCs w:val="21"/>
                      </w:rPr>
                      <w:t>产品质量保证</w:t>
                    </w:r>
                  </w:p>
                </w:tc>
              </w:sdtContent>
            </w:sdt>
            <w:tc>
              <w:tcPr>
                <w:tcW w:w="1250" w:type="pct"/>
              </w:tcPr>
              <w:p w:rsidR="00376874" w:rsidRDefault="00376874">
                <w:pPr>
                  <w:jc w:val="right"/>
                  <w:rPr>
                    <w:szCs w:val="21"/>
                  </w:rPr>
                </w:pPr>
              </w:p>
            </w:tc>
            <w:tc>
              <w:tcPr>
                <w:tcW w:w="1250" w:type="pct"/>
              </w:tcPr>
              <w:p w:rsidR="00376874" w:rsidRDefault="00376874">
                <w:pPr>
                  <w:jc w:val="right"/>
                  <w:rPr>
                    <w:szCs w:val="21"/>
                  </w:rPr>
                </w:pPr>
              </w:p>
            </w:tc>
            <w:tc>
              <w:tcPr>
                <w:tcW w:w="1250" w:type="pct"/>
              </w:tcPr>
              <w:p w:rsidR="00376874" w:rsidRDefault="00376874">
                <w:pPr>
                  <w:ind w:right="73"/>
                  <w:rPr>
                    <w:szCs w:val="21"/>
                  </w:rPr>
                </w:pPr>
              </w:p>
            </w:tc>
          </w:tr>
          <w:tr w:rsidR="00376874">
            <w:trPr>
              <w:cantSplit/>
            </w:trPr>
            <w:sdt>
              <w:sdtPr>
                <w:tag w:val="_PLD_fb0c4fb2f77842b284bbfd3e992ef2c5"/>
                <w:id w:val="7456950"/>
                <w:lock w:val="sdtLocked"/>
              </w:sdtPr>
              <w:sdtContent>
                <w:tc>
                  <w:tcPr>
                    <w:tcW w:w="1250" w:type="pct"/>
                    <w:shd w:val="clear" w:color="auto" w:fill="auto"/>
                  </w:tcPr>
                  <w:p w:rsidR="00376874" w:rsidRDefault="008F46D0">
                    <w:pPr>
                      <w:ind w:right="105"/>
                      <w:rPr>
                        <w:szCs w:val="21"/>
                      </w:rPr>
                    </w:pPr>
                    <w:r>
                      <w:rPr>
                        <w:rFonts w:hint="eastAsia"/>
                        <w:szCs w:val="21"/>
                      </w:rPr>
                      <w:t>重组义务</w:t>
                    </w:r>
                  </w:p>
                </w:tc>
              </w:sdtContent>
            </w:sdt>
            <w:tc>
              <w:tcPr>
                <w:tcW w:w="1250" w:type="pct"/>
              </w:tcPr>
              <w:p w:rsidR="00376874" w:rsidRDefault="00376874">
                <w:pPr>
                  <w:jc w:val="right"/>
                  <w:rPr>
                    <w:szCs w:val="21"/>
                  </w:rPr>
                </w:pPr>
              </w:p>
            </w:tc>
            <w:tc>
              <w:tcPr>
                <w:tcW w:w="1250" w:type="pct"/>
              </w:tcPr>
              <w:p w:rsidR="00376874" w:rsidRDefault="00376874">
                <w:pPr>
                  <w:jc w:val="right"/>
                  <w:rPr>
                    <w:szCs w:val="21"/>
                  </w:rPr>
                </w:pPr>
              </w:p>
            </w:tc>
            <w:tc>
              <w:tcPr>
                <w:tcW w:w="1250" w:type="pct"/>
              </w:tcPr>
              <w:p w:rsidR="00376874" w:rsidRDefault="00376874">
                <w:pPr>
                  <w:rPr>
                    <w:szCs w:val="21"/>
                  </w:rPr>
                </w:pPr>
              </w:p>
            </w:tc>
          </w:tr>
          <w:tr w:rsidR="00376874">
            <w:trPr>
              <w:cantSplit/>
            </w:trPr>
            <w:sdt>
              <w:sdtPr>
                <w:tag w:val="_PLD_ae406fbfbb59463e918f766883c4e3a3"/>
                <w:id w:val="7456951"/>
                <w:lock w:val="sdtLocked"/>
              </w:sdtPr>
              <w:sdtContent>
                <w:tc>
                  <w:tcPr>
                    <w:tcW w:w="1250" w:type="pct"/>
                    <w:shd w:val="clear" w:color="auto" w:fill="auto"/>
                  </w:tcPr>
                  <w:p w:rsidR="00376874" w:rsidRDefault="008F46D0">
                    <w:pPr>
                      <w:ind w:right="105"/>
                      <w:rPr>
                        <w:szCs w:val="21"/>
                      </w:rPr>
                    </w:pPr>
                    <w:r>
                      <w:rPr>
                        <w:rFonts w:hint="eastAsia"/>
                        <w:szCs w:val="21"/>
                      </w:rPr>
                      <w:t>待执行的亏损合同</w:t>
                    </w:r>
                  </w:p>
                </w:tc>
              </w:sdtContent>
            </w:sdt>
            <w:tc>
              <w:tcPr>
                <w:tcW w:w="1250" w:type="pct"/>
              </w:tcPr>
              <w:p w:rsidR="00376874" w:rsidRDefault="00376874">
                <w:pPr>
                  <w:jc w:val="right"/>
                  <w:rPr>
                    <w:szCs w:val="21"/>
                  </w:rPr>
                </w:pPr>
              </w:p>
            </w:tc>
            <w:tc>
              <w:tcPr>
                <w:tcW w:w="1250" w:type="pct"/>
              </w:tcPr>
              <w:p w:rsidR="00376874" w:rsidRDefault="00376874">
                <w:pPr>
                  <w:jc w:val="right"/>
                  <w:rPr>
                    <w:szCs w:val="21"/>
                  </w:rPr>
                </w:pPr>
              </w:p>
            </w:tc>
            <w:tc>
              <w:tcPr>
                <w:tcW w:w="1250" w:type="pct"/>
              </w:tcPr>
              <w:p w:rsidR="00376874" w:rsidRDefault="00376874">
                <w:pPr>
                  <w:rPr>
                    <w:szCs w:val="21"/>
                  </w:rPr>
                </w:pPr>
              </w:p>
            </w:tc>
          </w:tr>
          <w:tr w:rsidR="00376874">
            <w:trPr>
              <w:cantSplit/>
            </w:trPr>
            <w:sdt>
              <w:sdtPr>
                <w:tag w:val="_PLD_5fd9d95a8aca464da14aac9b5612ef83"/>
                <w:id w:val="7456952"/>
                <w:lock w:val="sdtLocked"/>
              </w:sdtPr>
              <w:sdtContent>
                <w:tc>
                  <w:tcPr>
                    <w:tcW w:w="1250" w:type="pct"/>
                    <w:shd w:val="clear" w:color="auto" w:fill="auto"/>
                    <w:vAlign w:val="center"/>
                  </w:tcPr>
                  <w:p w:rsidR="00376874" w:rsidRDefault="008F46D0">
                    <w:pPr>
                      <w:ind w:right="105"/>
                    </w:pPr>
                    <w:r>
                      <w:rPr>
                        <w:rFonts w:hint="eastAsia"/>
                      </w:rPr>
                      <w:t>应付退货款</w:t>
                    </w:r>
                  </w:p>
                </w:tc>
              </w:sdtContent>
            </w:sdt>
            <w:tc>
              <w:tcPr>
                <w:tcW w:w="1250" w:type="pct"/>
              </w:tcPr>
              <w:p w:rsidR="00376874" w:rsidRDefault="00376874">
                <w:pPr>
                  <w:jc w:val="right"/>
                  <w:rPr>
                    <w:szCs w:val="21"/>
                  </w:rPr>
                </w:pPr>
              </w:p>
            </w:tc>
            <w:tc>
              <w:tcPr>
                <w:tcW w:w="1250" w:type="pct"/>
              </w:tcPr>
              <w:p w:rsidR="00376874" w:rsidRDefault="00376874">
                <w:pPr>
                  <w:jc w:val="right"/>
                  <w:rPr>
                    <w:szCs w:val="21"/>
                  </w:rPr>
                </w:pPr>
              </w:p>
            </w:tc>
            <w:tc>
              <w:tcPr>
                <w:tcW w:w="1250" w:type="pct"/>
              </w:tcPr>
              <w:p w:rsidR="00376874" w:rsidRDefault="00376874">
                <w:pPr>
                  <w:ind w:right="73"/>
                  <w:rPr>
                    <w:szCs w:val="21"/>
                  </w:rPr>
                </w:pPr>
              </w:p>
            </w:tc>
          </w:tr>
          <w:tr w:rsidR="00376874">
            <w:trPr>
              <w:cantSplit/>
            </w:trPr>
            <w:sdt>
              <w:sdtPr>
                <w:tag w:val="_PLD_96e768c848ec42e8bcab0dbff16e2b4b"/>
                <w:id w:val="7456953"/>
                <w:lock w:val="sdtLocked"/>
              </w:sdtPr>
              <w:sdtContent>
                <w:tc>
                  <w:tcPr>
                    <w:tcW w:w="1250" w:type="pct"/>
                    <w:shd w:val="clear" w:color="auto" w:fill="auto"/>
                    <w:vAlign w:val="center"/>
                  </w:tcPr>
                  <w:p w:rsidR="00376874" w:rsidRDefault="008F46D0">
                    <w:pPr>
                      <w:ind w:right="105"/>
                      <w:rPr>
                        <w:szCs w:val="21"/>
                      </w:rPr>
                    </w:pPr>
                    <w:r>
                      <w:rPr>
                        <w:rFonts w:hint="eastAsia"/>
                        <w:szCs w:val="21"/>
                      </w:rPr>
                      <w:t>其他</w:t>
                    </w:r>
                  </w:p>
                </w:tc>
              </w:sdtContent>
            </w:sdt>
            <w:tc>
              <w:tcPr>
                <w:tcW w:w="1250" w:type="pct"/>
              </w:tcPr>
              <w:p w:rsidR="00376874" w:rsidRDefault="00376874">
                <w:pPr>
                  <w:jc w:val="right"/>
                  <w:rPr>
                    <w:szCs w:val="21"/>
                  </w:rPr>
                </w:pPr>
              </w:p>
            </w:tc>
            <w:tc>
              <w:tcPr>
                <w:tcW w:w="1250" w:type="pct"/>
              </w:tcPr>
              <w:p w:rsidR="00376874" w:rsidRDefault="008F46D0">
                <w:pPr>
                  <w:jc w:val="right"/>
                  <w:rPr>
                    <w:rFonts w:ascii="Arial Narrow" w:hAnsi="Arial Narrow"/>
                    <w:szCs w:val="21"/>
                  </w:rPr>
                </w:pPr>
                <w:r>
                  <w:rPr>
                    <w:rFonts w:ascii="Arial Narrow" w:hAnsi="Arial Narrow"/>
                    <w:szCs w:val="21"/>
                  </w:rPr>
                  <w:t>167,250,988.54</w:t>
                </w:r>
              </w:p>
            </w:tc>
            <w:tc>
              <w:tcPr>
                <w:tcW w:w="1250" w:type="pct"/>
              </w:tcPr>
              <w:p w:rsidR="00376874" w:rsidRDefault="008F46D0">
                <w:pPr>
                  <w:ind w:right="73"/>
                  <w:rPr>
                    <w:szCs w:val="21"/>
                  </w:rPr>
                </w:pPr>
                <w:r>
                  <w:rPr>
                    <w:rFonts w:hint="eastAsia"/>
                    <w:szCs w:val="21"/>
                  </w:rPr>
                  <w:t>折扣折让</w:t>
                </w:r>
              </w:p>
            </w:tc>
          </w:tr>
          <w:tr w:rsidR="00376874">
            <w:trPr>
              <w:cantSplit/>
            </w:trPr>
            <w:sdt>
              <w:sdtPr>
                <w:tag w:val="_PLD_b9cf5ec4363246d39880d8a9118c7375"/>
                <w:id w:val="7456954"/>
                <w:lock w:val="sdtLocked"/>
              </w:sdtPr>
              <w:sdtContent>
                <w:tc>
                  <w:tcPr>
                    <w:tcW w:w="1250" w:type="pct"/>
                    <w:vAlign w:val="center"/>
                  </w:tcPr>
                  <w:p w:rsidR="00376874" w:rsidRDefault="008F46D0">
                    <w:pPr>
                      <w:ind w:right="105"/>
                      <w:jc w:val="center"/>
                      <w:rPr>
                        <w:szCs w:val="21"/>
                      </w:rPr>
                    </w:pPr>
                    <w:r>
                      <w:rPr>
                        <w:rFonts w:hint="eastAsia"/>
                        <w:szCs w:val="21"/>
                      </w:rPr>
                      <w:t>合计</w:t>
                    </w:r>
                  </w:p>
                </w:tc>
              </w:sdtContent>
            </w:sdt>
            <w:tc>
              <w:tcPr>
                <w:tcW w:w="1250" w:type="pct"/>
              </w:tcPr>
              <w:p w:rsidR="00376874" w:rsidRDefault="00376874">
                <w:pPr>
                  <w:jc w:val="right"/>
                  <w:rPr>
                    <w:szCs w:val="21"/>
                  </w:rPr>
                </w:pPr>
              </w:p>
            </w:tc>
            <w:tc>
              <w:tcPr>
                <w:tcW w:w="1250" w:type="pct"/>
                <w:vAlign w:val="center"/>
              </w:tcPr>
              <w:p w:rsidR="00376874" w:rsidRDefault="008F46D0">
                <w:pPr>
                  <w:jc w:val="right"/>
                  <w:rPr>
                    <w:rFonts w:ascii="Arial Narrow" w:hAnsi="Arial Narrow"/>
                    <w:szCs w:val="21"/>
                  </w:rPr>
                </w:pPr>
                <w:r>
                  <w:rPr>
                    <w:rFonts w:ascii="Arial Narrow" w:hAnsi="Arial Narrow"/>
                    <w:szCs w:val="21"/>
                  </w:rPr>
                  <w:t>167,250,988.54</w:t>
                </w:r>
              </w:p>
            </w:tc>
            <w:tc>
              <w:tcPr>
                <w:tcW w:w="1250" w:type="pct"/>
              </w:tcPr>
              <w:p w:rsidR="00376874" w:rsidRDefault="008F46D0">
                <w:pPr>
                  <w:jc w:val="center"/>
                  <w:rPr>
                    <w:color w:val="000000" w:themeColor="text1"/>
                    <w:szCs w:val="21"/>
                  </w:rPr>
                </w:pPr>
                <w:r>
                  <w:rPr>
                    <w:rFonts w:hint="eastAsia"/>
                    <w:color w:val="000000" w:themeColor="text1"/>
                    <w:szCs w:val="21"/>
                  </w:rPr>
                  <w:t>/</w:t>
                </w:r>
              </w:p>
            </w:tc>
          </w:tr>
        </w:tbl>
        <w:p w:rsidR="00376874" w:rsidRDefault="008F46D0">
          <w:pPr>
            <w:snapToGrid w:val="0"/>
            <w:spacing w:before="60" w:after="60"/>
            <w:rPr>
              <w:szCs w:val="21"/>
            </w:rPr>
          </w:pPr>
          <w:r>
            <w:rPr>
              <w:rFonts w:hint="eastAsia"/>
              <w:szCs w:val="21"/>
            </w:rPr>
            <w:t>其他说明，包括重要预计负债的相关重要假设、估计说明：</w:t>
          </w:r>
        </w:p>
        <w:sdt>
          <w:sdtPr>
            <w:rPr>
              <w:szCs w:val="21"/>
            </w:rPr>
            <w:alias w:val="预计负债的说明"/>
            <w:tag w:val="_GBC_d674f22c00c1425092bd34d8a8834fad"/>
            <w:id w:val="7456955"/>
            <w:lock w:val="sdtLocked"/>
            <w:placeholder>
              <w:docPart w:val="GBC22222222222222222222222222222"/>
            </w:placeholder>
          </w:sdtPr>
          <w:sdtContent>
            <w:p w:rsidR="00376874" w:rsidRDefault="008F46D0">
              <w:pPr>
                <w:autoSpaceDE w:val="0"/>
                <w:autoSpaceDN w:val="0"/>
                <w:adjustRightInd w:val="0"/>
                <w:rPr>
                  <w:szCs w:val="21"/>
                </w:rPr>
              </w:pPr>
              <w:r>
                <w:rPr>
                  <w:rFonts w:hint="eastAsia"/>
                  <w:szCs w:val="21"/>
                </w:rPr>
                <w:t>无</w:t>
              </w:r>
            </w:p>
          </w:sdtContent>
        </w:sdt>
      </w:sdtContent>
    </w:sdt>
    <w:bookmarkEnd w:id="168"/>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7456968"/>
        <w:lock w:val="sdtLocked"/>
        <w:placeholder>
          <w:docPart w:val="GBC22222222222222222222222222222"/>
        </w:placeholder>
      </w:sdtPr>
      <w:sdtEndPr>
        <w:rPr>
          <w:rFonts w:hint="default"/>
        </w:rPr>
      </w:sdtEndPr>
      <w:sdtContent>
        <w:p w:rsidR="00376874" w:rsidRDefault="008F46D0">
          <w:pPr>
            <w:pStyle w:val="Style65"/>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7456957"/>
            <w:lock w:val="sdtContentLocked"/>
            <w:placeholder>
              <w:docPart w:val="GBC22222222222222222222222222222"/>
            </w:placeholder>
          </w:sdtPr>
          <w:sdtContent>
            <w:p w:rsidR="00376874" w:rsidRDefault="001302AE">
              <w:pPr>
                <w:pStyle w:val="Style65"/>
                <w:ind w:firstLineChars="0" w:firstLine="0"/>
                <w:jc w:val="left"/>
                <w:rPr>
                  <w:rFonts w:ascii="宋体" w:hAnsi="宋体" w:cs="宋体"/>
                  <w:kern w:val="0"/>
                  <w:szCs w:val="21"/>
                </w:rPr>
              </w:pPr>
              <w:r>
                <w:rPr>
                  <w:rFonts w:ascii="宋体" w:hAnsi="宋体" w:cs="宋体"/>
                  <w:kern w:val="0"/>
                  <w:szCs w:val="21"/>
                </w:rPr>
                <w:fldChar w:fldCharType="begin"/>
              </w:r>
              <w:r w:rsidR="008F46D0">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8F46D0">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376874" w:rsidRDefault="008F46D0">
          <w:pPr>
            <w:pStyle w:val="Style65"/>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74569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7456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501"/>
            <w:gridCol w:w="1442"/>
            <w:gridCol w:w="1457"/>
            <w:gridCol w:w="1441"/>
            <w:gridCol w:w="1485"/>
            <w:gridCol w:w="1567"/>
          </w:tblGrid>
          <w:tr w:rsidR="00376874">
            <w:trPr>
              <w:cantSplit/>
              <w:trHeight w:val="335"/>
            </w:trPr>
            <w:sdt>
              <w:sdtPr>
                <w:tag w:val="_PLD_eeb45564af314089916105a5217e0ff6"/>
                <w:id w:val="7456960"/>
                <w:lock w:val="sdtLocked"/>
              </w:sdtPr>
              <w:sdtContent>
                <w:tc>
                  <w:tcPr>
                    <w:tcW w:w="844" w:type="pct"/>
                    <w:shd w:val="clear" w:color="auto" w:fill="auto"/>
                    <w:vAlign w:val="center"/>
                  </w:tcPr>
                  <w:p w:rsidR="00376874" w:rsidRDefault="008F46D0">
                    <w:pPr>
                      <w:jc w:val="center"/>
                      <w:rPr>
                        <w:szCs w:val="21"/>
                      </w:rPr>
                    </w:pPr>
                    <w:r>
                      <w:rPr>
                        <w:rFonts w:hint="eastAsia"/>
                        <w:szCs w:val="21"/>
                      </w:rPr>
                      <w:t>项目</w:t>
                    </w:r>
                  </w:p>
                </w:tc>
              </w:sdtContent>
            </w:sdt>
            <w:sdt>
              <w:sdtPr>
                <w:tag w:val="_PLD_e0613743f99d4af58a75406a4e2ba5a1"/>
                <w:id w:val="7456961"/>
                <w:lock w:val="sdtLocked"/>
              </w:sdtPr>
              <w:sdtContent>
                <w:tc>
                  <w:tcPr>
                    <w:tcW w:w="811" w:type="pct"/>
                    <w:shd w:val="clear" w:color="auto" w:fill="auto"/>
                    <w:vAlign w:val="center"/>
                  </w:tcPr>
                  <w:p w:rsidR="00376874" w:rsidRDefault="008F46D0">
                    <w:pPr>
                      <w:jc w:val="center"/>
                      <w:rPr>
                        <w:szCs w:val="21"/>
                      </w:rPr>
                    </w:pPr>
                    <w:r>
                      <w:rPr>
                        <w:rFonts w:hint="eastAsia"/>
                        <w:szCs w:val="21"/>
                      </w:rPr>
                      <w:t>期初余额</w:t>
                    </w:r>
                  </w:p>
                </w:tc>
              </w:sdtContent>
            </w:sdt>
            <w:sdt>
              <w:sdtPr>
                <w:tag w:val="_PLD_a27f928ad4574fe594e5f995d7a37059"/>
                <w:id w:val="7456962"/>
                <w:lock w:val="sdtLocked"/>
              </w:sdtPr>
              <w:sdtContent>
                <w:tc>
                  <w:tcPr>
                    <w:tcW w:w="819" w:type="pct"/>
                    <w:shd w:val="clear" w:color="auto" w:fill="auto"/>
                    <w:vAlign w:val="center"/>
                  </w:tcPr>
                  <w:p w:rsidR="00376874" w:rsidRDefault="008F46D0">
                    <w:pPr>
                      <w:jc w:val="center"/>
                      <w:rPr>
                        <w:szCs w:val="21"/>
                      </w:rPr>
                    </w:pPr>
                    <w:r>
                      <w:rPr>
                        <w:rFonts w:hint="eastAsia"/>
                        <w:szCs w:val="21"/>
                      </w:rPr>
                      <w:t>本期增加</w:t>
                    </w:r>
                  </w:p>
                </w:tc>
              </w:sdtContent>
            </w:sdt>
            <w:sdt>
              <w:sdtPr>
                <w:tag w:val="_PLD_ed95bef3663d40fb90dd15d113f7f2c1"/>
                <w:id w:val="7456963"/>
                <w:lock w:val="sdtLocked"/>
              </w:sdtPr>
              <w:sdtContent>
                <w:tc>
                  <w:tcPr>
                    <w:tcW w:w="810" w:type="pct"/>
                    <w:shd w:val="clear" w:color="auto" w:fill="auto"/>
                    <w:vAlign w:val="center"/>
                  </w:tcPr>
                  <w:p w:rsidR="00376874" w:rsidRDefault="008F46D0">
                    <w:pPr>
                      <w:jc w:val="center"/>
                      <w:rPr>
                        <w:szCs w:val="21"/>
                      </w:rPr>
                    </w:pPr>
                    <w:r>
                      <w:rPr>
                        <w:rFonts w:hint="eastAsia"/>
                        <w:szCs w:val="21"/>
                      </w:rPr>
                      <w:t>本期减少</w:t>
                    </w:r>
                  </w:p>
                </w:tc>
              </w:sdtContent>
            </w:sdt>
            <w:sdt>
              <w:sdtPr>
                <w:tag w:val="_PLD_367cd0591009413e93857494eaf8170a"/>
                <w:id w:val="7456964"/>
                <w:lock w:val="sdtLocked"/>
              </w:sdtPr>
              <w:sdtContent>
                <w:tc>
                  <w:tcPr>
                    <w:tcW w:w="835" w:type="pct"/>
                    <w:shd w:val="clear" w:color="auto" w:fill="auto"/>
                    <w:vAlign w:val="center"/>
                  </w:tcPr>
                  <w:p w:rsidR="00376874" w:rsidRDefault="008F46D0">
                    <w:pPr>
                      <w:jc w:val="center"/>
                      <w:rPr>
                        <w:szCs w:val="21"/>
                      </w:rPr>
                    </w:pPr>
                    <w:r>
                      <w:rPr>
                        <w:rFonts w:hint="eastAsia"/>
                        <w:szCs w:val="21"/>
                      </w:rPr>
                      <w:t>期末余额</w:t>
                    </w:r>
                  </w:p>
                </w:tc>
              </w:sdtContent>
            </w:sdt>
            <w:sdt>
              <w:sdtPr>
                <w:tag w:val="_PLD_d61ffc61194047d79611cccd8488aece"/>
                <w:id w:val="7456965"/>
                <w:lock w:val="sdtLocked"/>
              </w:sdtPr>
              <w:sdtContent>
                <w:tc>
                  <w:tcPr>
                    <w:tcW w:w="881" w:type="pct"/>
                    <w:shd w:val="clear" w:color="auto" w:fill="auto"/>
                    <w:vAlign w:val="center"/>
                  </w:tcPr>
                  <w:p w:rsidR="00376874" w:rsidRDefault="008F46D0">
                    <w:pPr>
                      <w:jc w:val="center"/>
                      <w:rPr>
                        <w:szCs w:val="21"/>
                      </w:rPr>
                    </w:pPr>
                    <w:r>
                      <w:rPr>
                        <w:rFonts w:hint="eastAsia"/>
                        <w:szCs w:val="21"/>
                      </w:rPr>
                      <w:t>形成原因</w:t>
                    </w:r>
                  </w:p>
                </w:tc>
              </w:sdtContent>
            </w:sdt>
          </w:tr>
          <w:tr w:rsidR="00376874">
            <w:trPr>
              <w:cantSplit/>
            </w:trPr>
            <w:sdt>
              <w:sdtPr>
                <w:tag w:val="_PLD_c4ae7ac076814abda447ee2261fb9baa"/>
                <w:id w:val="7456966"/>
                <w:lock w:val="sdtLocked"/>
              </w:sdtPr>
              <w:sdtContent>
                <w:tc>
                  <w:tcPr>
                    <w:tcW w:w="844" w:type="pct"/>
                    <w:shd w:val="clear" w:color="auto" w:fill="auto"/>
                    <w:vAlign w:val="center"/>
                  </w:tcPr>
                  <w:p w:rsidR="00376874" w:rsidRDefault="008F46D0">
                    <w:pPr>
                      <w:rPr>
                        <w:szCs w:val="21"/>
                      </w:rPr>
                    </w:pPr>
                    <w:r>
                      <w:rPr>
                        <w:rFonts w:hint="eastAsia"/>
                        <w:szCs w:val="21"/>
                      </w:rPr>
                      <w:t>政府补助</w:t>
                    </w:r>
                  </w:p>
                </w:tc>
              </w:sdtContent>
            </w:sdt>
            <w:tc>
              <w:tcPr>
                <w:tcW w:w="811" w:type="pct"/>
                <w:shd w:val="clear" w:color="auto" w:fill="auto"/>
                <w:vAlign w:val="center"/>
              </w:tcPr>
              <w:p w:rsidR="00376874" w:rsidRDefault="008F46D0">
                <w:pPr>
                  <w:jc w:val="right"/>
                  <w:rPr>
                    <w:rFonts w:ascii="Arial Narrow" w:hAnsi="Arial Narrow"/>
                    <w:szCs w:val="21"/>
                  </w:rPr>
                </w:pPr>
                <w:r>
                  <w:rPr>
                    <w:rFonts w:ascii="Arial Narrow" w:hAnsi="Arial Narrow"/>
                    <w:szCs w:val="21"/>
                  </w:rPr>
                  <w:t>71,429,299.15</w:t>
                </w:r>
              </w:p>
            </w:tc>
            <w:tc>
              <w:tcPr>
                <w:tcW w:w="819" w:type="pct"/>
                <w:shd w:val="clear" w:color="auto" w:fill="auto"/>
                <w:vAlign w:val="center"/>
              </w:tcPr>
              <w:p w:rsidR="00376874" w:rsidRDefault="008F46D0">
                <w:pPr>
                  <w:jc w:val="right"/>
                  <w:rPr>
                    <w:rFonts w:ascii="Arial Narrow" w:hAnsi="Arial Narrow"/>
                    <w:szCs w:val="21"/>
                  </w:rPr>
                </w:pPr>
                <w:r>
                  <w:rPr>
                    <w:rFonts w:ascii="Arial Narrow" w:hAnsi="Arial Narrow"/>
                    <w:szCs w:val="21"/>
                  </w:rPr>
                  <w:t xml:space="preserve">　</w:t>
                </w:r>
              </w:p>
            </w:tc>
            <w:tc>
              <w:tcPr>
                <w:tcW w:w="810" w:type="pct"/>
                <w:shd w:val="clear" w:color="auto" w:fill="auto"/>
                <w:vAlign w:val="center"/>
              </w:tcPr>
              <w:p w:rsidR="00376874" w:rsidRDefault="008F46D0">
                <w:pPr>
                  <w:jc w:val="right"/>
                  <w:rPr>
                    <w:rFonts w:ascii="Arial Narrow" w:hAnsi="Arial Narrow"/>
                    <w:szCs w:val="21"/>
                  </w:rPr>
                </w:pPr>
                <w:r>
                  <w:rPr>
                    <w:rFonts w:ascii="Arial Narrow" w:hAnsi="Arial Narrow"/>
                    <w:szCs w:val="21"/>
                  </w:rPr>
                  <w:t>3,796,535.47</w:t>
                </w:r>
              </w:p>
            </w:tc>
            <w:tc>
              <w:tcPr>
                <w:tcW w:w="835" w:type="pct"/>
                <w:shd w:val="clear" w:color="auto" w:fill="auto"/>
                <w:vAlign w:val="center"/>
              </w:tcPr>
              <w:p w:rsidR="00376874" w:rsidRDefault="008F46D0">
                <w:pPr>
                  <w:jc w:val="right"/>
                  <w:rPr>
                    <w:rFonts w:ascii="Arial Narrow" w:hAnsi="Arial Narrow"/>
                    <w:szCs w:val="21"/>
                  </w:rPr>
                </w:pPr>
                <w:r>
                  <w:rPr>
                    <w:rFonts w:ascii="Arial Narrow" w:hAnsi="Arial Narrow"/>
                    <w:szCs w:val="21"/>
                  </w:rPr>
                  <w:t>67,632,763.68</w:t>
                </w:r>
              </w:p>
            </w:tc>
            <w:tc>
              <w:tcPr>
                <w:tcW w:w="881" w:type="pct"/>
                <w:shd w:val="clear" w:color="auto" w:fill="auto"/>
                <w:vAlign w:val="bottom"/>
              </w:tcPr>
              <w:p w:rsidR="00376874" w:rsidRDefault="008F46D0">
                <w:pPr>
                  <w:rPr>
                    <w:sz w:val="15"/>
                    <w:szCs w:val="20"/>
                  </w:rPr>
                </w:pPr>
                <w:r>
                  <w:rPr>
                    <w:rFonts w:hint="eastAsia"/>
                    <w:sz w:val="15"/>
                    <w:szCs w:val="20"/>
                  </w:rPr>
                  <w:t>与资产相关的政府补助</w:t>
                </w:r>
              </w:p>
            </w:tc>
          </w:tr>
          <w:tr w:rsidR="00376874">
            <w:trPr>
              <w:cantSplit/>
            </w:trPr>
            <w:sdt>
              <w:sdtPr>
                <w:tag w:val="_PLD_dc5eff4e97a943cb9b913ed360e42749"/>
                <w:id w:val="7456967"/>
                <w:lock w:val="sdtLocked"/>
              </w:sdtPr>
              <w:sdtContent>
                <w:tc>
                  <w:tcPr>
                    <w:tcW w:w="844" w:type="pct"/>
                    <w:shd w:val="clear" w:color="auto" w:fill="auto"/>
                    <w:vAlign w:val="center"/>
                  </w:tcPr>
                  <w:p w:rsidR="00376874" w:rsidRDefault="008F46D0">
                    <w:pPr>
                      <w:jc w:val="center"/>
                      <w:rPr>
                        <w:szCs w:val="21"/>
                      </w:rPr>
                    </w:pPr>
                    <w:r>
                      <w:rPr>
                        <w:rFonts w:hint="eastAsia"/>
                        <w:szCs w:val="21"/>
                      </w:rPr>
                      <w:t>合计</w:t>
                    </w:r>
                  </w:p>
                </w:tc>
              </w:sdtContent>
            </w:sdt>
            <w:tc>
              <w:tcPr>
                <w:tcW w:w="811" w:type="pct"/>
                <w:shd w:val="clear" w:color="auto" w:fill="auto"/>
                <w:vAlign w:val="center"/>
              </w:tcPr>
              <w:p w:rsidR="00376874" w:rsidRDefault="008F46D0">
                <w:pPr>
                  <w:jc w:val="right"/>
                  <w:rPr>
                    <w:rFonts w:ascii="Arial Narrow" w:hAnsi="Arial Narrow"/>
                    <w:szCs w:val="21"/>
                  </w:rPr>
                </w:pPr>
                <w:r>
                  <w:rPr>
                    <w:rFonts w:ascii="Arial Narrow" w:hAnsi="Arial Narrow"/>
                    <w:szCs w:val="21"/>
                  </w:rPr>
                  <w:t>71,429,299.15</w:t>
                </w:r>
              </w:p>
            </w:tc>
            <w:tc>
              <w:tcPr>
                <w:tcW w:w="819" w:type="pct"/>
                <w:shd w:val="clear" w:color="auto" w:fill="auto"/>
                <w:vAlign w:val="center"/>
              </w:tcPr>
              <w:p w:rsidR="00376874" w:rsidRDefault="00376874">
                <w:pPr>
                  <w:jc w:val="right"/>
                  <w:rPr>
                    <w:rFonts w:ascii="Arial Narrow" w:hAnsi="Arial Narrow"/>
                    <w:szCs w:val="21"/>
                  </w:rPr>
                </w:pPr>
              </w:p>
            </w:tc>
            <w:tc>
              <w:tcPr>
                <w:tcW w:w="810" w:type="pct"/>
                <w:shd w:val="clear" w:color="auto" w:fill="auto"/>
                <w:vAlign w:val="center"/>
              </w:tcPr>
              <w:p w:rsidR="00376874" w:rsidRDefault="008F46D0">
                <w:pPr>
                  <w:ind w:right="210"/>
                  <w:jc w:val="right"/>
                  <w:rPr>
                    <w:rFonts w:ascii="Arial Narrow" w:hAnsi="Arial Narrow"/>
                    <w:szCs w:val="21"/>
                  </w:rPr>
                </w:pPr>
                <w:r>
                  <w:rPr>
                    <w:rFonts w:ascii="Arial Narrow" w:hAnsi="Arial Narrow"/>
                    <w:szCs w:val="21"/>
                  </w:rPr>
                  <w:t>3,796,535.47</w:t>
                </w:r>
              </w:p>
            </w:tc>
            <w:tc>
              <w:tcPr>
                <w:tcW w:w="835" w:type="pct"/>
                <w:shd w:val="clear" w:color="auto" w:fill="auto"/>
                <w:vAlign w:val="center"/>
              </w:tcPr>
              <w:p w:rsidR="00376874" w:rsidRDefault="008F46D0">
                <w:pPr>
                  <w:jc w:val="right"/>
                  <w:rPr>
                    <w:rFonts w:ascii="Arial Narrow" w:hAnsi="Arial Narrow"/>
                    <w:szCs w:val="21"/>
                  </w:rPr>
                </w:pPr>
                <w:r>
                  <w:rPr>
                    <w:rFonts w:ascii="Arial Narrow" w:hAnsi="Arial Narrow"/>
                    <w:szCs w:val="21"/>
                  </w:rPr>
                  <w:t>67,632,763.68</w:t>
                </w:r>
              </w:p>
            </w:tc>
            <w:tc>
              <w:tcPr>
                <w:tcW w:w="881" w:type="pct"/>
                <w:shd w:val="clear" w:color="auto" w:fill="auto"/>
                <w:vAlign w:val="bottom"/>
              </w:tcPr>
              <w:p w:rsidR="00376874" w:rsidRDefault="008F46D0">
                <w:pPr>
                  <w:rPr>
                    <w:sz w:val="20"/>
                    <w:szCs w:val="20"/>
                  </w:rPr>
                </w:pPr>
                <w:r>
                  <w:rPr>
                    <w:rFonts w:hint="eastAsia"/>
                    <w:sz w:val="20"/>
                    <w:szCs w:val="20"/>
                  </w:rPr>
                  <w:t>/</w:t>
                </w:r>
              </w:p>
            </w:tc>
          </w:tr>
        </w:tbl>
      </w:sdtContent>
    </w:sdt>
    <w:bookmarkStart w:id="169" w:name="_Hlk10537331" w:displacedByCustomXml="next"/>
    <w:sdt>
      <w:sdtPr>
        <w:rPr>
          <w:rFonts w:hint="eastAsia"/>
          <w:szCs w:val="21"/>
        </w:rPr>
        <w:alias w:val="模块:涉及政府补助的负债项目"/>
        <w:tag w:val="_GBC_e1594f7b2d3e4b13b3e32c6cde5b210a"/>
        <w:id w:val="7457004"/>
        <w:lock w:val="sdtLocked"/>
        <w:placeholder>
          <w:docPart w:val="GBC22222222222222222222222222222"/>
        </w:placeholder>
      </w:sdtPr>
      <w:sdtEndPr>
        <w:rPr>
          <w:szCs w:val="24"/>
        </w:rPr>
      </w:sdtEndPr>
      <w:sdtContent>
        <w:p w:rsidR="00376874" w:rsidRDefault="008F46D0">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7456969"/>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74569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74569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61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3275"/>
            <w:gridCol w:w="1135"/>
            <w:gridCol w:w="991"/>
            <w:gridCol w:w="1279"/>
            <w:gridCol w:w="550"/>
            <w:gridCol w:w="1307"/>
            <w:gridCol w:w="1457"/>
          </w:tblGrid>
          <w:tr w:rsidR="00376874">
            <w:trPr>
              <w:jc w:val="center"/>
            </w:trPr>
            <w:sdt>
              <w:sdtPr>
                <w:tag w:val="_PLD_1bd0a5248adb4713bfd06318a3648ceb"/>
                <w:id w:val="7456972"/>
                <w:lock w:val="sdtLocked"/>
              </w:sdtPr>
              <w:sdtContent>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负债项目</w:t>
                    </w:r>
                  </w:p>
                </w:tc>
              </w:sdtContent>
            </w:sdt>
            <w:sdt>
              <w:sdtPr>
                <w:tag w:val="_PLD_11c88b40e8554a8db9e52728554ced53"/>
                <w:id w:val="7456973"/>
                <w:lock w:val="sdtLocked"/>
              </w:sdtPr>
              <w:sdtContent>
                <w:tc>
                  <w:tcPr>
                    <w:tcW w:w="568"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期初余额</w:t>
                    </w:r>
                  </w:p>
                </w:tc>
              </w:sdtContent>
            </w:sdt>
            <w:sdt>
              <w:sdtPr>
                <w:tag w:val="_PLD_7b99be0925d1402da7bf5455be12c194"/>
                <w:id w:val="7456974"/>
                <w:lock w:val="sdtLocked"/>
              </w:sdtPr>
              <w:sdtContent>
                <w:tc>
                  <w:tcPr>
                    <w:tcW w:w="496"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本期新增补助金额</w:t>
                    </w:r>
                  </w:p>
                </w:tc>
              </w:sdtContent>
            </w:sdt>
            <w:tc>
              <w:tcPr>
                <w:tcW w:w="64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7456975"/>
                  <w:lock w:val="sdtLocked"/>
                </w:sdtPr>
                <w:sdtContent>
                  <w:p w:rsidR="00376874" w:rsidRDefault="008F46D0">
                    <w:pPr>
                      <w:jc w:val="center"/>
                    </w:pPr>
                    <w:r>
                      <w:rPr>
                        <w:rFonts w:hint="eastAsia"/>
                      </w:rPr>
                      <w:t>本期计入其他收益金额</w:t>
                    </w:r>
                  </w:p>
                </w:sdtContent>
              </w:sdt>
            </w:tc>
            <w:sdt>
              <w:sdtPr>
                <w:tag w:val="_PLD_822d9fedb3374c6199e425909b88c066"/>
                <w:id w:val="7456976"/>
                <w:lock w:val="sdtLocked"/>
              </w:sdtPr>
              <w:sdtContent>
                <w:tc>
                  <w:tcPr>
                    <w:tcW w:w="275"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其他变动</w:t>
                    </w:r>
                  </w:p>
                </w:tc>
              </w:sdtContent>
            </w:sdt>
            <w:sdt>
              <w:sdtPr>
                <w:tag w:val="_PLD_1a96043f63c146309b6472d84b4d7aa6"/>
                <w:id w:val="7456977"/>
                <w:lock w:val="sdtLocked"/>
              </w:sdtPr>
              <w:sdtContent>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期末余额</w:t>
                    </w:r>
                  </w:p>
                </w:tc>
              </w:sdtContent>
            </w:sdt>
            <w:sdt>
              <w:sdtPr>
                <w:tag w:val="_PLD_b9b21d1fe20343d597f3219a3532324a"/>
                <w:id w:val="7456978"/>
                <w:lock w:val="sdtLocked"/>
              </w:sdtPr>
              <w:sdtContent>
                <w:tc>
                  <w:tcPr>
                    <w:tcW w:w="729"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与资产相关/与收益相关</w:t>
                    </w:r>
                  </w:p>
                </w:tc>
              </w:sdtContent>
            </w:sdt>
          </w:tr>
          <w:sdt>
            <w:sdtPr>
              <w:rPr>
                <w:sz w:val="18"/>
                <w:szCs w:val="21"/>
              </w:rPr>
              <w:alias w:val="涉及政府补助的负债项目明细"/>
              <w:tag w:val="_GBC_57fa178d03fa46a3befea9bbb3ebc131"/>
              <w:id w:val="7456979"/>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三焦加煤、推焦除尘地面站改造工程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3,761,765.67</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98,993.82</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3,662,771.85</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0"/>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焦化干熄焦节能改造工程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1,860,517.37</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318,945.84</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1,541,571.53</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1"/>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3#、4#干熄焦节能改造工程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3,149,264.39</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269,937.00</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2,879,327.39</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2"/>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160吨/小时干熄焦节能改造工程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2,163,650.83</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220,032.24</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1,943,618.59</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3"/>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焦炉煤气氨气回收综合利用工程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1,076,809.92</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90,997.98</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985,811.94</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4"/>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110M2、265M2烧结机头烟气脱硫工程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1,686,944.05</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168,694.44</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1,518,249.61</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5"/>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1#烧结机技术改造工程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1,652,999.01</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268,053.84</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1,384,945.17</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6"/>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第二高速线材技术改造工程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1,788,438.31</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165,086.64</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1,623,351.67</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7"/>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合金棒材生产线技术改造工程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1,061,946.97</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99,557.52</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962,389.45</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8"/>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150T转炉节能技术改造工程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888,240.55</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133,236.12</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755,004.43</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89"/>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2*360M2烧结机头烟气脱硫工程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11,808,499.82</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715,666.68</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11,092,833.14</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0"/>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焦化全干熄焦配套完善工程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1,066,666.76</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66,666.66</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1,000,000.10</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1"/>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棒材生产线技术改造工程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1,291,666.66</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83,333.34</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1,208,333.32</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2"/>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焦化230万吨/年煤调湿工程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7,206,110.88</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363,333.36</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6,842,777.52</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3"/>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球团烟气脱硫技术改造工程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2,911,111.22</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133,333.32</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2,777,777.90</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4"/>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焦化废水深度处理工程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800,000.00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800,000.00</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5"/>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120万吨氧化球团电除尘改造</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900,000.00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900,000.00</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6"/>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256M2烧结机尾电除尘器升级改造</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350,000.00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350,000.00</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7"/>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炼铁三运焦区域物料转运场扬尘治理</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230,000.00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230,000.00</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8"/>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东部老喷煤系统除尘改造</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120,000.00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4,666.69</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115,333.31</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6999"/>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转炉烟气除尘技术改造</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11,916,666.74</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499,999.98</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11,416,666.76</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7000"/>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炼铁AV71鼓风机脱失鼓风改造</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1,866,666.68</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66,666.66</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1,800,000.02</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8"/>
                <w:szCs w:val="21"/>
              </w:rPr>
              <w:alias w:val="涉及政府补助的负债项目明细"/>
              <w:tag w:val="_GBC_57fa178d03fa46a3befea9bbb3ebc131"/>
              <w:id w:val="7457001"/>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8"/>
                        <w:szCs w:val="21"/>
                      </w:rPr>
                    </w:pPr>
                    <w:r>
                      <w:rPr>
                        <w:sz w:val="18"/>
                      </w:rPr>
                      <w:t>焦化废水生化处理系统升级改造工程</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821,333.32</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29,333.34</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791,999.98</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 w:val="16"/>
                <w:szCs w:val="21"/>
              </w:rPr>
              <w:alias w:val="涉及政府补助的负债项目明细"/>
              <w:tag w:val="_GBC_57fa178d03fa46a3befea9bbb3ebc131"/>
              <w:id w:val="7457002"/>
              <w:lock w:val="sdtLocked"/>
            </w:sdtPr>
            <w:sdtEndPr>
              <w:rPr>
                <w:sz w:val="20"/>
              </w:rPr>
            </w:sdtEnd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 w:val="16"/>
                        <w:szCs w:val="21"/>
                      </w:rPr>
                    </w:pPr>
                    <w:r>
                      <w:rPr>
                        <w:sz w:val="16"/>
                      </w:rPr>
                      <w:t>JN60-6型焦炉荒煤气废热回收与综合利用</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11,050,000.00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11,050,000.00</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jc w:val="center"/>
                      <w:rPr>
                        <w:sz w:val="20"/>
                        <w:szCs w:val="21"/>
                      </w:rPr>
                    </w:pPr>
                    <w:r>
                      <w:rPr>
                        <w:sz w:val="20"/>
                      </w:rPr>
                      <w:t>与资产相关</w:t>
                    </w:r>
                  </w:p>
                </w:tc>
              </w:tr>
            </w:sdtContent>
          </w:sdt>
          <w:sdt>
            <w:sdtPr>
              <w:rPr>
                <w:szCs w:val="21"/>
              </w:rPr>
              <w:alias w:val="涉及政府补助的负债项目明细"/>
              <w:tag w:val="_GBC_57fa178d03fa46a3befea9bbb3ebc131"/>
              <w:id w:val="7457003"/>
              <w:lock w:val="sdtLocked"/>
            </w:sdtPr>
            <w:sdtContent>
              <w:tr w:rsidR="00376874">
                <w:trPr>
                  <w:jc w:val="center"/>
                </w:trPr>
                <w:tc>
                  <w:tcPr>
                    <w:tcW w:w="1638" w:type="pct"/>
                    <w:tcBorders>
                      <w:top w:val="single" w:sz="4" w:space="0" w:color="auto"/>
                      <w:left w:val="single" w:sz="4" w:space="0" w:color="auto"/>
                      <w:bottom w:val="single" w:sz="4" w:space="0" w:color="auto"/>
                      <w:right w:val="single" w:sz="4" w:space="0" w:color="auto"/>
                    </w:tcBorders>
                    <w:vAlign w:val="center"/>
                  </w:tcPr>
                  <w:p w:rsidR="00376874" w:rsidRDefault="008F46D0">
                    <w:pPr>
                      <w:rPr>
                        <w:szCs w:val="21"/>
                      </w:rPr>
                    </w:pPr>
                    <w:r>
                      <w:t>合计</w:t>
                    </w:r>
                  </w:p>
                </w:tc>
                <w:tc>
                  <w:tcPr>
                    <w:tcW w:w="568"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71,429,299.15</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4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3,796,535.47</w:t>
                    </w:r>
                  </w:p>
                </w:tc>
                <w:tc>
                  <w:tcPr>
                    <w:tcW w:w="27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 w:val="16"/>
                        <w:szCs w:val="21"/>
                      </w:rPr>
                    </w:pPr>
                  </w:p>
                </w:tc>
                <w:tc>
                  <w:tcPr>
                    <w:tcW w:w="6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 w:val="16"/>
                        <w:szCs w:val="21"/>
                      </w:rPr>
                    </w:pPr>
                    <w:r>
                      <w:rPr>
                        <w:rFonts w:ascii="Arial Narrow" w:hAnsi="Arial Narrow"/>
                        <w:sz w:val="16"/>
                      </w:rPr>
                      <w:t>67,632,763.68</w:t>
                    </w:r>
                  </w:p>
                </w:tc>
                <w:tc>
                  <w:tcPr>
                    <w:tcW w:w="729"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t xml:space="preserve">　</w:t>
                    </w:r>
                  </w:p>
                </w:tc>
              </w:tr>
            </w:sdtContent>
          </w:sdt>
        </w:tbl>
      </w:sdtContent>
    </w:sdt>
    <w:bookmarkEnd w:id="169" w:displacedByCustomXml="next"/>
    <w:sdt>
      <w:sdtPr>
        <w:rPr>
          <w:rFonts w:hint="eastAsia"/>
          <w:szCs w:val="21"/>
        </w:rPr>
        <w:alias w:val="模块:递延收益其他说明"/>
        <w:tag w:val="_GBC_3e5bdbca1c524ed19d397da3dfaf83a9"/>
        <w:id w:val="7457006"/>
        <w:lock w:val="sdtLocked"/>
        <w:placeholder>
          <w:docPart w:val="GBC22222222222222222222222222222"/>
        </w:placeholder>
      </w:sdtPr>
      <w:sdtEndPr>
        <w:rPr>
          <w:rFonts w:hint="default"/>
        </w:rPr>
      </w:sdtEndPr>
      <w:sdtContent>
        <w:p w:rsidR="00376874" w:rsidRDefault="008F46D0">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7457005"/>
            <w:lock w:val="sdtContentLocked"/>
            <w:placeholder>
              <w:docPart w:val="GBC22222222222222222222222222222"/>
            </w:placeholder>
          </w:sdtPr>
          <w:sdtContent>
            <w:p w:rsidR="00376874" w:rsidRDefault="001302AE">
              <w:pPr>
                <w:spacing w:before="60" w:after="60"/>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snapToGrid w:val="0"/>
        <w:spacing w:line="240" w:lineRule="atLeast"/>
        <w:rPr>
          <w:szCs w:val="21"/>
        </w:rPr>
      </w:pPr>
    </w:p>
    <w:bookmarkStart w:id="170" w:name="_Hlk10537430" w:displacedByCustomXml="next"/>
    <w:sdt>
      <w:sdtPr>
        <w:rPr>
          <w:rFonts w:ascii="宋体" w:hAnsi="宋体" w:cs="宋体" w:hint="eastAsia"/>
          <w:b w:val="0"/>
          <w:bCs w:val="0"/>
          <w:kern w:val="0"/>
          <w:szCs w:val="21"/>
        </w:rPr>
        <w:alias w:val="模块:其他非流动负债"/>
        <w:tag w:val="_GBC_ebdcd37ba77540d78079b1e51c20b6ce"/>
        <w:id w:val="7457008"/>
        <w:lock w:val="sdtLocked"/>
        <w:placeholder>
          <w:docPart w:val="GBC22222222222222222222222222222"/>
        </w:placeholder>
      </w:sdtPr>
      <w:sdtEndPr>
        <w:rPr>
          <w:rFonts w:cstheme="minorBidi" w:hint="default"/>
          <w:color w:val="000000" w:themeColor="text1"/>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745700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70"/>
    <w:p w:rsidR="00376874" w:rsidRDefault="00376874">
      <w:pPr>
        <w:rPr>
          <w:szCs w:val="21"/>
        </w:rPr>
      </w:pPr>
    </w:p>
    <w:sdt>
      <w:sdtPr>
        <w:rPr>
          <w:rFonts w:ascii="宋体" w:hAnsi="宋体" w:cs="宋体" w:hint="eastAsia"/>
          <w:b w:val="0"/>
          <w:bCs w:val="0"/>
          <w:kern w:val="0"/>
          <w:szCs w:val="21"/>
        </w:rPr>
        <w:alias w:val="模块:股本"/>
        <w:tag w:val="_GBC_7f4b2f9bba854132af4bbd6504a10383"/>
        <w:id w:val="7457022"/>
        <w:lock w:val="sdtLocked"/>
        <w:placeholder>
          <w:docPart w:val="GBC22222222222222222222222222222"/>
        </w:placeholder>
      </w:sdtPr>
      <w:sdtEndPr>
        <w:rPr>
          <w:rFonts w:cstheme="minorBidi" w:hint="default"/>
          <w:color w:val="000000" w:themeColor="text1"/>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745700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股本"/>
              <w:tag w:val="_GBC_cf915ea45a234de2a2455824dedc3c82"/>
              <w:id w:val="74570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74570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1557"/>
            <w:gridCol w:w="927"/>
            <w:gridCol w:w="927"/>
            <w:gridCol w:w="998"/>
            <w:gridCol w:w="1012"/>
            <w:gridCol w:w="986"/>
            <w:gridCol w:w="1557"/>
          </w:tblGrid>
          <w:tr w:rsidR="00376874">
            <w:trPr>
              <w:cantSplit/>
              <w:trHeight w:val="270"/>
            </w:trPr>
            <w:tc>
              <w:tcPr>
                <w:tcW w:w="621" w:type="pct"/>
                <w:vMerge w:val="restart"/>
                <w:tcBorders>
                  <w:top w:val="single" w:sz="4" w:space="0" w:color="auto"/>
                  <w:left w:val="single" w:sz="4" w:space="0" w:color="auto"/>
                  <w:bottom w:val="single" w:sz="4" w:space="0" w:color="auto"/>
                  <w:right w:val="single" w:sz="4" w:space="0" w:color="auto"/>
                </w:tcBorders>
              </w:tcPr>
              <w:p w:rsidR="00376874" w:rsidRDefault="00376874">
                <w:pPr>
                  <w:jc w:val="center"/>
                  <w:rPr>
                    <w:szCs w:val="21"/>
                  </w:rPr>
                </w:pPr>
              </w:p>
            </w:tc>
            <w:sdt>
              <w:sdtPr>
                <w:tag w:val="_PLD_7ad9a0911e364e48bc565dc3ed809692"/>
                <w:id w:val="7457012"/>
                <w:lock w:val="sdtLocked"/>
              </w:sdtPr>
              <w:sdtContent>
                <w:tc>
                  <w:tcPr>
                    <w:tcW w:w="860" w:type="pct"/>
                    <w:vMerge w:val="restart"/>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期初余额</w:t>
                    </w:r>
                  </w:p>
                </w:tc>
              </w:sdtContent>
            </w:sdt>
            <w:sdt>
              <w:sdtPr>
                <w:tag w:val="_PLD_33945fdb28e344edaa7d118a9aa07d7d"/>
                <w:id w:val="7457013"/>
                <w:lock w:val="sdtLocked"/>
              </w:sdtPr>
              <w:sdtContent>
                <w:tc>
                  <w:tcPr>
                    <w:tcW w:w="2788" w:type="pct"/>
                    <w:gridSpan w:val="5"/>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本次变动增减（+、一）</w:t>
                    </w:r>
                  </w:p>
                </w:tc>
              </w:sdtContent>
            </w:sdt>
            <w:sdt>
              <w:sdtPr>
                <w:tag w:val="_PLD_a0390714e323429ab6e793f9a610df70"/>
                <w:id w:val="7457014"/>
                <w:lock w:val="sdtLocked"/>
              </w:sdtPr>
              <w:sdtContent>
                <w:tc>
                  <w:tcPr>
                    <w:tcW w:w="731" w:type="pct"/>
                    <w:vMerge w:val="restart"/>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期末余额</w:t>
                    </w:r>
                  </w:p>
                </w:tc>
              </w:sdtContent>
            </w:sdt>
          </w:tr>
          <w:tr w:rsidR="00376874">
            <w:trPr>
              <w:cantSplit/>
              <w:trHeight w:val="312"/>
            </w:trPr>
            <w:tc>
              <w:tcPr>
                <w:tcW w:w="621" w:type="pct"/>
                <w:vMerge/>
                <w:tcBorders>
                  <w:top w:val="single" w:sz="4" w:space="0" w:color="auto"/>
                  <w:left w:val="single" w:sz="4" w:space="0" w:color="auto"/>
                  <w:bottom w:val="single" w:sz="4" w:space="0" w:color="auto"/>
                  <w:right w:val="single" w:sz="4" w:space="0" w:color="auto"/>
                </w:tcBorders>
              </w:tcPr>
              <w:p w:rsidR="00376874" w:rsidRDefault="00376874">
                <w:pPr>
                  <w:rPr>
                    <w:szCs w:val="21"/>
                  </w:rPr>
                </w:pPr>
              </w:p>
            </w:tc>
            <w:tc>
              <w:tcPr>
                <w:tcW w:w="860" w:type="pct"/>
                <w:vMerge/>
                <w:tcBorders>
                  <w:left w:val="single" w:sz="4" w:space="0" w:color="auto"/>
                  <w:bottom w:val="single" w:sz="4" w:space="0" w:color="auto"/>
                  <w:right w:val="single" w:sz="4" w:space="0" w:color="auto"/>
                </w:tcBorders>
              </w:tcPr>
              <w:p w:rsidR="00376874" w:rsidRDefault="00376874" w:rsidP="0074586C">
                <w:pPr>
                  <w:ind w:leftChars="-119" w:left="-250" w:firstLineChars="119" w:firstLine="250"/>
                  <w:rPr>
                    <w:szCs w:val="21"/>
                  </w:rPr>
                </w:pPr>
              </w:p>
            </w:tc>
            <w:sdt>
              <w:sdtPr>
                <w:tag w:val="_PLD_fe0b182c33854e5bb51d2d2a3cd1dd7f"/>
                <w:id w:val="7457015"/>
                <w:lock w:val="sdtLocked"/>
              </w:sdtPr>
              <w:sdtContent>
                <w:tc>
                  <w:tcPr>
                    <w:tcW w:w="534"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发行</w:t>
                    </w:r>
                  </w:p>
                  <w:p w:rsidR="00376874" w:rsidRDefault="008F46D0">
                    <w:pPr>
                      <w:jc w:val="center"/>
                      <w:rPr>
                        <w:szCs w:val="21"/>
                      </w:rPr>
                    </w:pPr>
                    <w:r>
                      <w:rPr>
                        <w:rFonts w:hint="eastAsia"/>
                        <w:szCs w:val="21"/>
                      </w:rPr>
                      <w:t>新股</w:t>
                    </w:r>
                  </w:p>
                </w:tc>
              </w:sdtContent>
            </w:sdt>
            <w:sdt>
              <w:sdtPr>
                <w:tag w:val="_PLD_80e7c94a1831488d89d22be722443897"/>
                <w:id w:val="7457016"/>
                <w:lock w:val="sdtLocked"/>
              </w:sdtPr>
              <w:sdtContent>
                <w:tc>
                  <w:tcPr>
                    <w:tcW w:w="534"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送股</w:t>
                    </w:r>
                  </w:p>
                </w:tc>
              </w:sdtContent>
            </w:sdt>
            <w:sdt>
              <w:sdtPr>
                <w:tag w:val="_PLD_c1d7f04883eb4aaa9c52067f145ec081"/>
                <w:id w:val="7457017"/>
                <w:lock w:val="sdtLocked"/>
              </w:sdtPr>
              <w:sdtContent>
                <w:tc>
                  <w:tcPr>
                    <w:tcW w:w="573"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公积金</w:t>
                    </w:r>
                  </w:p>
                  <w:p w:rsidR="00376874" w:rsidRDefault="008F46D0">
                    <w:pPr>
                      <w:jc w:val="center"/>
                      <w:rPr>
                        <w:szCs w:val="21"/>
                      </w:rPr>
                    </w:pPr>
                    <w:r>
                      <w:rPr>
                        <w:rFonts w:hint="eastAsia"/>
                        <w:szCs w:val="21"/>
                      </w:rPr>
                      <w:t>转股</w:t>
                    </w:r>
                  </w:p>
                </w:tc>
              </w:sdtContent>
            </w:sdt>
            <w:sdt>
              <w:sdtPr>
                <w:tag w:val="_PLD_6e44c9cf090243e19b20f1e88e8231ef"/>
                <w:id w:val="7457018"/>
                <w:lock w:val="sdtLocked"/>
              </w:sdtPr>
              <w:sdtContent>
                <w:tc>
                  <w:tcPr>
                    <w:tcW w:w="581"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其他</w:t>
                    </w:r>
                  </w:p>
                </w:tc>
              </w:sdtContent>
            </w:sdt>
            <w:sdt>
              <w:sdtPr>
                <w:tag w:val="_PLD_0cee72421f954c94ba296c709c84ef52"/>
                <w:id w:val="7457019"/>
                <w:lock w:val="sdtLocked"/>
              </w:sdtPr>
              <w:sdtContent>
                <w:tc>
                  <w:tcPr>
                    <w:tcW w:w="566"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小计</w:t>
                    </w:r>
                  </w:p>
                </w:tc>
              </w:sdtContent>
            </w:sdt>
            <w:tc>
              <w:tcPr>
                <w:tcW w:w="731" w:type="pct"/>
                <w:vMerge/>
                <w:tcBorders>
                  <w:left w:val="single" w:sz="4" w:space="0" w:color="auto"/>
                  <w:bottom w:val="single" w:sz="4" w:space="0" w:color="auto"/>
                  <w:right w:val="single" w:sz="4" w:space="0" w:color="auto"/>
                </w:tcBorders>
              </w:tcPr>
              <w:p w:rsidR="00376874" w:rsidRDefault="00376874">
                <w:pPr>
                  <w:rPr>
                    <w:szCs w:val="21"/>
                  </w:rPr>
                </w:pPr>
              </w:p>
            </w:tc>
          </w:tr>
          <w:tr w:rsidR="00376874">
            <w:trPr>
              <w:cantSplit/>
            </w:trPr>
            <w:sdt>
              <w:sdtPr>
                <w:tag w:val="_PLD_0c4dca616a0e4126a03d9e8b2ef3c6bc"/>
                <w:id w:val="7457020"/>
                <w:lock w:val="sdtLocked"/>
              </w:sdtPr>
              <w:sdtContent>
                <w:tc>
                  <w:tcPr>
                    <w:tcW w:w="621" w:type="pct"/>
                    <w:tcBorders>
                      <w:top w:val="single" w:sz="4" w:space="0" w:color="auto"/>
                      <w:left w:val="single" w:sz="4" w:space="0" w:color="auto"/>
                      <w:bottom w:val="single" w:sz="4" w:space="0" w:color="auto"/>
                      <w:right w:val="single" w:sz="4" w:space="0" w:color="auto"/>
                    </w:tcBorders>
                  </w:tcPr>
                  <w:p w:rsidR="00376874" w:rsidRDefault="008F46D0">
                    <w:pPr>
                      <w:jc w:val="center"/>
                      <w:rPr>
                        <w:szCs w:val="21"/>
                      </w:rPr>
                    </w:pPr>
                    <w:r>
                      <w:rPr>
                        <w:rFonts w:hint="eastAsia"/>
                        <w:szCs w:val="21"/>
                      </w:rPr>
                      <w:t>股份总数</w:t>
                    </w:r>
                  </w:p>
                </w:tc>
              </w:sdtContent>
            </w:sdt>
            <w:tc>
              <w:tcPr>
                <w:tcW w:w="86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szCs w:val="21"/>
                  </w:rPr>
                  <w:t>2,562,793,200.00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c>
              <w:tcPr>
                <w:tcW w:w="573"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c>
              <w:tcPr>
                <w:tcW w:w="581"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c>
              <w:tcPr>
                <w:tcW w:w="566"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c>
              <w:tcPr>
                <w:tcW w:w="731"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szCs w:val="21"/>
                  </w:rPr>
                  <w:t>2,562,793,200.00</w:t>
                </w:r>
              </w:p>
            </w:tc>
          </w:tr>
        </w:tbl>
        <w:p w:rsidR="00376874" w:rsidRDefault="008F46D0">
          <w:pPr>
            <w:spacing w:before="60" w:after="60"/>
            <w:rPr>
              <w:szCs w:val="21"/>
            </w:rPr>
          </w:pPr>
          <w:r>
            <w:rPr>
              <w:rFonts w:hint="eastAsia"/>
              <w:szCs w:val="21"/>
            </w:rPr>
            <w:t>其他说明：</w:t>
          </w:r>
        </w:p>
        <w:sdt>
          <w:sdtPr>
            <w:rPr>
              <w:szCs w:val="21"/>
            </w:rPr>
            <w:alias w:val="股本变动情况说明"/>
            <w:tag w:val="_GBC_752687f835754470ad7a125ef32391e4"/>
            <w:id w:val="7457021"/>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p w:rsidR="00376874" w:rsidRDefault="008F46D0">
      <w:pPr>
        <w:pStyle w:val="3"/>
        <w:numPr>
          <w:ilvl w:val="0"/>
          <w:numId w:val="45"/>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7457027"/>
        <w:lock w:val="sdtLocked"/>
        <w:placeholder>
          <w:docPart w:val="GBC22222222222222222222222222222"/>
        </w:placeholder>
      </w:sdtPr>
      <w:sdtEndPr>
        <w:rPr>
          <w:szCs w:val="21"/>
        </w:rPr>
      </w:sdtEndPr>
      <w:sdtContent>
        <w:p w:rsidR="00376874" w:rsidRDefault="008F46D0">
          <w:pPr>
            <w:pStyle w:val="4"/>
            <w:numPr>
              <w:ilvl w:val="0"/>
              <w:numId w:val="71"/>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745702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p w:rsidR="00376874" w:rsidRDefault="008F46D0">
          <w:pPr>
            <w:pStyle w:val="4"/>
            <w:numPr>
              <w:ilvl w:val="0"/>
              <w:numId w:val="71"/>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7457024"/>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745702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rPr>
              <w:szCs w:val="21"/>
            </w:rPr>
          </w:pPr>
          <w:r>
            <w:rPr>
              <w:rFonts w:hint="eastAsia"/>
              <w:szCs w:val="21"/>
            </w:rPr>
            <w:t>其他说明:</w:t>
          </w:r>
        </w:p>
        <w:sdt>
          <w:sdtPr>
            <w:rPr>
              <w:szCs w:val="21"/>
            </w:rPr>
            <w:alias w:val="是否适用：其他权益工具的其他说明[双击切换]"/>
            <w:tag w:val="_GBC_297d299126b041159b18d012f9a18c2e"/>
            <w:id w:val="745702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szCs w:val="21"/>
            </w:rPr>
          </w:pPr>
        </w:p>
      </w:sdtContent>
    </w:sdt>
    <w:sdt>
      <w:sdtPr>
        <w:rPr>
          <w:rFonts w:ascii="宋体" w:hAnsi="宋体" w:cs="宋体" w:hint="eastAsia"/>
          <w:b w:val="0"/>
          <w:bCs w:val="0"/>
          <w:kern w:val="0"/>
          <w:szCs w:val="21"/>
        </w:rPr>
        <w:alias w:val="模块:资本公积"/>
        <w:tag w:val="_GBC_23fef1c643714b9f82710e33a1bef935"/>
        <w:id w:val="7457040"/>
        <w:lock w:val="sdtLocked"/>
        <w:placeholder>
          <w:docPart w:val="GBC22222222222222222222222222222"/>
        </w:placeholder>
      </w:sdtPr>
      <w:sdtEndPr>
        <w:rPr>
          <w:rFonts w:cstheme="minorBidi" w:hint="default"/>
          <w:color w:val="000000" w:themeColor="text1"/>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745702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资本公积"/>
              <w:tag w:val="_GBC_88633009fdc64f4e8238c38541b33615"/>
              <w:id w:val="74570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74570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158"/>
            <w:gridCol w:w="1700"/>
            <w:gridCol w:w="1426"/>
            <w:gridCol w:w="1805"/>
            <w:gridCol w:w="1804"/>
          </w:tblGrid>
          <w:tr w:rsidR="00376874">
            <w:sdt>
              <w:sdtPr>
                <w:tag w:val="_PLD_177c011500e64862903c4c16dbb2f31f"/>
                <w:id w:val="7457031"/>
                <w:lock w:val="sdtLocked"/>
              </w:sdtPr>
              <w:sdtContent>
                <w:tc>
                  <w:tcPr>
                    <w:tcW w:w="1213" w:type="pct"/>
                    <w:vAlign w:val="center"/>
                  </w:tcPr>
                  <w:p w:rsidR="00376874" w:rsidRDefault="008F46D0">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7457032"/>
                <w:lock w:val="sdtLocked"/>
              </w:sdtPr>
              <w:sdtContent>
                <w:tc>
                  <w:tcPr>
                    <w:tcW w:w="956" w:type="pct"/>
                    <w:vAlign w:val="center"/>
                  </w:tcPr>
                  <w:p w:rsidR="00376874" w:rsidRDefault="008F46D0">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7457033"/>
                <w:lock w:val="sdtLocked"/>
              </w:sdtPr>
              <w:sdtContent>
                <w:tc>
                  <w:tcPr>
                    <w:tcW w:w="802" w:type="pct"/>
                    <w:vAlign w:val="center"/>
                  </w:tcPr>
                  <w:p w:rsidR="00376874" w:rsidRDefault="008F46D0">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7457034"/>
                <w:lock w:val="sdtLocked"/>
              </w:sdtPr>
              <w:sdtContent>
                <w:tc>
                  <w:tcPr>
                    <w:tcW w:w="1015" w:type="pct"/>
                    <w:vAlign w:val="center"/>
                  </w:tcPr>
                  <w:p w:rsidR="00376874" w:rsidRDefault="008F46D0">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7457035"/>
                <w:lock w:val="sdtLocked"/>
              </w:sdtPr>
              <w:sdtContent>
                <w:tc>
                  <w:tcPr>
                    <w:tcW w:w="1014" w:type="pct"/>
                    <w:vAlign w:val="center"/>
                  </w:tcPr>
                  <w:p w:rsidR="00376874" w:rsidRDefault="008F46D0">
                    <w:pPr>
                      <w:autoSpaceDE w:val="0"/>
                      <w:autoSpaceDN w:val="0"/>
                      <w:adjustRightInd w:val="0"/>
                      <w:snapToGrid w:val="0"/>
                      <w:jc w:val="center"/>
                      <w:rPr>
                        <w:szCs w:val="21"/>
                      </w:rPr>
                    </w:pPr>
                    <w:r>
                      <w:rPr>
                        <w:rFonts w:hint="eastAsia"/>
                        <w:szCs w:val="21"/>
                      </w:rPr>
                      <w:t>期末余额</w:t>
                    </w:r>
                  </w:p>
                </w:tc>
              </w:sdtContent>
            </w:sdt>
          </w:tr>
          <w:tr w:rsidR="00376874">
            <w:sdt>
              <w:sdtPr>
                <w:tag w:val="_PLD_6f0c6094ea774cff87e6eacd4eb8ba12"/>
                <w:id w:val="7457036"/>
                <w:lock w:val="sdtLocked"/>
              </w:sdtPr>
              <w:sdtContent>
                <w:tc>
                  <w:tcPr>
                    <w:tcW w:w="1213" w:type="pct"/>
                    <w:shd w:val="clear" w:color="auto" w:fill="auto"/>
                  </w:tcPr>
                  <w:p w:rsidR="00376874" w:rsidRDefault="008F46D0">
                    <w:pPr>
                      <w:autoSpaceDE w:val="0"/>
                      <w:autoSpaceDN w:val="0"/>
                      <w:adjustRightInd w:val="0"/>
                      <w:snapToGrid w:val="0"/>
                      <w:rPr>
                        <w:szCs w:val="21"/>
                      </w:rPr>
                    </w:pPr>
                    <w:r>
                      <w:rPr>
                        <w:rFonts w:hint="eastAsia"/>
                        <w:szCs w:val="21"/>
                      </w:rPr>
                      <w:t>资本溢价（股本溢价）</w:t>
                    </w:r>
                  </w:p>
                </w:tc>
              </w:sdtContent>
            </w:sdt>
            <w:tc>
              <w:tcPr>
                <w:tcW w:w="956" w:type="pct"/>
                <w:shd w:val="clear" w:color="auto" w:fill="auto"/>
              </w:tcPr>
              <w:p w:rsidR="00376874" w:rsidRDefault="008F46D0">
                <w:pPr>
                  <w:autoSpaceDE w:val="0"/>
                  <w:autoSpaceDN w:val="0"/>
                  <w:adjustRightInd w:val="0"/>
                  <w:snapToGrid w:val="0"/>
                  <w:jc w:val="right"/>
                  <w:rPr>
                    <w:rFonts w:ascii="Arial Narrow" w:hAnsi="Arial Narrow"/>
                    <w:szCs w:val="21"/>
                  </w:rPr>
                </w:pPr>
                <w:r>
                  <w:rPr>
                    <w:rFonts w:ascii="Arial Narrow" w:hAnsi="Arial Narrow"/>
                  </w:rPr>
                  <w:t>187,489,607.10</w:t>
                </w:r>
              </w:p>
            </w:tc>
            <w:tc>
              <w:tcPr>
                <w:tcW w:w="802" w:type="pct"/>
                <w:shd w:val="clear" w:color="auto" w:fill="auto"/>
              </w:tcPr>
              <w:p w:rsidR="00376874" w:rsidRDefault="00376874">
                <w:pPr>
                  <w:autoSpaceDE w:val="0"/>
                  <w:autoSpaceDN w:val="0"/>
                  <w:adjustRightInd w:val="0"/>
                  <w:snapToGrid w:val="0"/>
                  <w:jc w:val="right"/>
                  <w:rPr>
                    <w:rFonts w:ascii="Arial Narrow" w:hAnsi="Arial Narrow"/>
                    <w:szCs w:val="21"/>
                  </w:rPr>
                </w:pPr>
              </w:p>
            </w:tc>
            <w:tc>
              <w:tcPr>
                <w:tcW w:w="1015" w:type="pct"/>
                <w:shd w:val="clear" w:color="auto" w:fill="auto"/>
              </w:tcPr>
              <w:p w:rsidR="00376874" w:rsidRDefault="00376874">
                <w:pPr>
                  <w:autoSpaceDE w:val="0"/>
                  <w:autoSpaceDN w:val="0"/>
                  <w:adjustRightInd w:val="0"/>
                  <w:snapToGrid w:val="0"/>
                  <w:jc w:val="right"/>
                  <w:rPr>
                    <w:rFonts w:ascii="Arial Narrow" w:hAnsi="Arial Narrow"/>
                    <w:szCs w:val="21"/>
                  </w:rPr>
                </w:pPr>
              </w:p>
            </w:tc>
            <w:tc>
              <w:tcPr>
                <w:tcW w:w="1014" w:type="pct"/>
                <w:shd w:val="clear" w:color="auto" w:fill="auto"/>
              </w:tcPr>
              <w:p w:rsidR="00376874" w:rsidRDefault="008F46D0">
                <w:pPr>
                  <w:autoSpaceDE w:val="0"/>
                  <w:autoSpaceDN w:val="0"/>
                  <w:adjustRightInd w:val="0"/>
                  <w:snapToGrid w:val="0"/>
                  <w:jc w:val="right"/>
                  <w:rPr>
                    <w:rFonts w:ascii="Arial Narrow" w:hAnsi="Arial Narrow"/>
                    <w:szCs w:val="21"/>
                  </w:rPr>
                </w:pPr>
                <w:r>
                  <w:rPr>
                    <w:rFonts w:ascii="Arial Narrow" w:hAnsi="Arial Narrow"/>
                  </w:rPr>
                  <w:t>187,489,607.10</w:t>
                </w:r>
              </w:p>
            </w:tc>
          </w:tr>
          <w:tr w:rsidR="00376874">
            <w:sdt>
              <w:sdtPr>
                <w:tag w:val="_PLD_0d65c4a2c84c464d8e7b1cc66155d272"/>
                <w:id w:val="7457037"/>
                <w:lock w:val="sdtLocked"/>
              </w:sdtPr>
              <w:sdtContent>
                <w:tc>
                  <w:tcPr>
                    <w:tcW w:w="1213" w:type="pct"/>
                    <w:shd w:val="clear" w:color="auto" w:fill="auto"/>
                  </w:tcPr>
                  <w:p w:rsidR="00376874" w:rsidRDefault="008F46D0">
                    <w:pPr>
                      <w:autoSpaceDE w:val="0"/>
                      <w:autoSpaceDN w:val="0"/>
                      <w:adjustRightInd w:val="0"/>
                      <w:snapToGrid w:val="0"/>
                      <w:rPr>
                        <w:szCs w:val="21"/>
                      </w:rPr>
                    </w:pPr>
                    <w:r>
                      <w:rPr>
                        <w:rFonts w:hint="eastAsia"/>
                        <w:szCs w:val="21"/>
                      </w:rPr>
                      <w:t>其他资本公积</w:t>
                    </w:r>
                  </w:p>
                </w:tc>
              </w:sdtContent>
            </w:sdt>
            <w:tc>
              <w:tcPr>
                <w:tcW w:w="956" w:type="pct"/>
                <w:shd w:val="clear" w:color="auto" w:fill="auto"/>
              </w:tcPr>
              <w:p w:rsidR="00376874" w:rsidRDefault="008F46D0">
                <w:pPr>
                  <w:autoSpaceDE w:val="0"/>
                  <w:autoSpaceDN w:val="0"/>
                  <w:adjustRightInd w:val="0"/>
                  <w:snapToGrid w:val="0"/>
                  <w:jc w:val="right"/>
                  <w:rPr>
                    <w:rFonts w:ascii="Arial Narrow" w:hAnsi="Arial Narrow"/>
                    <w:szCs w:val="21"/>
                  </w:rPr>
                </w:pPr>
                <w:r>
                  <w:rPr>
                    <w:rFonts w:ascii="Arial Narrow" w:hAnsi="Arial Narrow"/>
                  </w:rPr>
                  <w:t>20,946,561.98</w:t>
                </w:r>
              </w:p>
            </w:tc>
            <w:tc>
              <w:tcPr>
                <w:tcW w:w="802" w:type="pct"/>
                <w:shd w:val="clear" w:color="auto" w:fill="auto"/>
              </w:tcPr>
              <w:p w:rsidR="00376874" w:rsidRDefault="00376874">
                <w:pPr>
                  <w:autoSpaceDE w:val="0"/>
                  <w:autoSpaceDN w:val="0"/>
                  <w:adjustRightInd w:val="0"/>
                  <w:snapToGrid w:val="0"/>
                  <w:jc w:val="right"/>
                  <w:rPr>
                    <w:rFonts w:ascii="Arial Narrow" w:hAnsi="Arial Narrow"/>
                    <w:szCs w:val="21"/>
                  </w:rPr>
                </w:pPr>
              </w:p>
            </w:tc>
            <w:tc>
              <w:tcPr>
                <w:tcW w:w="1015" w:type="pct"/>
                <w:shd w:val="clear" w:color="auto" w:fill="auto"/>
              </w:tcPr>
              <w:p w:rsidR="00376874" w:rsidRDefault="00376874">
                <w:pPr>
                  <w:autoSpaceDE w:val="0"/>
                  <w:autoSpaceDN w:val="0"/>
                  <w:adjustRightInd w:val="0"/>
                  <w:snapToGrid w:val="0"/>
                  <w:jc w:val="right"/>
                  <w:rPr>
                    <w:rFonts w:ascii="Arial Narrow" w:hAnsi="Arial Narrow"/>
                    <w:szCs w:val="21"/>
                  </w:rPr>
                </w:pPr>
              </w:p>
            </w:tc>
            <w:tc>
              <w:tcPr>
                <w:tcW w:w="1014" w:type="pct"/>
                <w:shd w:val="clear" w:color="auto" w:fill="auto"/>
              </w:tcPr>
              <w:p w:rsidR="00376874" w:rsidRDefault="008F46D0">
                <w:pPr>
                  <w:autoSpaceDE w:val="0"/>
                  <w:autoSpaceDN w:val="0"/>
                  <w:adjustRightInd w:val="0"/>
                  <w:snapToGrid w:val="0"/>
                  <w:jc w:val="right"/>
                  <w:rPr>
                    <w:rFonts w:ascii="Arial Narrow" w:hAnsi="Arial Narrow"/>
                    <w:szCs w:val="21"/>
                  </w:rPr>
                </w:pPr>
                <w:r>
                  <w:rPr>
                    <w:rFonts w:ascii="Arial Narrow" w:hAnsi="Arial Narrow"/>
                  </w:rPr>
                  <w:t>20,946,561.98</w:t>
                </w:r>
              </w:p>
            </w:tc>
          </w:tr>
          <w:tr w:rsidR="00376874">
            <w:sdt>
              <w:sdtPr>
                <w:tag w:val="_PLD_2d6988ed902d4f2a9c423d885cfc336e"/>
                <w:id w:val="7457038"/>
                <w:lock w:val="sdtLocked"/>
              </w:sdtPr>
              <w:sdtContent>
                <w:tc>
                  <w:tcPr>
                    <w:tcW w:w="1213" w:type="pct"/>
                    <w:vAlign w:val="center"/>
                  </w:tcPr>
                  <w:p w:rsidR="00376874" w:rsidRDefault="008F46D0">
                    <w:pPr>
                      <w:autoSpaceDE w:val="0"/>
                      <w:autoSpaceDN w:val="0"/>
                      <w:adjustRightInd w:val="0"/>
                      <w:snapToGrid w:val="0"/>
                      <w:jc w:val="center"/>
                      <w:rPr>
                        <w:szCs w:val="21"/>
                      </w:rPr>
                    </w:pPr>
                    <w:r>
                      <w:rPr>
                        <w:rFonts w:hint="eastAsia"/>
                        <w:szCs w:val="21"/>
                      </w:rPr>
                      <w:t>合计</w:t>
                    </w:r>
                  </w:p>
                </w:tc>
              </w:sdtContent>
            </w:sdt>
            <w:tc>
              <w:tcPr>
                <w:tcW w:w="956" w:type="pct"/>
              </w:tcPr>
              <w:p w:rsidR="00376874" w:rsidRDefault="008F46D0">
                <w:pPr>
                  <w:autoSpaceDE w:val="0"/>
                  <w:autoSpaceDN w:val="0"/>
                  <w:adjustRightInd w:val="0"/>
                  <w:snapToGrid w:val="0"/>
                  <w:jc w:val="right"/>
                  <w:rPr>
                    <w:rFonts w:ascii="Arial Narrow" w:hAnsi="Arial Narrow"/>
                    <w:szCs w:val="21"/>
                  </w:rPr>
                </w:pPr>
                <w:r>
                  <w:rPr>
                    <w:rFonts w:ascii="Arial Narrow" w:hAnsi="Arial Narrow"/>
                  </w:rPr>
                  <w:t>208,436,169.08</w:t>
                </w:r>
              </w:p>
            </w:tc>
            <w:tc>
              <w:tcPr>
                <w:tcW w:w="802" w:type="pct"/>
              </w:tcPr>
              <w:p w:rsidR="00376874" w:rsidRDefault="008F46D0">
                <w:pPr>
                  <w:autoSpaceDE w:val="0"/>
                  <w:autoSpaceDN w:val="0"/>
                  <w:adjustRightInd w:val="0"/>
                  <w:snapToGrid w:val="0"/>
                  <w:jc w:val="right"/>
                  <w:rPr>
                    <w:rFonts w:ascii="Arial Narrow" w:hAnsi="Arial Narrow"/>
                    <w:szCs w:val="21"/>
                  </w:rPr>
                </w:pPr>
                <w:r>
                  <w:rPr>
                    <w:rFonts w:ascii="Arial Narrow" w:hAnsi="Arial Narrow"/>
                  </w:rPr>
                  <w:t>               -  </w:t>
                </w:r>
              </w:p>
            </w:tc>
            <w:tc>
              <w:tcPr>
                <w:tcW w:w="1015" w:type="pct"/>
              </w:tcPr>
              <w:p w:rsidR="00376874" w:rsidRDefault="008F46D0">
                <w:pPr>
                  <w:autoSpaceDE w:val="0"/>
                  <w:autoSpaceDN w:val="0"/>
                  <w:adjustRightInd w:val="0"/>
                  <w:snapToGrid w:val="0"/>
                  <w:jc w:val="right"/>
                  <w:rPr>
                    <w:rFonts w:ascii="Arial Narrow" w:hAnsi="Arial Narrow"/>
                    <w:szCs w:val="21"/>
                  </w:rPr>
                </w:pPr>
                <w:r>
                  <w:rPr>
                    <w:rFonts w:ascii="Arial Narrow" w:hAnsi="Arial Narrow"/>
                  </w:rPr>
                  <w:t>                -  </w:t>
                </w:r>
              </w:p>
            </w:tc>
            <w:tc>
              <w:tcPr>
                <w:tcW w:w="1014" w:type="pct"/>
              </w:tcPr>
              <w:p w:rsidR="00376874" w:rsidRDefault="008F46D0">
                <w:pPr>
                  <w:autoSpaceDE w:val="0"/>
                  <w:autoSpaceDN w:val="0"/>
                  <w:adjustRightInd w:val="0"/>
                  <w:snapToGrid w:val="0"/>
                  <w:jc w:val="right"/>
                  <w:rPr>
                    <w:rFonts w:ascii="Arial Narrow" w:hAnsi="Arial Narrow"/>
                    <w:szCs w:val="21"/>
                  </w:rPr>
                </w:pPr>
                <w:r>
                  <w:rPr>
                    <w:rFonts w:ascii="Arial Narrow" w:hAnsi="Arial Narrow"/>
                  </w:rPr>
                  <w:t>208,436,169.08</w:t>
                </w:r>
              </w:p>
            </w:tc>
          </w:tr>
        </w:tbl>
        <w:p w:rsidR="00376874" w:rsidRDefault="008F46D0">
          <w:pPr>
            <w:rPr>
              <w:szCs w:val="21"/>
            </w:rPr>
          </w:pPr>
          <w:r>
            <w:rPr>
              <w:rFonts w:hint="eastAsia"/>
              <w:szCs w:val="21"/>
            </w:rPr>
            <w:t>其他说明，包括本期增减变动情况、变动原因说明：</w:t>
          </w:r>
        </w:p>
        <w:p w:rsidR="00376874" w:rsidRDefault="001302AE">
          <w:pPr>
            <w:rPr>
              <w:szCs w:val="21"/>
            </w:rPr>
          </w:pPr>
          <w:sdt>
            <w:sdtPr>
              <w:rPr>
                <w:szCs w:val="21"/>
              </w:rPr>
              <w:alias w:val="资本公积说明"/>
              <w:tag w:val="_GBC_014f0762b4274266bec2aa5231aa0981"/>
              <w:id w:val="7457039"/>
              <w:lock w:val="sdtLocked"/>
              <w:placeholder>
                <w:docPart w:val="GBC22222222222222222222222222222"/>
              </w:placeholder>
            </w:sdtPr>
            <w:sdtContent>
              <w:r w:rsidR="008F46D0">
                <w:rPr>
                  <w:rFonts w:hint="eastAsia"/>
                  <w:szCs w:val="21"/>
                </w:rPr>
                <w:t>无</w:t>
              </w:r>
            </w:sdtContent>
          </w:sdt>
        </w:p>
      </w:sdtContent>
    </w:sdt>
    <w:p w:rsidR="00376874" w:rsidRDefault="00376874">
      <w:pPr>
        <w:rPr>
          <w:szCs w:val="21"/>
        </w:rPr>
      </w:pPr>
    </w:p>
    <w:sdt>
      <w:sdtPr>
        <w:rPr>
          <w:rFonts w:ascii="宋体" w:hAnsi="宋体" w:cs="宋体" w:hint="eastAsia"/>
          <w:b w:val="0"/>
          <w:bCs w:val="0"/>
          <w:kern w:val="0"/>
          <w:szCs w:val="21"/>
        </w:rPr>
        <w:alias w:val="模块:库存股"/>
        <w:tag w:val="_GBC_02198eb4b89045c5af2f3bcd240e18af"/>
        <w:id w:val="7457042"/>
        <w:lock w:val="sdtLocked"/>
        <w:placeholder>
          <w:docPart w:val="GBC22222222222222222222222222222"/>
        </w:placeholder>
      </w:sdtPr>
      <w:sdtEndPr>
        <w:rPr>
          <w:rFonts w:cstheme="minorBidi" w:hint="default"/>
          <w:color w:val="000000" w:themeColor="text1"/>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745704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171" w:name="_Hlk10537776" w:displacedByCustomXml="next"/>
    <w:sdt>
      <w:sdtPr>
        <w:rPr>
          <w:rFonts w:ascii="宋体" w:hAnsi="宋体" w:cs="宋体" w:hint="eastAsia"/>
          <w:b w:val="0"/>
          <w:bCs w:val="0"/>
          <w:kern w:val="0"/>
          <w:szCs w:val="21"/>
        </w:rPr>
        <w:alias w:val="模块:其他综合收益"/>
        <w:tag w:val="_GBC_de162f89125c4dc8abd2331e6cce7184"/>
        <w:id w:val="7457044"/>
        <w:lock w:val="sdtLocked"/>
        <w:placeholder>
          <w:docPart w:val="GBC22222222222222222222222222222"/>
        </w:placeholder>
      </w:sdt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745704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71" w:displacedByCustomXml="next"/>
    <w:sdt>
      <w:sdtPr>
        <w:rPr>
          <w:rFonts w:ascii="宋体" w:hAnsi="宋体" w:cs="宋体" w:hint="eastAsia"/>
          <w:b w:val="0"/>
          <w:bCs w:val="0"/>
          <w:kern w:val="0"/>
          <w:szCs w:val="21"/>
        </w:rPr>
        <w:alias w:val="模块:专项储备"/>
        <w:tag w:val="_GBC_8a08fa7a416e4e52a104ea9b06479f9e"/>
        <w:id w:val="7457056"/>
        <w:lock w:val="sdtLocked"/>
        <w:placeholder>
          <w:docPart w:val="GBC22222222222222222222222222222"/>
        </w:placeholder>
      </w:sdtPr>
      <w:sdtEndPr>
        <w:rPr>
          <w:rFonts w:cstheme="minorBidi" w:hint="default"/>
          <w:color w:val="000000" w:themeColor="text1"/>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745704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Style65"/>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74570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7457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681"/>
            <w:gridCol w:w="1789"/>
            <w:gridCol w:w="1789"/>
            <w:gridCol w:w="1830"/>
            <w:gridCol w:w="1804"/>
          </w:tblGrid>
          <w:tr w:rsidR="00376874">
            <w:sdt>
              <w:sdtPr>
                <w:tag w:val="_PLD_10185f3f00484e34ab2fc5b633938a01"/>
                <w:id w:val="7457048"/>
                <w:lock w:val="sdtLocked"/>
              </w:sdtPr>
              <w:sdtContent>
                <w:tc>
                  <w:tcPr>
                    <w:tcW w:w="945" w:type="pct"/>
                    <w:shd w:val="clear" w:color="auto" w:fill="auto"/>
                    <w:vAlign w:val="center"/>
                  </w:tcPr>
                  <w:p w:rsidR="00376874" w:rsidRDefault="008F46D0">
                    <w:pPr>
                      <w:jc w:val="center"/>
                      <w:rPr>
                        <w:szCs w:val="21"/>
                      </w:rPr>
                    </w:pPr>
                    <w:r>
                      <w:rPr>
                        <w:rFonts w:hint="eastAsia"/>
                        <w:szCs w:val="21"/>
                      </w:rPr>
                      <w:t>项目</w:t>
                    </w:r>
                  </w:p>
                </w:tc>
              </w:sdtContent>
            </w:sdt>
            <w:sdt>
              <w:sdtPr>
                <w:tag w:val="_PLD_3a7d7c052d7c403a8ae004d68db8fa4c"/>
                <w:id w:val="7457049"/>
                <w:lock w:val="sdtLocked"/>
              </w:sdtPr>
              <w:sdtContent>
                <w:tc>
                  <w:tcPr>
                    <w:tcW w:w="1006" w:type="pct"/>
                    <w:shd w:val="clear" w:color="auto" w:fill="auto"/>
                    <w:vAlign w:val="center"/>
                  </w:tcPr>
                  <w:p w:rsidR="00376874" w:rsidRDefault="008F46D0">
                    <w:pPr>
                      <w:jc w:val="center"/>
                      <w:rPr>
                        <w:szCs w:val="21"/>
                      </w:rPr>
                    </w:pPr>
                    <w:r>
                      <w:rPr>
                        <w:rFonts w:hint="eastAsia"/>
                        <w:szCs w:val="21"/>
                      </w:rPr>
                      <w:t>期初余额</w:t>
                    </w:r>
                  </w:p>
                </w:tc>
              </w:sdtContent>
            </w:sdt>
            <w:sdt>
              <w:sdtPr>
                <w:tag w:val="_PLD_e06fab4ca3b8451eb31df81e9b4922ec"/>
                <w:id w:val="7457050"/>
                <w:lock w:val="sdtLocked"/>
              </w:sdtPr>
              <w:sdtContent>
                <w:tc>
                  <w:tcPr>
                    <w:tcW w:w="1006" w:type="pct"/>
                    <w:shd w:val="clear" w:color="auto" w:fill="auto"/>
                    <w:vAlign w:val="center"/>
                  </w:tcPr>
                  <w:p w:rsidR="00376874" w:rsidRDefault="008F46D0">
                    <w:pPr>
                      <w:jc w:val="center"/>
                      <w:rPr>
                        <w:szCs w:val="21"/>
                      </w:rPr>
                    </w:pPr>
                    <w:r>
                      <w:rPr>
                        <w:rFonts w:hint="eastAsia"/>
                        <w:szCs w:val="21"/>
                      </w:rPr>
                      <w:t>本期增加</w:t>
                    </w:r>
                  </w:p>
                </w:tc>
              </w:sdtContent>
            </w:sdt>
            <w:sdt>
              <w:sdtPr>
                <w:tag w:val="_PLD_2900f17d2ba041e9a7331e5ca367f7b9"/>
                <w:id w:val="7457051"/>
                <w:lock w:val="sdtLocked"/>
              </w:sdtPr>
              <w:sdtContent>
                <w:tc>
                  <w:tcPr>
                    <w:tcW w:w="1029" w:type="pct"/>
                    <w:shd w:val="clear" w:color="auto" w:fill="auto"/>
                    <w:vAlign w:val="center"/>
                  </w:tcPr>
                  <w:p w:rsidR="00376874" w:rsidRDefault="008F46D0">
                    <w:pPr>
                      <w:jc w:val="center"/>
                      <w:rPr>
                        <w:szCs w:val="21"/>
                      </w:rPr>
                    </w:pPr>
                    <w:r>
                      <w:rPr>
                        <w:rFonts w:hint="eastAsia"/>
                        <w:szCs w:val="21"/>
                      </w:rPr>
                      <w:t>本期减少</w:t>
                    </w:r>
                  </w:p>
                </w:tc>
              </w:sdtContent>
            </w:sdt>
            <w:sdt>
              <w:sdtPr>
                <w:tag w:val="_PLD_7fcbcb783b95484a87e1a335f06dfcc3"/>
                <w:id w:val="7457052"/>
                <w:lock w:val="sdtLocked"/>
              </w:sdtPr>
              <w:sdtContent>
                <w:tc>
                  <w:tcPr>
                    <w:tcW w:w="1014" w:type="pct"/>
                    <w:shd w:val="clear" w:color="auto" w:fill="auto"/>
                    <w:vAlign w:val="center"/>
                  </w:tcPr>
                  <w:p w:rsidR="00376874" w:rsidRDefault="008F46D0">
                    <w:pPr>
                      <w:jc w:val="center"/>
                      <w:rPr>
                        <w:szCs w:val="21"/>
                      </w:rPr>
                    </w:pPr>
                    <w:r>
                      <w:rPr>
                        <w:rFonts w:hint="eastAsia"/>
                        <w:szCs w:val="21"/>
                      </w:rPr>
                      <w:t>期末余额</w:t>
                    </w:r>
                  </w:p>
                </w:tc>
              </w:sdtContent>
            </w:sdt>
          </w:tr>
          <w:tr w:rsidR="00376874">
            <w:sdt>
              <w:sdtPr>
                <w:tag w:val="_PLD_f928310ca4874f07bdca7291bba391b0"/>
                <w:id w:val="7457053"/>
                <w:lock w:val="sdtLocked"/>
              </w:sdtPr>
              <w:sdtContent>
                <w:tc>
                  <w:tcPr>
                    <w:tcW w:w="945" w:type="pct"/>
                    <w:shd w:val="clear" w:color="auto" w:fill="auto"/>
                  </w:tcPr>
                  <w:p w:rsidR="00376874" w:rsidRDefault="008F46D0">
                    <w:pPr>
                      <w:rPr>
                        <w:szCs w:val="21"/>
                      </w:rPr>
                    </w:pPr>
                    <w:r>
                      <w:rPr>
                        <w:rFonts w:hint="eastAsia"/>
                        <w:szCs w:val="21"/>
                      </w:rPr>
                      <w:t>安全生产费</w:t>
                    </w:r>
                  </w:p>
                </w:tc>
              </w:sdtContent>
            </w:sdt>
            <w:tc>
              <w:tcPr>
                <w:tcW w:w="1006" w:type="pct"/>
                <w:shd w:val="clear" w:color="auto" w:fill="auto"/>
              </w:tcPr>
              <w:p w:rsidR="00376874" w:rsidRDefault="008F46D0">
                <w:pPr>
                  <w:jc w:val="right"/>
                  <w:rPr>
                    <w:rFonts w:ascii="Arial Narrow" w:hAnsi="Arial Narrow"/>
                    <w:szCs w:val="21"/>
                  </w:rPr>
                </w:pPr>
                <w:r>
                  <w:rPr>
                    <w:rFonts w:ascii="Arial Narrow" w:hAnsi="Arial Narrow"/>
                  </w:rPr>
                  <w:t>4,854,002.80</w:t>
                </w:r>
              </w:p>
            </w:tc>
            <w:tc>
              <w:tcPr>
                <w:tcW w:w="1006" w:type="pct"/>
                <w:shd w:val="clear" w:color="auto" w:fill="auto"/>
              </w:tcPr>
              <w:p w:rsidR="00376874" w:rsidRDefault="008F46D0">
                <w:pPr>
                  <w:jc w:val="right"/>
                  <w:rPr>
                    <w:rFonts w:ascii="Arial Narrow" w:hAnsi="Arial Narrow"/>
                    <w:szCs w:val="21"/>
                  </w:rPr>
                </w:pPr>
                <w:r>
                  <w:rPr>
                    <w:rFonts w:ascii="Arial Narrow" w:hAnsi="Arial Narrow"/>
                  </w:rPr>
                  <w:t>19,230,000.00</w:t>
                </w:r>
              </w:p>
            </w:tc>
            <w:tc>
              <w:tcPr>
                <w:tcW w:w="1029" w:type="pct"/>
                <w:shd w:val="clear" w:color="auto" w:fill="auto"/>
              </w:tcPr>
              <w:p w:rsidR="00376874" w:rsidRDefault="008F46D0">
                <w:pPr>
                  <w:jc w:val="right"/>
                  <w:rPr>
                    <w:rFonts w:ascii="Arial Narrow" w:hAnsi="Arial Narrow"/>
                    <w:szCs w:val="21"/>
                  </w:rPr>
                </w:pPr>
                <w:r>
                  <w:rPr>
                    <w:rFonts w:ascii="Arial Narrow" w:hAnsi="Arial Narrow"/>
                  </w:rPr>
                  <w:t>22,541,015.07</w:t>
                </w:r>
              </w:p>
            </w:tc>
            <w:tc>
              <w:tcPr>
                <w:tcW w:w="1014" w:type="pct"/>
                <w:shd w:val="clear" w:color="auto" w:fill="auto"/>
              </w:tcPr>
              <w:p w:rsidR="00376874" w:rsidRDefault="008F46D0">
                <w:pPr>
                  <w:jc w:val="right"/>
                  <w:rPr>
                    <w:rFonts w:ascii="Arial Narrow" w:hAnsi="Arial Narrow"/>
                    <w:szCs w:val="21"/>
                  </w:rPr>
                </w:pPr>
                <w:r>
                  <w:rPr>
                    <w:rFonts w:ascii="Arial Narrow" w:hAnsi="Arial Narrow"/>
                  </w:rPr>
                  <w:t>1,542,987.73</w:t>
                </w:r>
              </w:p>
            </w:tc>
          </w:tr>
          <w:tr w:rsidR="00376874">
            <w:sdt>
              <w:sdtPr>
                <w:tag w:val="_PLD_3a889f9961a349319c123f6dc0197cb7"/>
                <w:id w:val="7457054"/>
                <w:lock w:val="sdtLocked"/>
              </w:sdtPr>
              <w:sdtContent>
                <w:tc>
                  <w:tcPr>
                    <w:tcW w:w="945" w:type="pct"/>
                    <w:shd w:val="clear" w:color="auto" w:fill="auto"/>
                    <w:vAlign w:val="center"/>
                  </w:tcPr>
                  <w:p w:rsidR="00376874" w:rsidRDefault="008F46D0">
                    <w:pPr>
                      <w:jc w:val="center"/>
                      <w:rPr>
                        <w:szCs w:val="21"/>
                      </w:rPr>
                    </w:pPr>
                    <w:r>
                      <w:rPr>
                        <w:rFonts w:hint="eastAsia"/>
                        <w:szCs w:val="21"/>
                      </w:rPr>
                      <w:t>合计</w:t>
                    </w:r>
                  </w:p>
                </w:tc>
              </w:sdtContent>
            </w:sdt>
            <w:tc>
              <w:tcPr>
                <w:tcW w:w="1006" w:type="pct"/>
                <w:shd w:val="clear" w:color="auto" w:fill="auto"/>
              </w:tcPr>
              <w:p w:rsidR="00376874" w:rsidRDefault="008F46D0">
                <w:pPr>
                  <w:jc w:val="right"/>
                  <w:rPr>
                    <w:rFonts w:ascii="Arial Narrow" w:hAnsi="Arial Narrow"/>
                    <w:szCs w:val="21"/>
                  </w:rPr>
                </w:pPr>
                <w:r>
                  <w:rPr>
                    <w:rFonts w:ascii="Arial Narrow" w:hAnsi="Arial Narrow"/>
                  </w:rPr>
                  <w:t>4,854,002.80</w:t>
                </w:r>
              </w:p>
            </w:tc>
            <w:tc>
              <w:tcPr>
                <w:tcW w:w="1006" w:type="pct"/>
                <w:shd w:val="clear" w:color="auto" w:fill="auto"/>
              </w:tcPr>
              <w:p w:rsidR="00376874" w:rsidRDefault="008F46D0">
                <w:pPr>
                  <w:jc w:val="right"/>
                  <w:rPr>
                    <w:rFonts w:ascii="Arial Narrow" w:hAnsi="Arial Narrow"/>
                    <w:szCs w:val="21"/>
                  </w:rPr>
                </w:pPr>
                <w:r>
                  <w:rPr>
                    <w:rFonts w:ascii="Arial Narrow" w:hAnsi="Arial Narrow"/>
                  </w:rPr>
                  <w:t>19,230,000.00</w:t>
                </w:r>
              </w:p>
            </w:tc>
            <w:tc>
              <w:tcPr>
                <w:tcW w:w="1029" w:type="pct"/>
                <w:shd w:val="clear" w:color="auto" w:fill="auto"/>
              </w:tcPr>
              <w:p w:rsidR="00376874" w:rsidRDefault="008F46D0">
                <w:pPr>
                  <w:jc w:val="right"/>
                  <w:rPr>
                    <w:rFonts w:ascii="Arial Narrow" w:hAnsi="Arial Narrow"/>
                    <w:szCs w:val="21"/>
                  </w:rPr>
                </w:pPr>
                <w:r>
                  <w:rPr>
                    <w:rFonts w:ascii="Arial Narrow" w:hAnsi="Arial Narrow"/>
                  </w:rPr>
                  <w:t>22,541,015.07</w:t>
                </w:r>
              </w:p>
            </w:tc>
            <w:tc>
              <w:tcPr>
                <w:tcW w:w="1014" w:type="pct"/>
                <w:shd w:val="clear" w:color="auto" w:fill="auto"/>
              </w:tcPr>
              <w:p w:rsidR="00376874" w:rsidRDefault="008F46D0">
                <w:pPr>
                  <w:jc w:val="right"/>
                  <w:rPr>
                    <w:rFonts w:ascii="Arial Narrow" w:hAnsi="Arial Narrow"/>
                    <w:szCs w:val="21"/>
                  </w:rPr>
                </w:pPr>
                <w:r>
                  <w:rPr>
                    <w:rFonts w:ascii="Arial Narrow" w:hAnsi="Arial Narrow"/>
                  </w:rPr>
                  <w:t>1,542,987.73</w:t>
                </w:r>
              </w:p>
            </w:tc>
          </w:tr>
        </w:tbl>
        <w:p w:rsidR="00376874" w:rsidRDefault="008F46D0">
          <w:pPr>
            <w:rPr>
              <w:szCs w:val="21"/>
            </w:rPr>
          </w:pPr>
          <w:r>
            <w:rPr>
              <w:rFonts w:hint="eastAsia"/>
              <w:szCs w:val="21"/>
            </w:rPr>
            <w:t>其他说明，包括本期增减变动情况、变动原因说明：</w:t>
          </w:r>
        </w:p>
        <w:p w:rsidR="00376874" w:rsidRDefault="001302AE">
          <w:pPr>
            <w:rPr>
              <w:szCs w:val="21"/>
            </w:rPr>
          </w:pPr>
          <w:sdt>
            <w:sdtPr>
              <w:rPr>
                <w:szCs w:val="21"/>
              </w:rPr>
              <w:alias w:val="专项储备情况说明"/>
              <w:tag w:val="_GBC_758f99495b434b96aea70b74014caac7"/>
              <w:id w:val="7457055"/>
              <w:lock w:val="sdtLocked"/>
              <w:placeholder>
                <w:docPart w:val="GBC22222222222222222222222222222"/>
              </w:placeholder>
            </w:sdtPr>
            <w:sdtContent>
              <w:r w:rsidR="008F46D0">
                <w:rPr>
                  <w:rFonts w:hint="eastAsia"/>
                </w:rPr>
                <w:t>公司本报告期按规定计提安全生产费1923</w:t>
              </w:r>
              <w:r w:rsidR="008F46D0">
                <w:t>万元，实际使用</w:t>
              </w:r>
              <w:r w:rsidR="008F46D0">
                <w:rPr>
                  <w:rFonts w:hint="eastAsia"/>
                </w:rPr>
                <w:t>2254.10</w:t>
              </w:r>
              <w:r w:rsidR="008F46D0">
                <w:t>万元，结余</w:t>
              </w:r>
              <w:r w:rsidR="008F46D0">
                <w:rPr>
                  <w:rFonts w:hint="eastAsia"/>
                </w:rPr>
                <w:t>154.30</w:t>
              </w:r>
              <w:r w:rsidR="008F46D0">
                <w:t>万元。</w:t>
              </w:r>
            </w:sdtContent>
          </w:sdt>
        </w:p>
      </w:sdtContent>
    </w:sdt>
    <w:p w:rsidR="00376874" w:rsidRDefault="00376874">
      <w:pPr>
        <w:rPr>
          <w:szCs w:val="21"/>
        </w:rPr>
      </w:pPr>
    </w:p>
    <w:sdt>
      <w:sdtPr>
        <w:rPr>
          <w:rFonts w:ascii="宋体" w:hAnsi="宋体" w:cs="宋体" w:hint="eastAsia"/>
          <w:b w:val="0"/>
          <w:bCs w:val="0"/>
          <w:kern w:val="0"/>
          <w:szCs w:val="21"/>
        </w:rPr>
        <w:alias w:val="模块:盈余公积"/>
        <w:tag w:val="_GBC_fc97b66d150f4d31ba9096ec58341715"/>
        <w:id w:val="7457072"/>
        <w:lock w:val="sdtLocked"/>
        <w:placeholder>
          <w:docPart w:val="GBC22222222222222222222222222222"/>
        </w:placeholder>
      </w:sdtPr>
      <w:sdtEndPr>
        <w:rPr>
          <w:rFonts w:ascii="Times New Roman" w:hAnsi="Times New Roman" w:cstheme="minorBidi" w:hint="default"/>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745705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盈余公积"/>
              <w:tag w:val="_GBC_ea3204141ce3498eaccd14c833f64973"/>
              <w:id w:val="74570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74570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671"/>
            <w:gridCol w:w="1798"/>
            <w:gridCol w:w="1804"/>
            <w:gridCol w:w="1816"/>
            <w:gridCol w:w="1804"/>
          </w:tblGrid>
          <w:tr w:rsidR="00376874">
            <w:sdt>
              <w:sdtPr>
                <w:tag w:val="_PLD_70f0cea3df9b4646bf8f9454719b4599"/>
                <w:id w:val="7457060"/>
                <w:lock w:val="sdtLocked"/>
              </w:sdtPr>
              <w:sdtContent>
                <w:tc>
                  <w:tcPr>
                    <w:tcW w:w="940" w:type="pct"/>
                  </w:tcPr>
                  <w:p w:rsidR="00376874" w:rsidRDefault="008F46D0">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7457061"/>
                <w:lock w:val="sdtLocked"/>
              </w:sdtPr>
              <w:sdtContent>
                <w:tc>
                  <w:tcPr>
                    <w:tcW w:w="1011" w:type="pct"/>
                  </w:tcPr>
                  <w:p w:rsidR="00376874" w:rsidRDefault="008F46D0">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7457062"/>
                <w:lock w:val="sdtLocked"/>
              </w:sdtPr>
              <w:sdtContent>
                <w:tc>
                  <w:tcPr>
                    <w:tcW w:w="1014" w:type="pct"/>
                  </w:tcPr>
                  <w:p w:rsidR="00376874" w:rsidRDefault="008F46D0">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7457063"/>
                <w:lock w:val="sdtLocked"/>
              </w:sdtPr>
              <w:sdtContent>
                <w:tc>
                  <w:tcPr>
                    <w:tcW w:w="1021" w:type="pct"/>
                  </w:tcPr>
                  <w:p w:rsidR="00376874" w:rsidRDefault="008F46D0">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7457064"/>
                <w:lock w:val="sdtLocked"/>
              </w:sdtPr>
              <w:sdtContent>
                <w:tc>
                  <w:tcPr>
                    <w:tcW w:w="1014" w:type="pct"/>
                  </w:tcPr>
                  <w:p w:rsidR="00376874" w:rsidRDefault="008F46D0">
                    <w:pPr>
                      <w:autoSpaceDE w:val="0"/>
                      <w:autoSpaceDN w:val="0"/>
                      <w:adjustRightInd w:val="0"/>
                      <w:snapToGrid w:val="0"/>
                      <w:jc w:val="center"/>
                      <w:rPr>
                        <w:szCs w:val="21"/>
                      </w:rPr>
                    </w:pPr>
                    <w:r>
                      <w:rPr>
                        <w:rFonts w:hint="eastAsia"/>
                        <w:szCs w:val="21"/>
                      </w:rPr>
                      <w:t>期末余额</w:t>
                    </w:r>
                  </w:p>
                </w:tc>
              </w:sdtContent>
            </w:sdt>
          </w:tr>
          <w:tr w:rsidR="00376874">
            <w:sdt>
              <w:sdtPr>
                <w:tag w:val="_PLD_fc05a7682db944fc88b1d5bf0888fab6"/>
                <w:id w:val="7457065"/>
                <w:lock w:val="sdtLocked"/>
              </w:sdtPr>
              <w:sdtContent>
                <w:tc>
                  <w:tcPr>
                    <w:tcW w:w="940" w:type="pct"/>
                    <w:shd w:val="clear" w:color="auto" w:fill="auto"/>
                    <w:vAlign w:val="center"/>
                  </w:tcPr>
                  <w:p w:rsidR="00376874" w:rsidRDefault="008F46D0">
                    <w:pPr>
                      <w:autoSpaceDE w:val="0"/>
                      <w:autoSpaceDN w:val="0"/>
                      <w:adjustRightInd w:val="0"/>
                      <w:snapToGrid w:val="0"/>
                      <w:rPr>
                        <w:szCs w:val="21"/>
                      </w:rPr>
                    </w:pPr>
                    <w:r>
                      <w:rPr>
                        <w:rFonts w:hint="eastAsia"/>
                        <w:szCs w:val="21"/>
                      </w:rPr>
                      <w:t>法定盈余公积</w:t>
                    </w:r>
                  </w:p>
                </w:tc>
              </w:sdtContent>
            </w:sdt>
            <w:tc>
              <w:tcPr>
                <w:tcW w:w="1011" w:type="pct"/>
                <w:shd w:val="clear" w:color="auto" w:fill="auto"/>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1,527,798,237.93</w:t>
                </w:r>
              </w:p>
            </w:tc>
            <w:tc>
              <w:tcPr>
                <w:tcW w:w="1014"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21"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14" w:type="pct"/>
                <w:shd w:val="clear" w:color="auto" w:fill="auto"/>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1,527,798,237.93</w:t>
                </w:r>
              </w:p>
            </w:tc>
          </w:tr>
          <w:tr w:rsidR="00376874">
            <w:sdt>
              <w:sdtPr>
                <w:tag w:val="_PLD_d129220e9acf4011b78a05d75624a2b7"/>
                <w:id w:val="7457066"/>
                <w:lock w:val="sdtLocked"/>
              </w:sdtPr>
              <w:sdtContent>
                <w:tc>
                  <w:tcPr>
                    <w:tcW w:w="940" w:type="pct"/>
                    <w:shd w:val="clear" w:color="auto" w:fill="auto"/>
                    <w:vAlign w:val="center"/>
                  </w:tcPr>
                  <w:p w:rsidR="00376874" w:rsidRDefault="008F46D0">
                    <w:pPr>
                      <w:autoSpaceDE w:val="0"/>
                      <w:autoSpaceDN w:val="0"/>
                      <w:adjustRightInd w:val="0"/>
                      <w:snapToGrid w:val="0"/>
                      <w:rPr>
                        <w:szCs w:val="21"/>
                      </w:rPr>
                    </w:pPr>
                    <w:r>
                      <w:rPr>
                        <w:rFonts w:hint="eastAsia"/>
                        <w:szCs w:val="21"/>
                      </w:rPr>
                      <w:t>任意盈余公积</w:t>
                    </w:r>
                  </w:p>
                </w:tc>
              </w:sdtContent>
            </w:sdt>
            <w:tc>
              <w:tcPr>
                <w:tcW w:w="1011" w:type="pct"/>
                <w:shd w:val="clear" w:color="auto" w:fill="auto"/>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405,207,071.51</w:t>
                </w:r>
              </w:p>
            </w:tc>
            <w:tc>
              <w:tcPr>
                <w:tcW w:w="1014"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21"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14" w:type="pct"/>
                <w:shd w:val="clear" w:color="auto" w:fill="auto"/>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405,207,071.51</w:t>
                </w:r>
              </w:p>
            </w:tc>
          </w:tr>
          <w:tr w:rsidR="00376874">
            <w:sdt>
              <w:sdtPr>
                <w:tag w:val="_PLD_ec6472288a1e40028c081a6dc314eaf7"/>
                <w:id w:val="7457067"/>
                <w:lock w:val="sdtLocked"/>
              </w:sdtPr>
              <w:sdtContent>
                <w:tc>
                  <w:tcPr>
                    <w:tcW w:w="940" w:type="pct"/>
                    <w:shd w:val="clear" w:color="auto" w:fill="auto"/>
                    <w:vAlign w:val="center"/>
                  </w:tcPr>
                  <w:p w:rsidR="00376874" w:rsidRDefault="008F46D0">
                    <w:pPr>
                      <w:autoSpaceDE w:val="0"/>
                      <w:autoSpaceDN w:val="0"/>
                      <w:adjustRightInd w:val="0"/>
                      <w:snapToGrid w:val="0"/>
                      <w:rPr>
                        <w:szCs w:val="21"/>
                      </w:rPr>
                    </w:pPr>
                    <w:r>
                      <w:rPr>
                        <w:rFonts w:hint="eastAsia"/>
                        <w:szCs w:val="21"/>
                      </w:rPr>
                      <w:t>储备基金</w:t>
                    </w:r>
                  </w:p>
                </w:tc>
              </w:sdtContent>
            </w:sdt>
            <w:tc>
              <w:tcPr>
                <w:tcW w:w="1011"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14"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21"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14"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r>
          <w:tr w:rsidR="00376874">
            <w:sdt>
              <w:sdtPr>
                <w:tag w:val="_PLD_52c035d80b984cfb905e017b1d87986d"/>
                <w:id w:val="7457068"/>
                <w:lock w:val="sdtLocked"/>
              </w:sdtPr>
              <w:sdtContent>
                <w:tc>
                  <w:tcPr>
                    <w:tcW w:w="940" w:type="pct"/>
                    <w:shd w:val="clear" w:color="auto" w:fill="auto"/>
                    <w:vAlign w:val="center"/>
                  </w:tcPr>
                  <w:p w:rsidR="00376874" w:rsidRDefault="008F46D0">
                    <w:pPr>
                      <w:autoSpaceDE w:val="0"/>
                      <w:autoSpaceDN w:val="0"/>
                      <w:adjustRightInd w:val="0"/>
                      <w:snapToGrid w:val="0"/>
                      <w:rPr>
                        <w:szCs w:val="21"/>
                      </w:rPr>
                    </w:pPr>
                    <w:r>
                      <w:rPr>
                        <w:rFonts w:hint="eastAsia"/>
                        <w:szCs w:val="21"/>
                      </w:rPr>
                      <w:t>企业发展基金</w:t>
                    </w:r>
                  </w:p>
                </w:tc>
              </w:sdtContent>
            </w:sdt>
            <w:tc>
              <w:tcPr>
                <w:tcW w:w="1011"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14"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21"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14"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r>
          <w:tr w:rsidR="00376874">
            <w:sdt>
              <w:sdtPr>
                <w:tag w:val="_PLD_cad42018de8f4c088028eed7649f24a3"/>
                <w:id w:val="7457069"/>
                <w:lock w:val="sdtLocked"/>
              </w:sdtPr>
              <w:sdtContent>
                <w:tc>
                  <w:tcPr>
                    <w:tcW w:w="940" w:type="pct"/>
                    <w:shd w:val="clear" w:color="auto" w:fill="auto"/>
                    <w:vAlign w:val="center"/>
                  </w:tcPr>
                  <w:p w:rsidR="00376874" w:rsidRDefault="008F46D0">
                    <w:pPr>
                      <w:autoSpaceDE w:val="0"/>
                      <w:autoSpaceDN w:val="0"/>
                      <w:adjustRightInd w:val="0"/>
                      <w:snapToGrid w:val="0"/>
                      <w:rPr>
                        <w:szCs w:val="21"/>
                      </w:rPr>
                    </w:pPr>
                    <w:r>
                      <w:rPr>
                        <w:rFonts w:hint="eastAsia"/>
                        <w:szCs w:val="21"/>
                      </w:rPr>
                      <w:t>其他</w:t>
                    </w:r>
                  </w:p>
                </w:tc>
              </w:sdtContent>
            </w:sdt>
            <w:tc>
              <w:tcPr>
                <w:tcW w:w="1011"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14"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21"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c>
              <w:tcPr>
                <w:tcW w:w="1014" w:type="pct"/>
                <w:shd w:val="clear" w:color="auto" w:fill="auto"/>
              </w:tcPr>
              <w:p w:rsidR="00376874" w:rsidRDefault="00376874">
                <w:pPr>
                  <w:autoSpaceDE w:val="0"/>
                  <w:autoSpaceDN w:val="0"/>
                  <w:adjustRightInd w:val="0"/>
                  <w:snapToGrid w:val="0"/>
                  <w:ind w:right="180"/>
                  <w:jc w:val="right"/>
                  <w:rPr>
                    <w:rFonts w:ascii="Arial Narrow" w:hAnsi="Arial Narrow"/>
                    <w:szCs w:val="21"/>
                  </w:rPr>
                </w:pPr>
              </w:p>
            </w:tc>
          </w:tr>
          <w:tr w:rsidR="00376874">
            <w:sdt>
              <w:sdtPr>
                <w:tag w:val="_PLD_f8e1917adbcf4318b4ab05bf11aaef0c"/>
                <w:id w:val="7457070"/>
                <w:lock w:val="sdtLocked"/>
              </w:sdtPr>
              <w:sdtContent>
                <w:tc>
                  <w:tcPr>
                    <w:tcW w:w="940" w:type="pct"/>
                  </w:tcPr>
                  <w:p w:rsidR="00376874" w:rsidRDefault="008F46D0">
                    <w:pPr>
                      <w:autoSpaceDE w:val="0"/>
                      <w:autoSpaceDN w:val="0"/>
                      <w:adjustRightInd w:val="0"/>
                      <w:snapToGrid w:val="0"/>
                      <w:jc w:val="center"/>
                      <w:rPr>
                        <w:szCs w:val="21"/>
                      </w:rPr>
                    </w:pPr>
                    <w:r>
                      <w:rPr>
                        <w:rFonts w:hint="eastAsia"/>
                        <w:szCs w:val="21"/>
                      </w:rPr>
                      <w:t>合计</w:t>
                    </w:r>
                  </w:p>
                </w:tc>
              </w:sdtContent>
            </w:sdt>
            <w:tc>
              <w:tcPr>
                <w:tcW w:w="1011" w:type="pct"/>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1,933,005,309.44</w:t>
                </w:r>
              </w:p>
            </w:tc>
            <w:tc>
              <w:tcPr>
                <w:tcW w:w="1014" w:type="pct"/>
              </w:tcPr>
              <w:p w:rsidR="00376874" w:rsidRDefault="00376874">
                <w:pPr>
                  <w:autoSpaceDE w:val="0"/>
                  <w:autoSpaceDN w:val="0"/>
                  <w:adjustRightInd w:val="0"/>
                  <w:snapToGrid w:val="0"/>
                  <w:ind w:right="180"/>
                  <w:jc w:val="right"/>
                  <w:rPr>
                    <w:rFonts w:ascii="Arial Narrow" w:hAnsi="Arial Narrow"/>
                    <w:szCs w:val="21"/>
                  </w:rPr>
                </w:pPr>
              </w:p>
            </w:tc>
            <w:tc>
              <w:tcPr>
                <w:tcW w:w="1021" w:type="pct"/>
              </w:tcPr>
              <w:p w:rsidR="00376874" w:rsidRDefault="00376874">
                <w:pPr>
                  <w:autoSpaceDE w:val="0"/>
                  <w:autoSpaceDN w:val="0"/>
                  <w:adjustRightInd w:val="0"/>
                  <w:snapToGrid w:val="0"/>
                  <w:ind w:right="180"/>
                  <w:jc w:val="right"/>
                  <w:rPr>
                    <w:rFonts w:ascii="Arial Narrow" w:hAnsi="Arial Narrow"/>
                    <w:szCs w:val="21"/>
                  </w:rPr>
                </w:pPr>
              </w:p>
            </w:tc>
            <w:tc>
              <w:tcPr>
                <w:tcW w:w="1014" w:type="pct"/>
              </w:tcPr>
              <w:p w:rsidR="00376874" w:rsidRDefault="008F46D0">
                <w:pPr>
                  <w:autoSpaceDE w:val="0"/>
                  <w:autoSpaceDN w:val="0"/>
                  <w:adjustRightInd w:val="0"/>
                  <w:snapToGrid w:val="0"/>
                  <w:ind w:right="180"/>
                  <w:jc w:val="right"/>
                  <w:rPr>
                    <w:rFonts w:ascii="Arial Narrow" w:hAnsi="Arial Narrow"/>
                    <w:szCs w:val="21"/>
                  </w:rPr>
                </w:pPr>
                <w:r>
                  <w:rPr>
                    <w:rFonts w:ascii="Arial Narrow" w:hAnsi="Arial Narrow"/>
                  </w:rPr>
                  <w:t>1,933,005,309.44</w:t>
                </w:r>
              </w:p>
            </w:tc>
          </w:tr>
        </w:tbl>
        <w:p w:rsidR="00376874" w:rsidRDefault="008F46D0">
          <w:pPr>
            <w:spacing w:before="60" w:after="60"/>
            <w:rPr>
              <w:szCs w:val="21"/>
            </w:rPr>
          </w:pPr>
          <w:r>
            <w:rPr>
              <w:rFonts w:hint="eastAsia"/>
              <w:szCs w:val="21"/>
            </w:rPr>
            <w:t>盈余公积说明，包括本期增减变动情况、变动原因说明：</w:t>
          </w:r>
        </w:p>
        <w:sdt>
          <w:sdtPr>
            <w:alias w:val="盈余公积说明"/>
            <w:tag w:val="_GBC_33c5d1ed862f4b36950b5ea2188f5b09"/>
            <w:id w:val="7457071"/>
            <w:lock w:val="sdtLocked"/>
            <w:placeholder>
              <w:docPart w:val="GBC22222222222222222222222222222"/>
            </w:placeholder>
          </w:sdtPr>
          <w:sdtEndPr>
            <w:rPr>
              <w:rFonts w:ascii="Times New Roman" w:hAnsi="Times New Roman" w:cs="Times New Roman"/>
              <w:kern w:val="2"/>
              <w:szCs w:val="21"/>
            </w:rPr>
          </w:sdtEndPr>
          <w:sdtContent>
            <w:p w:rsidR="00376874" w:rsidRDefault="008F46D0">
              <w:pPr>
                <w:rPr>
                  <w:color w:val="000000" w:themeColor="text1"/>
                </w:rPr>
              </w:pPr>
              <w:r>
                <w:rPr>
                  <w:rFonts w:hint="eastAsia"/>
                </w:rPr>
                <w:t>无</w:t>
              </w:r>
            </w:p>
          </w:sdtContent>
        </w:sdt>
      </w:sdtContent>
    </w:sdt>
    <w:p w:rsidR="00376874" w:rsidRDefault="008F46D0">
      <w:pPr>
        <w:pStyle w:val="3"/>
        <w:numPr>
          <w:ilvl w:val="0"/>
          <w:numId w:val="45"/>
        </w:numPr>
        <w:tabs>
          <w:tab w:val="left" w:pos="504"/>
        </w:tabs>
        <w:rPr>
          <w:rFonts w:ascii="宋体" w:hAnsi="宋体"/>
          <w:szCs w:val="21"/>
        </w:rPr>
      </w:pPr>
      <w:r>
        <w:rPr>
          <w:rFonts w:ascii="宋体" w:hAnsi="宋体" w:hint="eastAsia"/>
          <w:szCs w:val="21"/>
        </w:rPr>
        <w:t>未分配利润</w:t>
      </w:r>
    </w:p>
    <w:p w:rsidR="00376874" w:rsidRDefault="001302AE">
      <w:sdt>
        <w:sdtPr>
          <w:alias w:val="是否适用：未分配利润[双击切换]"/>
          <w:tag w:val="_GBC_32c558bdbb77445cabeee783e5ff910e"/>
          <w:id w:val="7457073"/>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7457094"/>
        <w:lock w:val="sdtLocked"/>
        <w:placeholder>
          <w:docPart w:val="GBC22222222222222222222222222222"/>
        </w:placeholder>
      </w:sdtPr>
      <w:sdtEndPr>
        <w:rPr>
          <w:b w:val="0"/>
          <w:bCs w:val="0"/>
        </w:rPr>
      </w:sdtEndPr>
      <w:sdtContent>
        <w:p w:rsidR="00376874" w:rsidRDefault="008F46D0">
          <w:pPr>
            <w:jc w:val="right"/>
            <w:rPr>
              <w:szCs w:val="21"/>
            </w:rPr>
          </w:pPr>
          <w:r>
            <w:rPr>
              <w:rFonts w:hint="eastAsia"/>
              <w:szCs w:val="21"/>
            </w:rPr>
            <w:t>单位：</w:t>
          </w:r>
          <w:sdt>
            <w:sdtPr>
              <w:rPr>
                <w:rFonts w:hint="eastAsia"/>
                <w:szCs w:val="21"/>
              </w:rPr>
              <w:alias w:val="单位：财务附注：未分配利润"/>
              <w:tag w:val="_GBC_cfb07ff3eded4b49916cfc42d821bab6"/>
              <w:id w:val="74570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7457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4284"/>
            <w:gridCol w:w="1921"/>
            <w:gridCol w:w="2690"/>
          </w:tblGrid>
          <w:tr w:rsidR="00376874">
            <w:trPr>
              <w:cantSplit/>
            </w:trPr>
            <w:sdt>
              <w:sdtPr>
                <w:tag w:val="_PLD_b6dc2bd7eebb4e6d9f1ccea8d86e6f47"/>
                <w:id w:val="7457076"/>
                <w:lock w:val="sdtLocked"/>
              </w:sdtPr>
              <w:sdtContent>
                <w:tc>
                  <w:tcPr>
                    <w:tcW w:w="2408" w:type="pct"/>
                    <w:vAlign w:val="center"/>
                  </w:tcPr>
                  <w:p w:rsidR="00376874" w:rsidRDefault="008F46D0">
                    <w:pPr>
                      <w:jc w:val="center"/>
                      <w:rPr>
                        <w:szCs w:val="21"/>
                      </w:rPr>
                    </w:pPr>
                    <w:r>
                      <w:rPr>
                        <w:rFonts w:hint="eastAsia"/>
                        <w:szCs w:val="21"/>
                      </w:rPr>
                      <w:t>项目</w:t>
                    </w:r>
                  </w:p>
                </w:tc>
              </w:sdtContent>
            </w:sdt>
            <w:sdt>
              <w:sdtPr>
                <w:tag w:val="_PLD_6e60054e3c3747d1a0ffc87edacae2b6"/>
                <w:id w:val="7457077"/>
                <w:lock w:val="sdtLocked"/>
              </w:sdtPr>
              <w:sdtContent>
                <w:tc>
                  <w:tcPr>
                    <w:tcW w:w="1080" w:type="pct"/>
                    <w:vAlign w:val="center"/>
                  </w:tcPr>
                  <w:p w:rsidR="00376874" w:rsidRDefault="008F46D0">
                    <w:pPr>
                      <w:jc w:val="center"/>
                      <w:rPr>
                        <w:szCs w:val="21"/>
                      </w:rPr>
                    </w:pPr>
                    <w:r>
                      <w:rPr>
                        <w:rFonts w:hint="eastAsia"/>
                        <w:szCs w:val="21"/>
                      </w:rPr>
                      <w:t>本期</w:t>
                    </w:r>
                  </w:p>
                </w:tc>
              </w:sdtContent>
            </w:sdt>
            <w:sdt>
              <w:sdtPr>
                <w:tag w:val="_PLD_9afd54e9959d4b22b00bfe92596a2a16"/>
                <w:id w:val="7457078"/>
                <w:lock w:val="sdtLocked"/>
              </w:sdtPr>
              <w:sdtContent>
                <w:tc>
                  <w:tcPr>
                    <w:tcW w:w="1512" w:type="pct"/>
                    <w:vAlign w:val="center"/>
                  </w:tcPr>
                  <w:p w:rsidR="00376874" w:rsidRDefault="008F46D0">
                    <w:pPr>
                      <w:jc w:val="center"/>
                      <w:rPr>
                        <w:szCs w:val="21"/>
                      </w:rPr>
                    </w:pPr>
                    <w:r>
                      <w:rPr>
                        <w:rFonts w:hint="eastAsia"/>
                        <w:szCs w:val="21"/>
                      </w:rPr>
                      <w:t>上年度</w:t>
                    </w:r>
                  </w:p>
                </w:tc>
              </w:sdtContent>
            </w:sdt>
          </w:tr>
          <w:tr w:rsidR="00376874">
            <w:trPr>
              <w:cantSplit/>
            </w:trPr>
            <w:sdt>
              <w:sdtPr>
                <w:tag w:val="_PLD_3790b8d7d129484381d1c2fa2fa8d23c"/>
                <w:id w:val="7457079"/>
                <w:lock w:val="sdtLocked"/>
              </w:sdtPr>
              <w:sdtContent>
                <w:tc>
                  <w:tcPr>
                    <w:tcW w:w="2408" w:type="pct"/>
                  </w:tcPr>
                  <w:p w:rsidR="00376874" w:rsidRDefault="008F46D0">
                    <w:pPr>
                      <w:rPr>
                        <w:szCs w:val="21"/>
                      </w:rPr>
                    </w:pPr>
                    <w:r>
                      <w:rPr>
                        <w:rFonts w:hint="eastAsia"/>
                        <w:szCs w:val="21"/>
                      </w:rPr>
                      <w:t>调整前上期末未分配利润</w:t>
                    </w:r>
                  </w:p>
                </w:tc>
              </w:sdtContent>
            </w:sdt>
            <w:tc>
              <w:tcPr>
                <w:tcW w:w="1080" w:type="pct"/>
              </w:tcPr>
              <w:p w:rsidR="00376874" w:rsidRDefault="008F46D0">
                <w:pPr>
                  <w:ind w:right="6"/>
                  <w:jc w:val="right"/>
                  <w:rPr>
                    <w:rFonts w:ascii="Arial Narrow" w:hAnsi="Arial Narrow"/>
                    <w:szCs w:val="21"/>
                  </w:rPr>
                </w:pPr>
                <w:r>
                  <w:rPr>
                    <w:rFonts w:ascii="Arial Narrow" w:hAnsi="Arial Narrow"/>
                  </w:rPr>
                  <w:t>6,634,246,612.55</w:t>
                </w:r>
              </w:p>
            </w:tc>
            <w:tc>
              <w:tcPr>
                <w:tcW w:w="1512" w:type="pct"/>
              </w:tcPr>
              <w:p w:rsidR="00376874" w:rsidRDefault="008F46D0">
                <w:pPr>
                  <w:jc w:val="right"/>
                  <w:rPr>
                    <w:rFonts w:ascii="Arial Narrow" w:hAnsi="Arial Narrow"/>
                    <w:szCs w:val="21"/>
                  </w:rPr>
                </w:pPr>
                <w:r>
                  <w:rPr>
                    <w:rFonts w:ascii="Arial Narrow" w:hAnsi="Arial Narrow"/>
                  </w:rPr>
                  <w:t>6,057,137,611.73</w:t>
                </w:r>
              </w:p>
            </w:tc>
          </w:tr>
          <w:tr w:rsidR="00376874">
            <w:trPr>
              <w:cantSplit/>
            </w:trPr>
            <w:sdt>
              <w:sdtPr>
                <w:tag w:val="_PLD_99b1e9805f3e4b93aa362504b83793b1"/>
                <w:id w:val="7457080"/>
                <w:lock w:val="sdtLocked"/>
              </w:sdtPr>
              <w:sdtContent>
                <w:tc>
                  <w:tcPr>
                    <w:tcW w:w="2408" w:type="pct"/>
                  </w:tcPr>
                  <w:p w:rsidR="00376874" w:rsidRDefault="008F46D0">
                    <w:pPr>
                      <w:rPr>
                        <w:szCs w:val="21"/>
                      </w:rPr>
                    </w:pPr>
                    <w:r>
                      <w:rPr>
                        <w:rFonts w:hint="eastAsia"/>
                        <w:szCs w:val="21"/>
                      </w:rPr>
                      <w:t>调整期初未分配利润合计数（调增</w:t>
                    </w:r>
                    <w:r>
                      <w:rPr>
                        <w:szCs w:val="21"/>
                      </w:rPr>
                      <w:t>+</w:t>
                    </w:r>
                    <w:r>
                      <w:rPr>
                        <w:rFonts w:hint="eastAsia"/>
                        <w:szCs w:val="21"/>
                      </w:rPr>
                      <w:t>，调减－）</w:t>
                    </w:r>
                  </w:p>
                </w:tc>
              </w:sdtContent>
            </w:sdt>
            <w:tc>
              <w:tcPr>
                <w:tcW w:w="1080" w:type="pct"/>
              </w:tcPr>
              <w:p w:rsidR="00376874" w:rsidRDefault="00376874">
                <w:pPr>
                  <w:ind w:right="6"/>
                  <w:jc w:val="right"/>
                  <w:rPr>
                    <w:rFonts w:ascii="Arial Narrow" w:hAnsi="Arial Narrow"/>
                    <w:szCs w:val="21"/>
                  </w:rPr>
                </w:pPr>
              </w:p>
            </w:tc>
            <w:tc>
              <w:tcPr>
                <w:tcW w:w="1512" w:type="pct"/>
              </w:tcPr>
              <w:p w:rsidR="00376874" w:rsidRDefault="008F46D0">
                <w:pPr>
                  <w:ind w:right="6"/>
                  <w:jc w:val="right"/>
                  <w:rPr>
                    <w:rFonts w:ascii="Arial Narrow" w:hAnsi="Arial Narrow"/>
                    <w:szCs w:val="21"/>
                  </w:rPr>
                </w:pPr>
                <w:r>
                  <w:rPr>
                    <w:rFonts w:ascii="Arial Narrow" w:hAnsi="Arial Narrow"/>
                    <w:szCs w:val="21"/>
                  </w:rPr>
                  <w:t>2,616,866.59</w:t>
                </w:r>
              </w:p>
            </w:tc>
          </w:tr>
          <w:tr w:rsidR="00376874">
            <w:trPr>
              <w:cantSplit/>
            </w:trPr>
            <w:sdt>
              <w:sdtPr>
                <w:tag w:val="_PLD_7a98e2bc7c1b48d785851921473e7f5f"/>
                <w:id w:val="7457081"/>
                <w:lock w:val="sdtLocked"/>
              </w:sdtPr>
              <w:sdtContent>
                <w:tc>
                  <w:tcPr>
                    <w:tcW w:w="2408" w:type="pct"/>
                  </w:tcPr>
                  <w:p w:rsidR="00376874" w:rsidRDefault="008F46D0">
                    <w:pPr>
                      <w:rPr>
                        <w:szCs w:val="21"/>
                      </w:rPr>
                    </w:pPr>
                    <w:r>
                      <w:rPr>
                        <w:rFonts w:hint="eastAsia"/>
                        <w:szCs w:val="21"/>
                      </w:rPr>
                      <w:t>调整后期初未分配利润</w:t>
                    </w:r>
                  </w:p>
                </w:tc>
              </w:sdtContent>
            </w:sdt>
            <w:tc>
              <w:tcPr>
                <w:tcW w:w="1080" w:type="pct"/>
              </w:tcPr>
              <w:p w:rsidR="00376874" w:rsidRDefault="008F46D0">
                <w:pPr>
                  <w:ind w:right="6"/>
                  <w:jc w:val="right"/>
                  <w:rPr>
                    <w:rFonts w:ascii="Arial Narrow" w:hAnsi="Arial Narrow"/>
                    <w:szCs w:val="21"/>
                  </w:rPr>
                </w:pPr>
                <w:r>
                  <w:rPr>
                    <w:rFonts w:ascii="Arial Narrow" w:hAnsi="Arial Narrow"/>
                  </w:rPr>
                  <w:t>6,634,246,612.55</w:t>
                </w:r>
              </w:p>
            </w:tc>
            <w:tc>
              <w:tcPr>
                <w:tcW w:w="1512" w:type="pct"/>
              </w:tcPr>
              <w:p w:rsidR="00376874" w:rsidRDefault="008F46D0">
                <w:pPr>
                  <w:ind w:right="6"/>
                  <w:jc w:val="right"/>
                  <w:rPr>
                    <w:rFonts w:ascii="Arial Narrow" w:hAnsi="Arial Narrow"/>
                    <w:szCs w:val="21"/>
                  </w:rPr>
                </w:pPr>
                <w:r>
                  <w:rPr>
                    <w:rFonts w:ascii="Arial Narrow" w:hAnsi="Arial Narrow"/>
                  </w:rPr>
                  <w:t>6,059,754,478.32</w:t>
                </w:r>
              </w:p>
            </w:tc>
          </w:tr>
          <w:tr w:rsidR="00376874">
            <w:trPr>
              <w:cantSplit/>
            </w:trPr>
            <w:sdt>
              <w:sdtPr>
                <w:tag w:val="_PLD_2a8ba0dc26a946cbb60b0ff473f157c1"/>
                <w:id w:val="7457082"/>
                <w:lock w:val="sdtLocked"/>
              </w:sdtPr>
              <w:sdtContent>
                <w:tc>
                  <w:tcPr>
                    <w:tcW w:w="2408" w:type="pct"/>
                  </w:tcPr>
                  <w:p w:rsidR="00376874" w:rsidRDefault="008F46D0">
                    <w:pPr>
                      <w:ind w:right="6"/>
                      <w:rPr>
                        <w:szCs w:val="21"/>
                      </w:rPr>
                    </w:pPr>
                    <w:r>
                      <w:rPr>
                        <w:rFonts w:hint="eastAsia"/>
                        <w:szCs w:val="21"/>
                      </w:rPr>
                      <w:t>加：本期归属于母公司所有者的净利润</w:t>
                    </w:r>
                  </w:p>
                </w:tc>
              </w:sdtContent>
            </w:sdt>
            <w:tc>
              <w:tcPr>
                <w:tcW w:w="1080" w:type="pct"/>
              </w:tcPr>
              <w:p w:rsidR="00376874" w:rsidRDefault="008F46D0">
                <w:pPr>
                  <w:ind w:right="6"/>
                  <w:jc w:val="right"/>
                  <w:rPr>
                    <w:rFonts w:ascii="Arial Narrow" w:hAnsi="Arial Narrow"/>
                    <w:szCs w:val="21"/>
                  </w:rPr>
                </w:pPr>
                <w:r>
                  <w:rPr>
                    <w:rFonts w:ascii="Arial Narrow" w:hAnsi="Arial Narrow"/>
                  </w:rPr>
                  <w:t>772,633,883.15</w:t>
                </w:r>
              </w:p>
            </w:tc>
            <w:tc>
              <w:tcPr>
                <w:tcW w:w="1512" w:type="pct"/>
              </w:tcPr>
              <w:p w:rsidR="00376874" w:rsidRDefault="008F46D0">
                <w:pPr>
                  <w:ind w:right="6"/>
                  <w:jc w:val="right"/>
                  <w:rPr>
                    <w:rFonts w:ascii="Arial Narrow" w:hAnsi="Arial Narrow"/>
                    <w:szCs w:val="21"/>
                  </w:rPr>
                </w:pPr>
                <w:r>
                  <w:rPr>
                    <w:rFonts w:ascii="Arial Narrow" w:hAnsi="Arial Narrow"/>
                  </w:rPr>
                  <w:t>2,346,853,393.59</w:t>
                </w:r>
              </w:p>
            </w:tc>
          </w:tr>
          <w:tr w:rsidR="00376874">
            <w:trPr>
              <w:cantSplit/>
            </w:trPr>
            <w:sdt>
              <w:sdtPr>
                <w:tag w:val="_PLD_97aab68ad9b74921a7946fa4d2999e51"/>
                <w:id w:val="7457083"/>
                <w:lock w:val="sdtLocked"/>
              </w:sdtPr>
              <w:sdtContent>
                <w:tc>
                  <w:tcPr>
                    <w:tcW w:w="2408" w:type="pct"/>
                  </w:tcPr>
                  <w:p w:rsidR="00376874" w:rsidRDefault="008F46D0">
                    <w:pPr>
                      <w:autoSpaceDE w:val="0"/>
                      <w:autoSpaceDN w:val="0"/>
                      <w:adjustRightInd w:val="0"/>
                      <w:rPr>
                        <w:szCs w:val="21"/>
                      </w:rPr>
                    </w:pPr>
                    <w:r>
                      <w:rPr>
                        <w:rFonts w:hint="eastAsia"/>
                        <w:szCs w:val="21"/>
                      </w:rPr>
                      <w:t>减：提取法定盈余公积</w:t>
                    </w:r>
                  </w:p>
                </w:tc>
              </w:sdtContent>
            </w:sdt>
            <w:tc>
              <w:tcPr>
                <w:tcW w:w="1080" w:type="pct"/>
              </w:tcPr>
              <w:p w:rsidR="00376874" w:rsidRDefault="00376874">
                <w:pPr>
                  <w:jc w:val="right"/>
                  <w:rPr>
                    <w:rFonts w:ascii="Arial Narrow" w:hAnsi="Arial Narrow"/>
                    <w:szCs w:val="21"/>
                  </w:rPr>
                </w:pPr>
              </w:p>
            </w:tc>
            <w:tc>
              <w:tcPr>
                <w:tcW w:w="1512" w:type="pct"/>
              </w:tcPr>
              <w:p w:rsidR="00376874" w:rsidRDefault="008F46D0">
                <w:pPr>
                  <w:ind w:right="6"/>
                  <w:jc w:val="right"/>
                  <w:rPr>
                    <w:rFonts w:ascii="Arial Narrow" w:hAnsi="Arial Narrow"/>
                    <w:szCs w:val="21"/>
                  </w:rPr>
                </w:pPr>
                <w:r>
                  <w:rPr>
                    <w:rFonts w:ascii="Arial Narrow" w:hAnsi="Arial Narrow"/>
                    <w:szCs w:val="21"/>
                  </w:rPr>
                  <w:t>234,685,339.36</w:t>
                </w:r>
              </w:p>
            </w:tc>
          </w:tr>
          <w:tr w:rsidR="00376874">
            <w:trPr>
              <w:cantSplit/>
            </w:trPr>
            <w:sdt>
              <w:sdtPr>
                <w:tag w:val="_PLD_76ebcf558d244f77a28b1f8b843a2b3a"/>
                <w:id w:val="7457084"/>
                <w:lock w:val="sdtLocked"/>
              </w:sdtPr>
              <w:sdtContent>
                <w:tc>
                  <w:tcPr>
                    <w:tcW w:w="2408" w:type="pct"/>
                  </w:tcPr>
                  <w:p w:rsidR="00376874" w:rsidRDefault="008F46D0">
                    <w:pPr>
                      <w:autoSpaceDE w:val="0"/>
                      <w:autoSpaceDN w:val="0"/>
                      <w:adjustRightInd w:val="0"/>
                      <w:ind w:firstLine="420"/>
                      <w:rPr>
                        <w:szCs w:val="21"/>
                      </w:rPr>
                    </w:pPr>
                    <w:r>
                      <w:rPr>
                        <w:rFonts w:hint="eastAsia"/>
                        <w:szCs w:val="21"/>
                      </w:rPr>
                      <w:t>提取任意盈余公积</w:t>
                    </w:r>
                  </w:p>
                </w:tc>
              </w:sdtContent>
            </w:sdt>
            <w:tc>
              <w:tcPr>
                <w:tcW w:w="1080" w:type="pct"/>
              </w:tcPr>
              <w:p w:rsidR="00376874" w:rsidRDefault="00376874">
                <w:pPr>
                  <w:jc w:val="right"/>
                  <w:rPr>
                    <w:rFonts w:ascii="Arial Narrow" w:hAnsi="Arial Narrow"/>
                    <w:szCs w:val="21"/>
                  </w:rPr>
                </w:pPr>
              </w:p>
            </w:tc>
            <w:tc>
              <w:tcPr>
                <w:tcW w:w="1512" w:type="pct"/>
              </w:tcPr>
              <w:p w:rsidR="00376874" w:rsidRDefault="00376874">
                <w:pPr>
                  <w:ind w:right="6"/>
                  <w:jc w:val="right"/>
                  <w:rPr>
                    <w:rFonts w:ascii="Arial Narrow" w:hAnsi="Arial Narrow"/>
                    <w:szCs w:val="21"/>
                  </w:rPr>
                </w:pPr>
              </w:p>
            </w:tc>
          </w:tr>
          <w:tr w:rsidR="00376874">
            <w:trPr>
              <w:cantSplit/>
            </w:trPr>
            <w:sdt>
              <w:sdtPr>
                <w:tag w:val="_PLD_c773909db1b34f04acac84ec73864a3f"/>
                <w:id w:val="7457085"/>
                <w:lock w:val="sdtLocked"/>
              </w:sdtPr>
              <w:sdtContent>
                <w:tc>
                  <w:tcPr>
                    <w:tcW w:w="2408" w:type="pct"/>
                  </w:tcPr>
                  <w:p w:rsidR="00376874" w:rsidRDefault="008F46D0">
                    <w:pPr>
                      <w:autoSpaceDE w:val="0"/>
                      <w:autoSpaceDN w:val="0"/>
                      <w:adjustRightInd w:val="0"/>
                      <w:ind w:firstLine="420"/>
                      <w:rPr>
                        <w:szCs w:val="21"/>
                      </w:rPr>
                    </w:pPr>
                    <w:r>
                      <w:rPr>
                        <w:rFonts w:hint="eastAsia"/>
                        <w:szCs w:val="21"/>
                      </w:rPr>
                      <w:t>提取一般风险准备</w:t>
                    </w:r>
                  </w:p>
                </w:tc>
              </w:sdtContent>
            </w:sdt>
            <w:tc>
              <w:tcPr>
                <w:tcW w:w="1080" w:type="pct"/>
              </w:tcPr>
              <w:p w:rsidR="00376874" w:rsidRDefault="00376874">
                <w:pPr>
                  <w:jc w:val="right"/>
                  <w:rPr>
                    <w:rFonts w:ascii="Arial Narrow" w:hAnsi="Arial Narrow"/>
                    <w:szCs w:val="21"/>
                  </w:rPr>
                </w:pPr>
              </w:p>
            </w:tc>
            <w:tc>
              <w:tcPr>
                <w:tcW w:w="1512" w:type="pct"/>
              </w:tcPr>
              <w:p w:rsidR="00376874" w:rsidRDefault="00376874">
                <w:pPr>
                  <w:ind w:right="6"/>
                  <w:jc w:val="right"/>
                  <w:rPr>
                    <w:rFonts w:ascii="Arial Narrow" w:hAnsi="Arial Narrow"/>
                    <w:szCs w:val="21"/>
                  </w:rPr>
                </w:pPr>
              </w:p>
            </w:tc>
          </w:tr>
          <w:tr w:rsidR="00376874">
            <w:trPr>
              <w:cantSplit/>
            </w:trPr>
            <w:sdt>
              <w:sdtPr>
                <w:tag w:val="_PLD_d2ba40ebcadd4931bdef6468fc324069"/>
                <w:id w:val="7457086"/>
                <w:lock w:val="sdtLocked"/>
              </w:sdtPr>
              <w:sdtContent>
                <w:tc>
                  <w:tcPr>
                    <w:tcW w:w="2408" w:type="pct"/>
                  </w:tcPr>
                  <w:p w:rsidR="00376874" w:rsidRDefault="008F46D0">
                    <w:pPr>
                      <w:autoSpaceDE w:val="0"/>
                      <w:autoSpaceDN w:val="0"/>
                      <w:adjustRightInd w:val="0"/>
                      <w:ind w:firstLine="420"/>
                      <w:rPr>
                        <w:szCs w:val="21"/>
                      </w:rPr>
                    </w:pPr>
                    <w:r>
                      <w:rPr>
                        <w:rFonts w:hint="eastAsia"/>
                        <w:szCs w:val="21"/>
                      </w:rPr>
                      <w:t>应付普通股股利</w:t>
                    </w:r>
                  </w:p>
                </w:tc>
              </w:sdtContent>
            </w:sdt>
            <w:tc>
              <w:tcPr>
                <w:tcW w:w="1080" w:type="pct"/>
              </w:tcPr>
              <w:p w:rsidR="00376874" w:rsidRDefault="008F46D0">
                <w:pPr>
                  <w:jc w:val="right"/>
                  <w:rPr>
                    <w:rFonts w:ascii="Arial Narrow" w:hAnsi="Arial Narrow"/>
                    <w:szCs w:val="21"/>
                  </w:rPr>
                </w:pPr>
                <w:r>
                  <w:rPr>
                    <w:rFonts w:ascii="Arial Narrow" w:hAnsi="Arial Narrow"/>
                  </w:rPr>
                  <w:t>1,153,256,940.00</w:t>
                </w:r>
              </w:p>
            </w:tc>
            <w:tc>
              <w:tcPr>
                <w:tcW w:w="1512" w:type="pct"/>
              </w:tcPr>
              <w:p w:rsidR="00376874" w:rsidRDefault="008F46D0">
                <w:pPr>
                  <w:ind w:right="6"/>
                  <w:jc w:val="right"/>
                  <w:rPr>
                    <w:rFonts w:ascii="Arial Narrow" w:hAnsi="Arial Narrow"/>
                    <w:szCs w:val="21"/>
                  </w:rPr>
                </w:pPr>
                <w:r>
                  <w:rPr>
                    <w:rFonts w:ascii="Arial Narrow" w:hAnsi="Arial Narrow"/>
                  </w:rPr>
                  <w:t>1,537,675,920</w:t>
                </w:r>
                <w:r>
                  <w:rPr>
                    <w:rFonts w:ascii="Arial Narrow" w:hAnsi="Arial Narrow" w:hint="eastAsia"/>
                  </w:rPr>
                  <w:t>.00</w:t>
                </w:r>
              </w:p>
            </w:tc>
          </w:tr>
          <w:tr w:rsidR="00376874">
            <w:trPr>
              <w:cantSplit/>
            </w:trPr>
            <w:sdt>
              <w:sdtPr>
                <w:tag w:val="_PLD_d8041f36a4744fe893cd617b9149d704"/>
                <w:id w:val="7457087"/>
                <w:lock w:val="sdtLocked"/>
              </w:sdtPr>
              <w:sdtContent>
                <w:tc>
                  <w:tcPr>
                    <w:tcW w:w="2408" w:type="pct"/>
                  </w:tcPr>
                  <w:p w:rsidR="00376874" w:rsidRDefault="008F46D0">
                    <w:pPr>
                      <w:autoSpaceDE w:val="0"/>
                      <w:autoSpaceDN w:val="0"/>
                      <w:adjustRightInd w:val="0"/>
                      <w:ind w:firstLine="420"/>
                      <w:rPr>
                        <w:szCs w:val="21"/>
                      </w:rPr>
                    </w:pPr>
                    <w:r>
                      <w:rPr>
                        <w:rFonts w:hint="eastAsia"/>
                        <w:szCs w:val="21"/>
                      </w:rPr>
                      <w:t>转作股本的普通股股利</w:t>
                    </w:r>
                  </w:p>
                </w:tc>
              </w:sdtContent>
            </w:sdt>
            <w:tc>
              <w:tcPr>
                <w:tcW w:w="1080" w:type="pct"/>
              </w:tcPr>
              <w:p w:rsidR="00376874" w:rsidRDefault="00376874">
                <w:pPr>
                  <w:jc w:val="right"/>
                  <w:rPr>
                    <w:rFonts w:ascii="Arial Narrow" w:hAnsi="Arial Narrow"/>
                    <w:szCs w:val="21"/>
                  </w:rPr>
                </w:pPr>
              </w:p>
            </w:tc>
            <w:tc>
              <w:tcPr>
                <w:tcW w:w="1512" w:type="pct"/>
              </w:tcPr>
              <w:p w:rsidR="00376874" w:rsidRDefault="00376874">
                <w:pPr>
                  <w:ind w:right="6"/>
                  <w:jc w:val="right"/>
                  <w:rPr>
                    <w:rFonts w:ascii="Arial Narrow" w:hAnsi="Arial Narrow"/>
                    <w:szCs w:val="21"/>
                  </w:rPr>
                </w:pPr>
              </w:p>
            </w:tc>
          </w:tr>
          <w:tr w:rsidR="00376874">
            <w:trPr>
              <w:cantSplit/>
            </w:trPr>
            <w:sdt>
              <w:sdtPr>
                <w:tag w:val="_PLD_0654c3e21e6d4aa0a63a12e93a24988a"/>
                <w:id w:val="7457088"/>
                <w:lock w:val="sdtLocked"/>
              </w:sdtPr>
              <w:sdtContent>
                <w:tc>
                  <w:tcPr>
                    <w:tcW w:w="2408" w:type="pct"/>
                  </w:tcPr>
                  <w:p w:rsidR="00376874" w:rsidRDefault="008F46D0">
                    <w:pPr>
                      <w:autoSpaceDE w:val="0"/>
                      <w:autoSpaceDN w:val="0"/>
                      <w:adjustRightInd w:val="0"/>
                      <w:rPr>
                        <w:szCs w:val="21"/>
                      </w:rPr>
                    </w:pPr>
                    <w:r>
                      <w:rPr>
                        <w:rFonts w:hint="eastAsia"/>
                        <w:szCs w:val="21"/>
                      </w:rPr>
                      <w:t>期末未分配利润</w:t>
                    </w:r>
                  </w:p>
                </w:tc>
              </w:sdtContent>
            </w:sdt>
            <w:tc>
              <w:tcPr>
                <w:tcW w:w="1080" w:type="pct"/>
              </w:tcPr>
              <w:p w:rsidR="00376874" w:rsidRDefault="008F46D0">
                <w:pPr>
                  <w:jc w:val="right"/>
                  <w:rPr>
                    <w:rFonts w:ascii="Arial Narrow" w:hAnsi="Arial Narrow"/>
                    <w:szCs w:val="21"/>
                  </w:rPr>
                </w:pPr>
                <w:r>
                  <w:rPr>
                    <w:rFonts w:ascii="Arial Narrow" w:hAnsi="Arial Narrow"/>
                  </w:rPr>
                  <w:t>6,253,623,555.70</w:t>
                </w:r>
              </w:p>
            </w:tc>
            <w:tc>
              <w:tcPr>
                <w:tcW w:w="1512" w:type="pct"/>
              </w:tcPr>
              <w:p w:rsidR="00376874" w:rsidRDefault="008F46D0">
                <w:pPr>
                  <w:ind w:right="6"/>
                  <w:jc w:val="right"/>
                  <w:rPr>
                    <w:rFonts w:ascii="Arial Narrow" w:hAnsi="Arial Narrow"/>
                    <w:szCs w:val="21"/>
                  </w:rPr>
                </w:pPr>
                <w:r>
                  <w:rPr>
                    <w:rFonts w:ascii="Arial Narrow" w:hAnsi="Arial Narrow"/>
                  </w:rPr>
                  <w:t>6,634,246,612.55</w:t>
                </w:r>
              </w:p>
            </w:tc>
          </w:tr>
        </w:tbl>
        <w:p w:rsidR="00376874" w:rsidRDefault="008F46D0">
          <w:pPr>
            <w:spacing w:before="60" w:after="60"/>
            <w:rPr>
              <w:color w:val="000000" w:themeColor="text1"/>
              <w:szCs w:val="21"/>
            </w:rPr>
          </w:pPr>
          <w:r>
            <w:rPr>
              <w:rFonts w:hint="eastAsia"/>
              <w:color w:val="000000" w:themeColor="text1"/>
              <w:szCs w:val="21"/>
            </w:rPr>
            <w:t>调整期初未分配利润明细：</w:t>
          </w:r>
        </w:p>
        <w:p w:rsidR="00376874" w:rsidRDefault="008F46D0">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7457089"/>
              <w:lock w:val="sdtLocked"/>
              <w:placeholder>
                <w:docPart w:val="GBC22222222222222222222222222222"/>
              </w:placeholder>
            </w:sdtPr>
            <w:sdtContent>
              <w:r>
                <w:rPr>
                  <w:rFonts w:hint="eastAsia"/>
                  <w:szCs w:val="21"/>
                </w:rPr>
                <w:t>0</w:t>
              </w:r>
            </w:sdtContent>
          </w:sdt>
          <w:r>
            <w:rPr>
              <w:rFonts w:hint="eastAsia"/>
              <w:szCs w:val="21"/>
            </w:rPr>
            <w:t xml:space="preserve"> 元。</w:t>
          </w:r>
        </w:p>
        <w:p w:rsidR="00376874" w:rsidRDefault="008F46D0">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7457090"/>
              <w:lock w:val="sdtLocked"/>
              <w:placeholder>
                <w:docPart w:val="GBC22222222222222222222222222222"/>
              </w:placeholder>
            </w:sdtPr>
            <w:sdtContent>
              <w:r>
                <w:rPr>
                  <w:rFonts w:hint="eastAsia"/>
                  <w:szCs w:val="21"/>
                </w:rPr>
                <w:t>0</w:t>
              </w:r>
            </w:sdtContent>
          </w:sdt>
          <w:r>
            <w:rPr>
              <w:rFonts w:hint="eastAsia"/>
              <w:szCs w:val="21"/>
            </w:rPr>
            <w:t xml:space="preserve"> 元。</w:t>
          </w:r>
        </w:p>
        <w:p w:rsidR="00376874" w:rsidRDefault="008F46D0">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7457091"/>
              <w:lock w:val="sdtLocked"/>
              <w:placeholder>
                <w:docPart w:val="GBC22222222222222222222222222222"/>
              </w:placeholder>
            </w:sdtPr>
            <w:sdtContent>
              <w:r>
                <w:rPr>
                  <w:rFonts w:hint="eastAsia"/>
                  <w:szCs w:val="21"/>
                </w:rPr>
                <w:t>0</w:t>
              </w:r>
            </w:sdtContent>
          </w:sdt>
          <w:r>
            <w:rPr>
              <w:rFonts w:hint="eastAsia"/>
              <w:szCs w:val="21"/>
            </w:rPr>
            <w:t xml:space="preserve"> 元。</w:t>
          </w:r>
        </w:p>
        <w:p w:rsidR="00376874" w:rsidRDefault="008F46D0">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7457092"/>
              <w:lock w:val="sdtLocked"/>
              <w:placeholder>
                <w:docPart w:val="GBC22222222222222222222222222222"/>
              </w:placeholder>
            </w:sdtPr>
            <w:sdtContent>
              <w:r>
                <w:rPr>
                  <w:rFonts w:hint="eastAsia"/>
                  <w:szCs w:val="21"/>
                </w:rPr>
                <w:t>0</w:t>
              </w:r>
            </w:sdtContent>
          </w:sdt>
          <w:r>
            <w:rPr>
              <w:rFonts w:hint="eastAsia"/>
              <w:szCs w:val="21"/>
            </w:rPr>
            <w:t xml:space="preserve"> 元。</w:t>
          </w:r>
        </w:p>
        <w:p w:rsidR="00376874" w:rsidRDefault="008F46D0">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7457093"/>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376874" w:rsidRDefault="00376874">
      <w:pPr>
        <w:rPr>
          <w:szCs w:val="21"/>
        </w:rPr>
      </w:pPr>
    </w:p>
    <w:sdt>
      <w:sdtPr>
        <w:rPr>
          <w:rFonts w:ascii="宋体" w:hAnsi="宋体" w:cs="宋体" w:hint="eastAsia"/>
          <w:b w:val="0"/>
          <w:bCs w:val="0"/>
          <w:kern w:val="0"/>
          <w:szCs w:val="21"/>
        </w:rPr>
        <w:alias w:val="模块:营业收入和营业成本"/>
        <w:tag w:val="_GBC_a3a22662ec3d4fb69e12845051ced996"/>
        <w:id w:val="7457108"/>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rPr>
              <w:szCs w:val="21"/>
            </w:rPr>
          </w:pPr>
          <w:r>
            <w:rPr>
              <w:szCs w:val="21"/>
            </w:rPr>
            <w:t>营业</w:t>
          </w:r>
          <w:r>
            <w:rPr>
              <w:rFonts w:ascii="宋体" w:hAnsi="宋体"/>
              <w:szCs w:val="21"/>
            </w:rPr>
            <w:t>收入</w:t>
          </w:r>
          <w:r>
            <w:rPr>
              <w:szCs w:val="21"/>
            </w:rPr>
            <w:t>和营业成本</w:t>
          </w:r>
        </w:p>
        <w:p w:rsidR="00376874" w:rsidRDefault="008F46D0">
          <w:pPr>
            <w:pStyle w:val="4"/>
            <w:numPr>
              <w:ilvl w:val="0"/>
              <w:numId w:val="72"/>
            </w:numPr>
            <w:ind w:left="426" w:hanging="426"/>
          </w:pPr>
          <w:r>
            <w:rPr>
              <w:rFonts w:hint="eastAsia"/>
            </w:rPr>
            <w:t>营业收入和营业成本情况</w:t>
          </w:r>
        </w:p>
        <w:sdt>
          <w:sdtPr>
            <w:alias w:val="是否适用：营业收入和营业成本[双击切换]"/>
            <w:tag w:val="_GBC_876680c4ba6b433896b625efff84d599"/>
            <w:id w:val="745709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bCs/>
              <w:szCs w:val="21"/>
            </w:rPr>
            <w:t>单位：</w:t>
          </w:r>
          <w:sdt>
            <w:sdtPr>
              <w:rPr>
                <w:rFonts w:hint="eastAsia"/>
                <w:bCs/>
                <w:szCs w:val="21"/>
              </w:rPr>
              <w:alias w:val="单位：财务附注：营业收入"/>
              <w:tag w:val="_GBC_611ed6dd25a247cf86a0fb98cd86e68f"/>
              <w:id w:val="74570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7457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864"/>
            <w:gridCol w:w="1877"/>
            <w:gridCol w:w="1875"/>
            <w:gridCol w:w="1875"/>
          </w:tblGrid>
          <w:tr w:rsidR="00376874">
            <w:sdt>
              <w:sdtPr>
                <w:tag w:val="_PLD_d41752618c6a4ee08ca01f5944b34b81"/>
                <w:id w:val="7457098"/>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项目</w:t>
                    </w:r>
                  </w:p>
                </w:tc>
              </w:sdtContent>
            </w:sdt>
            <w:sdt>
              <w:sdtPr>
                <w:tag w:val="_PLD_f88658ae6cb94ea390736e112b0d5ffc"/>
                <w:id w:val="7457099"/>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本期发生额</w:t>
                    </w:r>
                  </w:p>
                </w:tc>
              </w:sdtContent>
            </w:sdt>
            <w:sdt>
              <w:sdtPr>
                <w:tag w:val="_PLD_0840d72efce94f22bdf4d566046b2e87"/>
                <w:id w:val="745710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上期发生额</w:t>
                    </w:r>
                  </w:p>
                </w:tc>
              </w:sdtContent>
            </w:sdt>
          </w:tr>
          <w:tr w:rsidR="00376874">
            <w:tc>
              <w:tcPr>
                <w:tcW w:w="804" w:type="pct"/>
                <w:vMerge/>
                <w:tcBorders>
                  <w:left w:val="single" w:sz="4" w:space="0" w:color="auto"/>
                  <w:bottom w:val="single" w:sz="4" w:space="0" w:color="auto"/>
                  <w:right w:val="single" w:sz="4" w:space="0" w:color="auto"/>
                </w:tcBorders>
                <w:shd w:val="clear" w:color="auto" w:fill="auto"/>
              </w:tcPr>
              <w:p w:rsidR="00376874" w:rsidRDefault="00376874">
                <w:pPr>
                  <w:jc w:val="center"/>
                  <w:rPr>
                    <w:szCs w:val="21"/>
                  </w:rPr>
                </w:pPr>
              </w:p>
            </w:tc>
            <w:sdt>
              <w:sdtPr>
                <w:tag w:val="_PLD_39942ac1f2654fa6bda80d7116d83859"/>
                <w:id w:val="7457101"/>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收入</w:t>
                    </w:r>
                  </w:p>
                </w:tc>
              </w:sdtContent>
            </w:sdt>
            <w:sdt>
              <w:sdtPr>
                <w:tag w:val="_PLD_5075262c52564bf09f90a67ee6a84b17"/>
                <w:id w:val="7457102"/>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成本</w:t>
                    </w:r>
                  </w:p>
                </w:tc>
              </w:sdtContent>
            </w:sdt>
            <w:sdt>
              <w:sdtPr>
                <w:tag w:val="_PLD_33a1015c666d49cba108bce6aafea1f7"/>
                <w:id w:val="745710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收入</w:t>
                    </w:r>
                  </w:p>
                </w:tc>
              </w:sdtContent>
            </w:sdt>
            <w:sdt>
              <w:sdtPr>
                <w:tag w:val="_PLD_d09deaa2e4d443459a3584a1d7e92203"/>
                <w:id w:val="7457104"/>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成本</w:t>
                    </w:r>
                  </w:p>
                </w:tc>
              </w:sdtContent>
            </w:sdt>
          </w:tr>
          <w:tr w:rsidR="00376874">
            <w:sdt>
              <w:sdtPr>
                <w:tag w:val="_PLD_b7bfcd00fb124eaf81fd672b23a24a00"/>
                <w:id w:val="745710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21,552,459,964.09</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19,915,477,267.44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21,506,154,800.69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19,295,856,777.91</w:t>
                </w:r>
              </w:p>
            </w:tc>
          </w:tr>
          <w:tr w:rsidR="00376874">
            <w:sdt>
              <w:sdtPr>
                <w:tag w:val="_PLD_a17f3dcab1c140c8a4254ddfe38c4d7d"/>
                <w:id w:val="7457106"/>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1,450,945,264.62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1,320,964,538.14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1,371,618,877.81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1,234,060,391.22</w:t>
                </w:r>
              </w:p>
            </w:tc>
          </w:tr>
          <w:tr w:rsidR="00376874">
            <w:sdt>
              <w:sdtPr>
                <w:tag w:val="_PLD_d6cf597d82bf4ed089aa5592301f1642"/>
                <w:id w:val="7457107"/>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23,003,405,228.71</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21,236,441,805.58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22,877,773,678.50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20,529,917,169.13</w:t>
                </w:r>
              </w:p>
            </w:tc>
          </w:tr>
        </w:tbl>
        <w:p w:rsidR="00376874" w:rsidRDefault="001302AE">
          <w:pPr>
            <w:rPr>
              <w:szCs w:val="21"/>
            </w:rPr>
          </w:pPr>
        </w:p>
      </w:sdtContent>
    </w:sdt>
    <w:bookmarkStart w:id="172" w:name="_Hlk10538044" w:displacedByCustomXml="next"/>
    <w:bookmarkStart w:id="173" w:name="_Hlk10538056" w:displacedByCustomXml="next"/>
    <w:sdt>
      <w:sdtPr>
        <w:rPr>
          <w:rFonts w:ascii="宋体" w:hAnsi="宋体" w:cs="宋体" w:hint="eastAsia"/>
          <w:b w:val="0"/>
          <w:bCs w:val="0"/>
          <w:kern w:val="0"/>
          <w:szCs w:val="24"/>
        </w:rPr>
        <w:alias w:val="模块:合同产生的收入的情况"/>
        <w:tag w:val="_SEC_a8e15093e1ef4b64a05aa66b1647502c"/>
        <w:id w:val="7457110"/>
        <w:lock w:val="sdtLocked"/>
        <w:placeholder>
          <w:docPart w:val="GBC22222222222222222222222222222"/>
        </w:placeholder>
      </w:sdtPr>
      <w:sdtEndPr>
        <w:rPr>
          <w:rFonts w:hint="default"/>
          <w:szCs w:val="21"/>
        </w:rPr>
      </w:sdtEndPr>
      <w:sdtContent>
        <w:p w:rsidR="00376874" w:rsidRDefault="008F46D0">
          <w:pPr>
            <w:pStyle w:val="4"/>
            <w:numPr>
              <w:ilvl w:val="0"/>
              <w:numId w:val="72"/>
            </w:numPr>
            <w:ind w:left="426" w:hanging="426"/>
          </w:pPr>
          <w:r>
            <w:rPr>
              <w:rFonts w:hint="eastAsia"/>
            </w:rPr>
            <w:t>合同产生的收入的情况</w:t>
          </w:r>
          <w:bookmarkEnd w:id="172"/>
        </w:p>
        <w:sdt>
          <w:sdtPr>
            <w:rPr>
              <w:rFonts w:ascii="宋体" w:hAnsi="宋体"/>
              <w:szCs w:val="21"/>
            </w:rPr>
            <w:alias w:val="是否适用：合同产生的收入[双击切换]"/>
            <w:tag w:val="_GBC_c21770085a2f4dd3922bd8eb4c58558c"/>
            <w:id w:val="7457109"/>
            <w:lock w:val="sdtContentLocked"/>
            <w:placeholder>
              <w:docPart w:val="GBC22222222222222222222222222222"/>
            </w:placeholder>
          </w:sdtPr>
          <w:sdtContent>
            <w:p w:rsidR="00376874" w:rsidRDefault="001302AE">
              <w:pPr>
                <w:pStyle w:val="Style65"/>
                <w:ind w:firstLineChars="0" w:firstLine="0"/>
                <w:jc w:val="left"/>
              </w:pPr>
              <w:r>
                <w:rPr>
                  <w:rFonts w:ascii="宋体" w:hAnsi="宋体"/>
                  <w:szCs w:val="21"/>
                </w:rPr>
                <w:fldChar w:fldCharType="begin"/>
              </w:r>
              <w:r w:rsidR="008F46D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8F46D0">
                <w:rPr>
                  <w:rFonts w:ascii="宋体" w:hAnsi="宋体"/>
                  <w:szCs w:val="21"/>
                </w:rPr>
                <w:instrText xml:space="preserve"> MACROBUTTON  SnrToggleCheckbox √不适用 </w:instrText>
              </w:r>
              <w:r>
                <w:rPr>
                  <w:rFonts w:ascii="宋体" w:hAnsi="宋体"/>
                  <w:szCs w:val="21"/>
                </w:rPr>
                <w:fldChar w:fldCharType="end"/>
              </w:r>
            </w:p>
          </w:sdtContent>
        </w:sdt>
      </w:sdtContent>
    </w:sdt>
    <w:bookmarkEnd w:id="173" w:displacedByCustomXml="next"/>
    <w:bookmarkStart w:id="174" w:name="_Hlk10538083" w:displacedByCustomXml="next"/>
    <w:bookmarkStart w:id="175" w:name="_Hlk10538092" w:displacedByCustomXml="next"/>
    <w:sdt>
      <w:sdtPr>
        <w:rPr>
          <w:rFonts w:ascii="宋体" w:hAnsi="宋体" w:cs="宋体" w:hint="eastAsia"/>
          <w:b w:val="0"/>
          <w:bCs w:val="0"/>
          <w:kern w:val="0"/>
          <w:szCs w:val="24"/>
        </w:rPr>
        <w:alias w:val="模块:履约义务的说明"/>
        <w:tag w:val="_SEC_c2d2612c37d449d6b1ff5194855fc52c"/>
        <w:id w:val="7457112"/>
        <w:lock w:val="sdtLocked"/>
        <w:placeholder>
          <w:docPart w:val="GBC22222222222222222222222222222"/>
        </w:placeholder>
      </w:sdtPr>
      <w:sdtEndPr>
        <w:rPr>
          <w:rFonts w:hint="default"/>
          <w:szCs w:val="21"/>
        </w:rPr>
      </w:sdtEndPr>
      <w:sdtContent>
        <w:p w:rsidR="00376874" w:rsidRDefault="008F46D0">
          <w:pPr>
            <w:pStyle w:val="4"/>
            <w:numPr>
              <w:ilvl w:val="0"/>
              <w:numId w:val="72"/>
            </w:numPr>
            <w:ind w:left="426" w:hanging="426"/>
          </w:pPr>
          <w:r>
            <w:rPr>
              <w:rFonts w:hint="eastAsia"/>
            </w:rPr>
            <w:t>履约义务的说明</w:t>
          </w:r>
          <w:bookmarkEnd w:id="174"/>
        </w:p>
        <w:sdt>
          <w:sdtPr>
            <w:alias w:val="是否适用：履约义务的说明[双击切换]"/>
            <w:tag w:val="_GBC_cb7f024e61b74dffae341dc41978348f"/>
            <w:id w:val="745711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75" w:displacedByCustomXml="next"/>
    <w:bookmarkStart w:id="176" w:name="_Hlk10538107" w:displacedByCustomXml="next"/>
    <w:bookmarkStart w:id="177"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457114"/>
        <w:lock w:val="sdtLocked"/>
        <w:placeholder>
          <w:docPart w:val="GBC22222222222222222222222222222"/>
        </w:placeholder>
      </w:sdtPr>
      <w:sdtEndPr>
        <w:rPr>
          <w:rFonts w:hint="default"/>
          <w:szCs w:val="21"/>
        </w:rPr>
      </w:sdtEndPr>
      <w:sdtContent>
        <w:p w:rsidR="00376874" w:rsidRDefault="008F46D0">
          <w:pPr>
            <w:pStyle w:val="4"/>
            <w:numPr>
              <w:ilvl w:val="0"/>
              <w:numId w:val="72"/>
            </w:numPr>
            <w:ind w:left="426" w:hanging="426"/>
          </w:pPr>
          <w:r>
            <w:rPr>
              <w:rFonts w:hint="eastAsia"/>
            </w:rPr>
            <w:t>分摊至剩余履约义务的说明</w:t>
          </w:r>
          <w:bookmarkEnd w:id="176"/>
        </w:p>
        <w:sdt>
          <w:sdtPr>
            <w:alias w:val="是否适用：分摊至剩余履约义务的说明[双击切换]"/>
            <w:tag w:val="_GBC_3e12eb65fc9e4c7b80815a7392be58f2"/>
            <w:id w:val="745711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77" w:displacedByCustomXml="next"/>
    <w:bookmarkStart w:id="178" w:name="_Hlk26364697" w:displacedByCustomXml="next"/>
    <w:bookmarkStart w:id="179" w:name="_Hlk41487523" w:displacedByCustomXml="next"/>
    <w:sdt>
      <w:sdtPr>
        <w:rPr>
          <w:rFonts w:hint="eastAsia"/>
          <w:szCs w:val="21"/>
        </w:rPr>
        <w:alias w:val="模块:营业收入和营业成本的说明"/>
        <w:tag w:val="_SEC_530aa03318f04819b92848bd4d1e0874"/>
        <w:id w:val="7457116"/>
        <w:lock w:val="sdtLocked"/>
        <w:placeholder>
          <w:docPart w:val="GBC22222222222222222222222222222"/>
        </w:placeholder>
      </w:sdtPr>
      <w:sdtContent>
        <w:p w:rsidR="00376874" w:rsidRDefault="008F46D0">
          <w:pPr>
            <w:spacing w:before="60" w:after="60"/>
            <w:rPr>
              <w:szCs w:val="21"/>
            </w:rPr>
          </w:pPr>
          <w:r>
            <w:rPr>
              <w:rFonts w:hint="eastAsia"/>
              <w:szCs w:val="21"/>
            </w:rPr>
            <w:t>其他说明：</w:t>
          </w:r>
        </w:p>
        <w:p w:rsidR="00376874" w:rsidRDefault="001302AE">
          <w:pPr>
            <w:rPr>
              <w:szCs w:val="21"/>
            </w:rPr>
          </w:pPr>
          <w:sdt>
            <w:sdtPr>
              <w:rPr>
                <w:szCs w:val="21"/>
              </w:rPr>
              <w:alias w:val="主营业务说明"/>
              <w:tag w:val="_GBC_72a96250960e4e188d2fa1097869655e"/>
              <w:id w:val="7457115"/>
              <w:lock w:val="sdtLocked"/>
              <w:placeholder>
                <w:docPart w:val="GBC22222222222222222222222222222"/>
              </w:placeholder>
            </w:sdtPr>
            <w:sdtContent>
              <w:r w:rsidR="008F46D0">
                <w:rPr>
                  <w:rFonts w:hint="eastAsia"/>
                  <w:szCs w:val="21"/>
                </w:rPr>
                <w:t>无</w:t>
              </w:r>
            </w:sdtContent>
          </w:sdt>
          <w:bookmarkEnd w:id="178"/>
        </w:p>
        <w:p w:rsidR="00376874" w:rsidRDefault="001302AE">
          <w:pPr>
            <w:rPr>
              <w:szCs w:val="21"/>
            </w:rPr>
          </w:pPr>
        </w:p>
      </w:sdtContent>
    </w:sdt>
    <w:bookmarkEnd w:id="179" w:displacedByCustomXml="next"/>
    <w:sdt>
      <w:sdtPr>
        <w:rPr>
          <w:rFonts w:ascii="宋体" w:hAnsi="宋体" w:cs="宋体" w:hint="eastAsia"/>
          <w:b w:val="0"/>
          <w:bCs w:val="0"/>
          <w:kern w:val="0"/>
          <w:szCs w:val="21"/>
        </w:rPr>
        <w:alias w:val="模块:税金及附加"/>
        <w:tag w:val="_GBC_38185835049143dd873ff3e7d0941647"/>
        <w:id w:val="7457133"/>
        <w:lock w:val="sdtLocked"/>
        <w:placeholder>
          <w:docPart w:val="GBC22222222222222222222222222222"/>
        </w:placeholder>
      </w:sdtPr>
      <w:sdtEndPr>
        <w:rPr>
          <w:rFonts w:cstheme="minorBidi"/>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745711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b/>
              <w:szCs w:val="21"/>
            </w:rPr>
          </w:pPr>
          <w:r>
            <w:rPr>
              <w:rFonts w:hint="eastAsia"/>
              <w:szCs w:val="21"/>
            </w:rPr>
            <w:t>单位：</w:t>
          </w:r>
          <w:sdt>
            <w:sdtPr>
              <w:rPr>
                <w:rFonts w:hint="eastAsia"/>
                <w:szCs w:val="21"/>
              </w:rPr>
              <w:alias w:val="单位：财务附注：税金及附加"/>
              <w:tag w:val="_GBC_bdd382ceb0b74413bcc8ce354afae4a8"/>
              <w:id w:val="74571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74571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tblPr>
          <w:tblGrid>
            <w:gridCol w:w="2857"/>
            <w:gridCol w:w="3018"/>
            <w:gridCol w:w="3018"/>
          </w:tblGrid>
          <w:tr w:rsidR="00376874">
            <w:sdt>
              <w:sdtPr>
                <w:tag w:val="_PLD_444bcf5500dc4f7f9041afd20c147408"/>
                <w:id w:val="745712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7457121"/>
                <w:lock w:val="sdtLocked"/>
              </w:sdtPr>
              <w:sdtContent>
                <w:tc>
                  <w:tcPr>
                    <w:tcW w:w="1697" w:type="pct"/>
                    <w:tcBorders>
                      <w:top w:val="single" w:sz="6" w:space="0" w:color="auto"/>
                      <w:left w:val="single" w:sz="6" w:space="0" w:color="auto"/>
                      <w:bottom w:val="single" w:sz="6" w:space="0" w:color="auto"/>
                      <w:right w:val="single" w:sz="6" w:space="0" w:color="auto"/>
                    </w:tcBorders>
                  </w:tcPr>
                  <w:p w:rsidR="00376874" w:rsidRDefault="008F46D0">
                    <w:pPr>
                      <w:jc w:val="center"/>
                      <w:rPr>
                        <w:szCs w:val="21"/>
                      </w:rPr>
                    </w:pPr>
                    <w:r>
                      <w:rPr>
                        <w:rFonts w:hint="eastAsia"/>
                        <w:szCs w:val="21"/>
                      </w:rPr>
                      <w:t>本期发生额</w:t>
                    </w:r>
                  </w:p>
                </w:tc>
              </w:sdtContent>
            </w:sdt>
            <w:sdt>
              <w:sdtPr>
                <w:tag w:val="_PLD_4ab1376344dc484195a5459c78069a64"/>
                <w:id w:val="7457122"/>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376874" w:rsidRDefault="008F46D0">
                    <w:pPr>
                      <w:jc w:val="center"/>
                      <w:rPr>
                        <w:szCs w:val="21"/>
                      </w:rPr>
                    </w:pPr>
                    <w:r>
                      <w:rPr>
                        <w:rFonts w:hint="eastAsia"/>
                        <w:szCs w:val="21"/>
                      </w:rPr>
                      <w:t>上期发生额</w:t>
                    </w:r>
                  </w:p>
                </w:tc>
              </w:sdtContent>
            </w:sdt>
          </w:tr>
          <w:tr w:rsidR="00376874">
            <w:sdt>
              <w:sdtPr>
                <w:tag w:val="_PLD_8cf16cf7ff9548dc8b24e9b30e22cdcc"/>
                <w:id w:val="745712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9,097,020.87</w:t>
                </w:r>
              </w:p>
            </w:tc>
            <w:tc>
              <w:tcPr>
                <w:tcW w:w="1697"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Cs w:val="21"/>
                  </w:rPr>
                </w:pPr>
                <w:r>
                  <w:rPr>
                    <w:rFonts w:ascii="Arial Narrow" w:hAnsi="Arial Narrow"/>
                  </w:rPr>
                  <w:t>14,884,496.97</w:t>
                </w:r>
              </w:p>
            </w:tc>
          </w:tr>
          <w:tr w:rsidR="00376874">
            <w:sdt>
              <w:sdtPr>
                <w:tag w:val="_PLD_a93da99d2b574d26b1c4d61b4ee79236"/>
                <w:id w:val="745712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6,497,872.04</w:t>
                </w:r>
              </w:p>
            </w:tc>
            <w:tc>
              <w:tcPr>
                <w:tcW w:w="1697"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Cs w:val="21"/>
                  </w:rPr>
                </w:pPr>
                <w:r>
                  <w:rPr>
                    <w:rFonts w:ascii="Arial Narrow" w:hAnsi="Arial Narrow"/>
                  </w:rPr>
                  <w:t>10,631,783.58</w:t>
                </w:r>
              </w:p>
            </w:tc>
          </w:tr>
          <w:tr w:rsidR="00376874">
            <w:sdt>
              <w:sdtPr>
                <w:tag w:val="_PLD_dff1a5ad8e734dc1aa2e23b417599ecc"/>
                <w:id w:val="745712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376874" w:rsidRDefault="00376874">
                <w:pPr>
                  <w:autoSpaceDE w:val="0"/>
                  <w:autoSpaceDN w:val="0"/>
                  <w:adjustRightInd w:val="0"/>
                  <w:snapToGrid w:val="0"/>
                  <w:spacing w:line="240" w:lineRule="atLeast"/>
                  <w:jc w:val="right"/>
                  <w:rPr>
                    <w:rFonts w:ascii="Arial Narrow" w:hAnsi="Arial Narrow"/>
                    <w:szCs w:val="21"/>
                  </w:rPr>
                </w:pPr>
              </w:p>
            </w:tc>
            <w:tc>
              <w:tcPr>
                <w:tcW w:w="1697"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Cs w:val="21"/>
                  </w:rPr>
                </w:pPr>
              </w:p>
            </w:tc>
          </w:tr>
          <w:tr w:rsidR="00376874">
            <w:sdt>
              <w:sdtPr>
                <w:tag w:val="_PLD_b9d06144a0444b1fa73f16e038275ef3"/>
                <w:id w:val="745712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6,276,541.48</w:t>
                </w:r>
              </w:p>
            </w:tc>
            <w:tc>
              <w:tcPr>
                <w:tcW w:w="1697"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Cs w:val="21"/>
                  </w:rPr>
                </w:pPr>
                <w:r>
                  <w:rPr>
                    <w:rFonts w:ascii="Arial Narrow" w:hAnsi="Arial Narrow"/>
                  </w:rPr>
                  <w:t>43,200.00</w:t>
                </w:r>
              </w:p>
            </w:tc>
          </w:tr>
          <w:tr w:rsidR="00376874">
            <w:sdt>
              <w:sdtPr>
                <w:tag w:val="_PLD_56542612dda549b3b872b8d74818af22"/>
                <w:id w:val="745712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376874" w:rsidRDefault="00376874">
                <w:pPr>
                  <w:autoSpaceDE w:val="0"/>
                  <w:autoSpaceDN w:val="0"/>
                  <w:adjustRightInd w:val="0"/>
                  <w:snapToGrid w:val="0"/>
                  <w:spacing w:line="240" w:lineRule="atLeast"/>
                  <w:jc w:val="right"/>
                  <w:rPr>
                    <w:rFonts w:ascii="Arial Narrow" w:hAnsi="Arial Narrow"/>
                    <w:szCs w:val="21"/>
                  </w:rPr>
                </w:pPr>
              </w:p>
            </w:tc>
            <w:tc>
              <w:tcPr>
                <w:tcW w:w="1697"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Cs w:val="21"/>
                  </w:rPr>
                </w:pPr>
              </w:p>
            </w:tc>
          </w:tr>
          <w:tr w:rsidR="00376874">
            <w:sdt>
              <w:sdtPr>
                <w:tag w:val="_PLD_d9fbd1807768486db09587132cc0eacf"/>
                <w:id w:val="745712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74.52</w:t>
                </w:r>
              </w:p>
            </w:tc>
            <w:tc>
              <w:tcPr>
                <w:tcW w:w="1697"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Cs w:val="21"/>
                  </w:rPr>
                </w:pPr>
              </w:p>
            </w:tc>
          </w:tr>
          <w:tr w:rsidR="00376874">
            <w:sdt>
              <w:sdtPr>
                <w:tag w:val="_PLD_a0bc60e9b74b40a288471dbbe366af2d"/>
                <w:id w:val="745712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3,137,816.90</w:t>
                </w:r>
              </w:p>
            </w:tc>
            <w:tc>
              <w:tcPr>
                <w:tcW w:w="1697"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Cs w:val="21"/>
                  </w:rPr>
                </w:pPr>
                <w:r>
                  <w:rPr>
                    <w:rFonts w:ascii="Arial Narrow" w:hAnsi="Arial Narrow"/>
                  </w:rPr>
                  <w:t>890,236.20</w:t>
                </w:r>
              </w:p>
            </w:tc>
          </w:tr>
          <w:sdt>
            <w:sdtPr>
              <w:rPr>
                <w:szCs w:val="21"/>
              </w:rPr>
              <w:alias w:val="税金及附加明细"/>
              <w:tag w:val="_GBC_ec40da632a7e4b998c9f045c23f7af1b"/>
              <w:id w:val="7457130"/>
              <w:lock w:val="sdtLocked"/>
            </w:sdtPr>
            <w:sdtEndPr>
              <w:rPr>
                <w:rFonts w:ascii="Arial Narrow" w:hAnsi="Arial Narrow"/>
              </w:rPr>
            </w:sdtEndPr>
            <w:sdtContent>
              <w:tr w:rsidR="00376874">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rPr>
                        <w:szCs w:val="21"/>
                      </w:rPr>
                    </w:pPr>
                    <w:r>
                      <w:rPr>
                        <w:rFonts w:hint="eastAsia"/>
                        <w:szCs w:val="21"/>
                      </w:rPr>
                      <w:t>环保税</w:t>
                    </w:r>
                  </w:p>
                </w:tc>
                <w:tc>
                  <w:tcPr>
                    <w:tcW w:w="1697" w:type="pct"/>
                    <w:tcBorders>
                      <w:top w:val="single" w:sz="6" w:space="0" w:color="auto"/>
                      <w:left w:val="single" w:sz="6" w:space="0" w:color="auto"/>
                      <w:bottom w:val="single" w:sz="6" w:space="0" w:color="auto"/>
                      <w:right w:val="single" w:sz="6" w:space="0" w:color="auto"/>
                    </w:tcBorders>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20,503,508.26</w:t>
                    </w:r>
                  </w:p>
                </w:tc>
                <w:tc>
                  <w:tcPr>
                    <w:tcW w:w="1697"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Cs w:val="21"/>
                      </w:rPr>
                    </w:pPr>
                    <w:r>
                      <w:rPr>
                        <w:rFonts w:ascii="Arial Narrow" w:hAnsi="Arial Narrow"/>
                      </w:rPr>
                      <w:t>19,474,253.96</w:t>
                    </w:r>
                  </w:p>
                </w:tc>
              </w:tr>
            </w:sdtContent>
          </w:sdt>
          <w:tr w:rsidR="00376874">
            <w:sdt>
              <w:sdtPr>
                <w:tag w:val="_PLD_447085d4b34d4e7e8574b5b78f65bf27"/>
                <w:id w:val="745713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76874" w:rsidRDefault="008F46D0">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376874" w:rsidRDefault="008F46D0">
                <w:pPr>
                  <w:autoSpaceDE w:val="0"/>
                  <w:autoSpaceDN w:val="0"/>
                  <w:adjustRightInd w:val="0"/>
                  <w:snapToGrid w:val="0"/>
                  <w:spacing w:line="240" w:lineRule="atLeast"/>
                  <w:jc w:val="right"/>
                  <w:rPr>
                    <w:rFonts w:ascii="Arial Narrow" w:hAnsi="Arial Narrow"/>
                    <w:szCs w:val="21"/>
                  </w:rPr>
                </w:pPr>
                <w:r>
                  <w:rPr>
                    <w:rFonts w:ascii="Arial Narrow" w:hAnsi="Arial Narrow"/>
                  </w:rPr>
                  <w:t>45,512,834.07</w:t>
                </w:r>
              </w:p>
            </w:tc>
            <w:tc>
              <w:tcPr>
                <w:tcW w:w="1697"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Cs w:val="21"/>
                  </w:rPr>
                </w:pPr>
                <w:r>
                  <w:rPr>
                    <w:rFonts w:ascii="Arial Narrow" w:hAnsi="Arial Narrow"/>
                  </w:rPr>
                  <w:t>45,923,970.71</w:t>
                </w:r>
              </w:p>
            </w:tc>
          </w:tr>
        </w:tbl>
        <w:p w:rsidR="00376874" w:rsidRDefault="008F46D0">
          <w:pPr>
            <w:spacing w:before="60" w:after="60"/>
            <w:rPr>
              <w:szCs w:val="21"/>
            </w:rPr>
          </w:pPr>
          <w:r>
            <w:rPr>
              <w:rFonts w:hint="eastAsia"/>
              <w:szCs w:val="21"/>
            </w:rPr>
            <w:t>其他说明：</w:t>
          </w:r>
        </w:p>
        <w:sdt>
          <w:sdtPr>
            <w:rPr>
              <w:rFonts w:hint="eastAsia"/>
              <w:szCs w:val="21"/>
            </w:rPr>
            <w:alias w:val="税金及附加说明"/>
            <w:tag w:val="_GBC_f78e413320ad4d20a3dab91dff935491"/>
            <w:id w:val="7457132"/>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sdt>
      <w:sdtPr>
        <w:rPr>
          <w:rFonts w:ascii="宋体" w:hAnsi="宋体" w:cs="宋体" w:hint="eastAsia"/>
          <w:b w:val="0"/>
          <w:bCs w:val="0"/>
          <w:kern w:val="0"/>
          <w:szCs w:val="21"/>
        </w:rPr>
        <w:alias w:val="模块:成本费用"/>
        <w:tag w:val="_GBC_3faa14b862dd44e8a54b6137b70adace"/>
        <w:id w:val="7457149"/>
        <w:lock w:val="sdtLocked"/>
        <w:placeholder>
          <w:docPart w:val="GBC22222222222222222222222222222"/>
        </w:placeholder>
      </w:sdtPr>
      <w:sdtEndPr>
        <w:rPr>
          <w:rFonts w:cstheme="minorBidi"/>
          <w:kern w:val="2"/>
        </w:rPr>
      </w:sdtEndPr>
      <w:sdtContent>
        <w:p w:rsidR="00376874" w:rsidRDefault="008F46D0">
          <w:pPr>
            <w:pStyle w:val="3"/>
            <w:numPr>
              <w:ilvl w:val="0"/>
              <w:numId w:val="45"/>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745713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Style65"/>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74571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74571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2420"/>
          </w:tblGrid>
          <w:tr w:rsidR="00376874">
            <w:sdt>
              <w:sdtPr>
                <w:tag w:val="_PLD_16c47970a3b145c98f438f3cb34ff636"/>
                <w:id w:val="7457137"/>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项目</w:t>
                    </w:r>
                  </w:p>
                </w:tc>
              </w:sdtContent>
            </w:sdt>
            <w:sdt>
              <w:sdtPr>
                <w:tag w:val="_PLD_b3ce435531054240b373e649bc9ae7a1"/>
                <w:id w:val="7457138"/>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本期发生额</w:t>
                    </w:r>
                  </w:p>
                </w:tc>
              </w:sdtContent>
            </w:sdt>
            <w:sdt>
              <w:sdtPr>
                <w:tag w:val="_PLD_9480cd5806624557b975b5d0ce06575b"/>
                <w:id w:val="7457139"/>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上期发生额</w:t>
                    </w:r>
                  </w:p>
                </w:tc>
              </w:sdtContent>
            </w:sdt>
          </w:tr>
          <w:sdt>
            <w:sdtPr>
              <w:rPr>
                <w:szCs w:val="21"/>
              </w:rPr>
              <w:alias w:val="销售费用明细"/>
              <w:tag w:val="_GBC_8b0e6f0534ed42879aaed18b46dbec7d"/>
              <w:id w:val="7457140"/>
              <w:lock w:val="sdtLocked"/>
            </w:sdtPr>
            <w:sdtEndPr>
              <w:rPr>
                <w:rFonts w:ascii="Arial Narrow" w:hAnsi="Arial Narrow"/>
              </w:rPr>
            </w:sdtEndPr>
            <w:sdtContent>
              <w:tr w:rsidR="0037687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19,550,061.46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20,852,335.31</w:t>
                    </w:r>
                  </w:p>
                </w:tc>
              </w:tr>
            </w:sdtContent>
          </w:sdt>
          <w:sdt>
            <w:sdtPr>
              <w:rPr>
                <w:szCs w:val="21"/>
              </w:rPr>
              <w:alias w:val="销售费用明细"/>
              <w:tag w:val="_GBC_8b0e6f0534ed42879aaed18b46dbec7d"/>
              <w:id w:val="7457141"/>
              <w:lock w:val="sdtLocked"/>
            </w:sdtPr>
            <w:sdtEndPr>
              <w:rPr>
                <w:rFonts w:ascii="Arial Narrow" w:hAnsi="Arial Narrow"/>
              </w:rPr>
            </w:sdtEndPr>
            <w:sdtContent>
              <w:tr w:rsidR="0037687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折旧费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939,922.26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939,922.26</w:t>
                    </w:r>
                  </w:p>
                </w:tc>
              </w:tr>
            </w:sdtContent>
          </w:sdt>
          <w:sdt>
            <w:sdtPr>
              <w:rPr>
                <w:szCs w:val="21"/>
              </w:rPr>
              <w:alias w:val="销售费用明细"/>
              <w:tag w:val="_GBC_8b0e6f0534ed42879aaed18b46dbec7d"/>
              <w:id w:val="7457142"/>
              <w:lock w:val="sdtLocked"/>
            </w:sdtPr>
            <w:sdtEndPr>
              <w:rPr>
                <w:rFonts w:ascii="Arial Narrow" w:hAnsi="Arial Narrow"/>
              </w:rPr>
            </w:sdtEndPr>
            <w:sdtContent>
              <w:tr w:rsidR="0037687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189,987.03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330,211.02</w:t>
                    </w:r>
                  </w:p>
                </w:tc>
              </w:tr>
            </w:sdtContent>
          </w:sdt>
          <w:sdt>
            <w:sdtPr>
              <w:rPr>
                <w:szCs w:val="21"/>
              </w:rPr>
              <w:alias w:val="销售费用明细"/>
              <w:tag w:val="_GBC_8b0e6f0534ed42879aaed18b46dbec7d"/>
              <w:id w:val="7457143"/>
              <w:lock w:val="sdtLocked"/>
            </w:sdtPr>
            <w:sdtEndPr>
              <w:rPr>
                <w:rFonts w:ascii="Arial Narrow" w:hAnsi="Arial Narrow"/>
              </w:rPr>
            </w:sdtEndPr>
            <w:sdtContent>
              <w:tr w:rsidR="0037687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348,703.43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584,019.85</w:t>
                    </w:r>
                  </w:p>
                </w:tc>
              </w:tr>
            </w:sdtContent>
          </w:sdt>
          <w:sdt>
            <w:sdtPr>
              <w:rPr>
                <w:szCs w:val="21"/>
              </w:rPr>
              <w:alias w:val="销售费用明细"/>
              <w:tag w:val="_GBC_8b0e6f0534ed42879aaed18b46dbec7d"/>
              <w:id w:val="7457144"/>
              <w:lock w:val="sdtLocked"/>
            </w:sdtPr>
            <w:sdtEndPr>
              <w:rPr>
                <w:rFonts w:ascii="Arial Narrow" w:hAnsi="Arial Narrow"/>
              </w:rPr>
            </w:sdtEndPr>
            <w:sdtContent>
              <w:tr w:rsidR="0037687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水电费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62,415.79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64,152.00</w:t>
                    </w:r>
                  </w:p>
                </w:tc>
              </w:tr>
            </w:sdtContent>
          </w:sdt>
          <w:sdt>
            <w:sdtPr>
              <w:rPr>
                <w:szCs w:val="21"/>
              </w:rPr>
              <w:alias w:val="销售费用明细"/>
              <w:tag w:val="_GBC_8b0e6f0534ed42879aaed18b46dbec7d"/>
              <w:id w:val="7457145"/>
              <w:lock w:val="sdtLocked"/>
            </w:sdtPr>
            <w:sdtEndPr>
              <w:rPr>
                <w:rFonts w:ascii="Arial Narrow" w:hAnsi="Arial Narrow"/>
              </w:rPr>
            </w:sdtEndPr>
            <w:sdtContent>
              <w:tr w:rsidR="0037687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21,981,556.70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3,655,825.07</w:t>
                    </w:r>
                  </w:p>
                </w:tc>
              </w:tr>
            </w:sdtContent>
          </w:sdt>
          <w:sdt>
            <w:sdtPr>
              <w:rPr>
                <w:szCs w:val="21"/>
              </w:rPr>
              <w:alias w:val="销售费用明细"/>
              <w:tag w:val="_GBC_8b0e6f0534ed42879aaed18b46dbec7d"/>
              <w:id w:val="7457146"/>
              <w:lock w:val="sdtLocked"/>
            </w:sdtPr>
            <w:sdtEndPr>
              <w:rPr>
                <w:rFonts w:ascii="Arial Narrow" w:hAnsi="Arial Narrow"/>
              </w:rPr>
            </w:sdtEndPr>
            <w:sdtContent>
              <w:tr w:rsidR="0037687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5,266,031.74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right"/>
                      <w:rPr>
                        <w:rFonts w:ascii="Arial Narrow" w:hAnsi="Arial Narrow"/>
                        <w:szCs w:val="21"/>
                      </w:rPr>
                    </w:pPr>
                    <w:r>
                      <w:rPr>
                        <w:rFonts w:ascii="Arial Narrow" w:hAnsi="Arial Narrow"/>
                      </w:rPr>
                      <w:t>3,330,488.88</w:t>
                    </w:r>
                  </w:p>
                </w:tc>
              </w:tr>
            </w:sdtContent>
          </w:sdt>
          <w:tr w:rsidR="00376874">
            <w:sdt>
              <w:sdtPr>
                <w:tag w:val="_PLD_bb83cc20a1fb4ed7973343e471dad9ef"/>
                <w:id w:val="7457147"/>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48,338,678.41</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29,756,954.39</w:t>
                </w:r>
              </w:p>
            </w:tc>
          </w:tr>
        </w:tbl>
        <w:p w:rsidR="00376874" w:rsidRDefault="008F46D0">
          <w:pPr>
            <w:spacing w:before="60" w:after="60"/>
            <w:rPr>
              <w:szCs w:val="21"/>
            </w:rPr>
          </w:pPr>
          <w:r>
            <w:rPr>
              <w:rFonts w:hint="eastAsia"/>
              <w:szCs w:val="21"/>
            </w:rPr>
            <w:t>其他说明：</w:t>
          </w:r>
        </w:p>
        <w:sdt>
          <w:sdtPr>
            <w:rPr>
              <w:szCs w:val="21"/>
            </w:rPr>
            <w:alias w:val="销售费用的其他说明事项"/>
            <w:tag w:val="_GBC_42921bca5478449e9dd3932a8303975a"/>
            <w:id w:val="7457148"/>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sdt>
      <w:sdtPr>
        <w:rPr>
          <w:rFonts w:ascii="宋体" w:hAnsi="宋体" w:cs="宋体" w:hint="eastAsia"/>
          <w:b w:val="0"/>
          <w:bCs w:val="0"/>
          <w:kern w:val="0"/>
          <w:szCs w:val="21"/>
        </w:rPr>
        <w:alias w:val="模块:管理费用"/>
        <w:tag w:val="_GBC_d5a6283bdea64513980a0cc618e2ec60"/>
        <w:id w:val="7457173"/>
        <w:lock w:val="sdtLocked"/>
        <w:placeholder>
          <w:docPart w:val="GBC22222222222222222222222222222"/>
        </w:placeholder>
      </w:sdtPr>
      <w:sdtContent>
        <w:p w:rsidR="00376874" w:rsidRDefault="008F46D0">
          <w:pPr>
            <w:pStyle w:val="3"/>
            <w:numPr>
              <w:ilvl w:val="0"/>
              <w:numId w:val="45"/>
            </w:numPr>
            <w:tabs>
              <w:tab w:val="left" w:pos="504"/>
            </w:tabs>
            <w:rPr>
              <w:szCs w:val="21"/>
            </w:rPr>
          </w:pPr>
          <w:r>
            <w:rPr>
              <w:rFonts w:hint="eastAsia"/>
              <w:szCs w:val="21"/>
            </w:rPr>
            <w:t>管理费用</w:t>
          </w:r>
        </w:p>
        <w:sdt>
          <w:sdtPr>
            <w:alias w:val="是否适用：管理费用[双击切换]"/>
            <w:tag w:val="_GBC_864c9dd9adce435698261f1da02ab8fb"/>
            <w:id w:val="745715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管理费用"/>
              <w:tag w:val="_GBC_b8198aec3f7748d28785c1eebbf02df7"/>
              <w:id w:val="74571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74571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5"/>
            <w:gridCol w:w="2604"/>
            <w:gridCol w:w="2440"/>
          </w:tblGrid>
          <w:tr w:rsidR="00376874">
            <w:sdt>
              <w:sdtPr>
                <w:tag w:val="_PLD_249fd0c096ba421285089a0fada9d43a"/>
                <w:id w:val="745715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项目</w:t>
                    </w:r>
                  </w:p>
                </w:tc>
              </w:sdtContent>
            </w:sdt>
            <w:sdt>
              <w:sdtPr>
                <w:tag w:val="_PLD_acf5bcbf929244268be56ad5d0f3ea18"/>
                <w:id w:val="745715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本期发生额</w:t>
                    </w:r>
                  </w:p>
                </w:tc>
              </w:sdtContent>
            </w:sdt>
            <w:sdt>
              <w:sdtPr>
                <w:tag w:val="_PLD_d37d8a59d4d74c26ac22dc33983efa29"/>
                <w:id w:val="745715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上期发生额</w:t>
                    </w:r>
                  </w:p>
                </w:tc>
              </w:sdtContent>
            </w:sdt>
          </w:tr>
          <w:sdt>
            <w:sdtPr>
              <w:rPr>
                <w:rFonts w:hint="eastAsia"/>
              </w:rPr>
              <w:alias w:val="管理费用明细"/>
              <w:tag w:val="_GBC_1330575ab4a44e46920401d3d7599402"/>
              <w:id w:val="7457156"/>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209,211,113.24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157,784,966.37</w:t>
                    </w:r>
                  </w:p>
                </w:tc>
              </w:tr>
            </w:sdtContent>
          </w:sdt>
          <w:sdt>
            <w:sdtPr>
              <w:rPr>
                <w:rFonts w:hint="eastAsia"/>
              </w:rPr>
              <w:alias w:val="管理费用明细"/>
              <w:tag w:val="_GBC_1330575ab4a44e46920401d3d7599402"/>
              <w:id w:val="7457157"/>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630,380.66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366,506.76</w:t>
                    </w:r>
                  </w:p>
                </w:tc>
              </w:tr>
            </w:sdtContent>
          </w:sdt>
          <w:sdt>
            <w:sdtPr>
              <w:rPr>
                <w:rFonts w:hint="eastAsia"/>
              </w:rPr>
              <w:alias w:val="管理费用明细"/>
              <w:tag w:val="_GBC_1330575ab4a44e46920401d3d7599402"/>
              <w:id w:val="7457158"/>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1,308,815.30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441,812.97</w:t>
                    </w:r>
                  </w:p>
                </w:tc>
              </w:tr>
            </w:sdtContent>
          </w:sdt>
          <w:sdt>
            <w:sdtPr>
              <w:rPr>
                <w:rFonts w:hint="eastAsia"/>
              </w:rPr>
              <w:alias w:val="管理费用明细"/>
              <w:tag w:val="_GBC_1330575ab4a44e46920401d3d7599402"/>
              <w:id w:val="7457159"/>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652,335.43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1,104,529.13</w:t>
                    </w:r>
                  </w:p>
                </w:tc>
              </w:tr>
            </w:sdtContent>
          </w:sdt>
          <w:sdt>
            <w:sdtPr>
              <w:rPr>
                <w:rFonts w:hint="eastAsia"/>
              </w:rPr>
              <w:alias w:val="管理费用明细"/>
              <w:tag w:val="_GBC_1330575ab4a44e46920401d3d7599402"/>
              <w:id w:val="7457160"/>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水电费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596,228.10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613,169.30</w:t>
                    </w:r>
                  </w:p>
                </w:tc>
              </w:tr>
            </w:sdtContent>
          </w:sdt>
          <w:sdt>
            <w:sdtPr>
              <w:rPr>
                <w:rFonts w:hint="eastAsia"/>
              </w:rPr>
              <w:alias w:val="管理费用明细"/>
              <w:tag w:val="_GBC_1330575ab4a44e46920401d3d7599402"/>
              <w:id w:val="7457161"/>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1,286,970.86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736,658.51</w:t>
                    </w:r>
                  </w:p>
                </w:tc>
              </w:tr>
            </w:sdtContent>
          </w:sdt>
          <w:sdt>
            <w:sdtPr>
              <w:rPr>
                <w:rFonts w:hint="eastAsia"/>
              </w:rPr>
              <w:alias w:val="管理费用明细"/>
              <w:tag w:val="_GBC_1330575ab4a44e46920401d3d7599402"/>
              <w:id w:val="7457162"/>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材料消耗</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2,251,935.21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1,772,999.04</w:t>
                    </w:r>
                  </w:p>
                </w:tc>
              </w:tr>
            </w:sdtContent>
          </w:sdt>
          <w:sdt>
            <w:sdtPr>
              <w:rPr>
                <w:rFonts w:hint="eastAsia"/>
              </w:rPr>
              <w:alias w:val="管理费用明细"/>
              <w:tag w:val="_GBC_1330575ab4a44e46920401d3d7599402"/>
              <w:id w:val="7457163"/>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聘请中介费用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1,984,467.81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1,524,330.85</w:t>
                    </w:r>
                  </w:p>
                </w:tc>
              </w:tr>
            </w:sdtContent>
          </w:sdt>
          <w:sdt>
            <w:sdtPr>
              <w:rPr>
                <w:rFonts w:hint="eastAsia"/>
              </w:rPr>
              <w:alias w:val="管理费用明细"/>
              <w:tag w:val="_GBC_1330575ab4a44e46920401d3d7599402"/>
              <w:id w:val="7457164"/>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289,879.35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214,963.79</w:t>
                    </w:r>
                  </w:p>
                </w:tc>
              </w:tr>
            </w:sdtContent>
          </w:sdt>
          <w:sdt>
            <w:sdtPr>
              <w:rPr>
                <w:rFonts w:hint="eastAsia"/>
              </w:rPr>
              <w:alias w:val="管理费用明细"/>
              <w:tag w:val="_GBC_1330575ab4a44e46920401d3d7599402"/>
              <w:id w:val="7457165"/>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董事会会费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2,990.00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31,143.66</w:t>
                    </w:r>
                  </w:p>
                </w:tc>
              </w:tr>
            </w:sdtContent>
          </w:sdt>
          <w:sdt>
            <w:sdtPr>
              <w:rPr>
                <w:rFonts w:hint="eastAsia"/>
              </w:rPr>
              <w:alias w:val="管理费用明细"/>
              <w:tag w:val="_GBC_1330575ab4a44e46920401d3d7599402"/>
              <w:id w:val="7457166"/>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14,456,943.16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14,467,418.12</w:t>
                    </w:r>
                  </w:p>
                </w:tc>
              </w:tr>
            </w:sdtContent>
          </w:sdt>
          <w:sdt>
            <w:sdtPr>
              <w:rPr>
                <w:rFonts w:hint="eastAsia"/>
              </w:rPr>
              <w:alias w:val="管理费用明细"/>
              <w:tag w:val="_GBC_1330575ab4a44e46920401d3d7599402"/>
              <w:id w:val="7457167"/>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安全生产费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124,999.98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107,999.94</w:t>
                    </w:r>
                  </w:p>
                </w:tc>
              </w:tr>
            </w:sdtContent>
          </w:sdt>
          <w:sdt>
            <w:sdtPr>
              <w:rPr>
                <w:rFonts w:hint="eastAsia"/>
              </w:rPr>
              <w:alias w:val="管理费用明细"/>
              <w:tag w:val="_GBC_1330575ab4a44e46920401d3d7599402"/>
              <w:id w:val="7457168"/>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劳动保护费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361,256.04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1,082,432.52</w:t>
                    </w:r>
                  </w:p>
                </w:tc>
              </w:tr>
            </w:sdtContent>
          </w:sdt>
          <w:sdt>
            <w:sdtPr>
              <w:rPr>
                <w:rFonts w:hint="eastAsia"/>
              </w:rPr>
              <w:alias w:val="管理费用明细"/>
              <w:tag w:val="_GBC_1330575ab4a44e46920401d3d7599402"/>
              <w:id w:val="7457169"/>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劳务费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2,083,574.46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2,421,858.96</w:t>
                    </w:r>
                  </w:p>
                </w:tc>
              </w:tr>
            </w:sdtContent>
          </w:sdt>
          <w:sdt>
            <w:sdtPr>
              <w:rPr>
                <w:rFonts w:hint="eastAsia"/>
              </w:rPr>
              <w:alias w:val="管理费用明细"/>
              <w:tag w:val="_GBC_1330575ab4a44e46920401d3d7599402"/>
              <w:id w:val="7457170"/>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8,053,846.45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12,546,903.13</w:t>
                    </w:r>
                  </w:p>
                </w:tc>
              </w:tr>
            </w:sdtContent>
          </w:sdt>
          <w:tr w:rsidR="00376874">
            <w:sdt>
              <w:sdtPr>
                <w:tag w:val="_PLD_a1574943c0c74f868555494c72b6afa6"/>
                <w:id w:val="745717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243,295,736.05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195,217,693.05</w:t>
                </w:r>
              </w:p>
            </w:tc>
          </w:tr>
        </w:tbl>
        <w:p w:rsidR="00376874" w:rsidRDefault="008F46D0">
          <w:pPr>
            <w:rPr>
              <w:szCs w:val="21"/>
            </w:rPr>
          </w:pPr>
          <w:r>
            <w:rPr>
              <w:rFonts w:hint="eastAsia"/>
              <w:szCs w:val="21"/>
            </w:rPr>
            <w:t>其他说明：</w:t>
          </w:r>
        </w:p>
        <w:sdt>
          <w:sdtPr>
            <w:rPr>
              <w:szCs w:val="21"/>
            </w:rPr>
            <w:alias w:val="管理费用的其他说明事项"/>
            <w:tag w:val="_GBC_2ddba7c397f842b2a457e4f7fe020aca"/>
            <w:id w:val="7457172"/>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bookmarkStart w:id="180" w:name="_Hlk10538261" w:displacedByCustomXml="next"/>
    <w:sdt>
      <w:sdtPr>
        <w:rPr>
          <w:rFonts w:ascii="宋体" w:hAnsi="宋体" w:cs="宋体" w:hint="eastAsia"/>
          <w:b w:val="0"/>
          <w:bCs w:val="0"/>
          <w:kern w:val="0"/>
          <w:szCs w:val="21"/>
        </w:rPr>
        <w:alias w:val="模块:研发费用"/>
        <w:tag w:val="_SEC_5070ecc0a0324b189a4ec7d6e218c5d7"/>
        <w:id w:val="7457188"/>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rPr>
              <w:szCs w:val="21"/>
            </w:rPr>
          </w:pPr>
          <w:r>
            <w:rPr>
              <w:rFonts w:hint="eastAsia"/>
              <w:szCs w:val="21"/>
            </w:rPr>
            <w:t>研发费用</w:t>
          </w:r>
        </w:p>
        <w:sdt>
          <w:sdtPr>
            <w:rPr>
              <w:szCs w:val="21"/>
            </w:rPr>
            <w:alias w:val="是否适用：研发费用[双击切换]"/>
            <w:tag w:val="_GBC_48b4a6beb6f54c3ba7c01af3727337bb"/>
            <w:id w:val="745717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pStyle w:val="Style65"/>
            <w:ind w:left="420" w:firstLineChars="0" w:firstLine="0"/>
            <w:jc w:val="right"/>
            <w:rPr>
              <w:szCs w:val="21"/>
            </w:rPr>
          </w:pPr>
          <w:r>
            <w:rPr>
              <w:rFonts w:hint="eastAsia"/>
              <w:szCs w:val="21"/>
            </w:rPr>
            <w:t>单位：</w:t>
          </w:r>
          <w:sdt>
            <w:sdtPr>
              <w:rPr>
                <w:rFonts w:hint="eastAsia"/>
                <w:szCs w:val="21"/>
              </w:rPr>
              <w:alias w:val="单位：研发费用"/>
              <w:tag w:val="_GBC_a0292321d82f46b8823ab163b1084fea"/>
              <w:id w:val="7457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a0b2b92cacc24641a2d69fc025b920ea"/>
              <w:id w:val="74571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985"/>
            <w:gridCol w:w="1994"/>
          </w:tblGrid>
          <w:tr w:rsidR="00376874">
            <w:sdt>
              <w:sdtPr>
                <w:tag w:val="_PLD_878c2bf88dff43e8bf48fe187921cf85"/>
                <w:id w:val="7457177"/>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rPr>
                        <w:rFonts w:hint="eastAsia"/>
                        <w:szCs w:val="21"/>
                      </w:rPr>
                      <w:t>项目</w:t>
                    </w:r>
                  </w:p>
                </w:tc>
              </w:sdtContent>
            </w:sdt>
            <w:sdt>
              <w:sdtPr>
                <w:tag w:val="_PLD_043e1c3ae76a497c9be9c1eef3db33c6"/>
                <w:id w:val="7457178"/>
                <w:lock w:val="sdtLocked"/>
              </w:sdtPr>
              <w:sdtContent>
                <w:tc>
                  <w:tcPr>
                    <w:tcW w:w="10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rPr>
                        <w:rFonts w:hint="eastAsia"/>
                        <w:szCs w:val="21"/>
                      </w:rPr>
                      <w:t>本期发生额</w:t>
                    </w:r>
                  </w:p>
                </w:tc>
              </w:sdtContent>
            </w:sdt>
            <w:sdt>
              <w:sdtPr>
                <w:tag w:val="_PLD_d0588c88282b4dae9e42d7ffd38d27c6"/>
                <w:id w:val="7457179"/>
                <w:lock w:val="sdtLocked"/>
              </w:sdtPr>
              <w:sdtContent>
                <w:tc>
                  <w:tcPr>
                    <w:tcW w:w="11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rPr>
                        <w:rFonts w:hint="eastAsia"/>
                        <w:szCs w:val="21"/>
                      </w:rPr>
                      <w:t>上期发生额</w:t>
                    </w:r>
                  </w:p>
                </w:tc>
              </w:sdtContent>
            </w:sdt>
          </w:tr>
          <w:sdt>
            <w:sdtPr>
              <w:rPr>
                <w:szCs w:val="21"/>
              </w:rPr>
              <w:alias w:val="研发费用明细"/>
              <w:tag w:val="_TUP_78c47ce77ce942a2a4c5b824fc4daeaa"/>
              <w:id w:val="7457180"/>
              <w:lock w:val="sdtLocked"/>
            </w:sdtPr>
            <w:sdtEndPr>
              <w:rPr>
                <w:rFonts w:ascii="Arial Narrow" w:hAnsi="Arial Narrow"/>
              </w:rPr>
            </w:sdtEndPr>
            <w:sdtContent>
              <w:tr w:rsidR="00376874">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职工薪酬</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54,153,381.11</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49,773,060.08</w:t>
                    </w:r>
                  </w:p>
                </w:tc>
              </w:tr>
            </w:sdtContent>
          </w:sdt>
          <w:sdt>
            <w:sdtPr>
              <w:rPr>
                <w:szCs w:val="21"/>
              </w:rPr>
              <w:alias w:val="研发费用明细"/>
              <w:tag w:val="_TUP_78c47ce77ce942a2a4c5b824fc4daeaa"/>
              <w:id w:val="7457181"/>
              <w:lock w:val="sdtLocked"/>
            </w:sdtPr>
            <w:sdtEndPr>
              <w:rPr>
                <w:rFonts w:ascii="Arial Narrow" w:hAnsi="Arial Narrow"/>
              </w:rPr>
            </w:sdtEndPr>
            <w:sdtContent>
              <w:tr w:rsidR="00376874">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消耗费用</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431,273,297.40</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507,206,461.90</w:t>
                    </w:r>
                  </w:p>
                </w:tc>
              </w:tr>
            </w:sdtContent>
          </w:sdt>
          <w:sdt>
            <w:sdtPr>
              <w:rPr>
                <w:szCs w:val="21"/>
              </w:rPr>
              <w:alias w:val="研发费用明细"/>
              <w:tag w:val="_TUP_78c47ce77ce942a2a4c5b824fc4daeaa"/>
              <w:id w:val="7457182"/>
              <w:lock w:val="sdtLocked"/>
            </w:sdtPr>
            <w:sdtEndPr>
              <w:rPr>
                <w:rFonts w:ascii="Arial Narrow" w:hAnsi="Arial Narrow"/>
              </w:rPr>
            </w:sdtEndPr>
            <w:sdtContent>
              <w:tr w:rsidR="00376874">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折旧费</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1,660,284.53</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2,874,263.52</w:t>
                    </w:r>
                  </w:p>
                </w:tc>
              </w:tr>
            </w:sdtContent>
          </w:sdt>
          <w:sdt>
            <w:sdtPr>
              <w:rPr>
                <w:szCs w:val="21"/>
              </w:rPr>
              <w:alias w:val="研发费用明细"/>
              <w:tag w:val="_TUP_78c47ce77ce942a2a4c5b824fc4daeaa"/>
              <w:id w:val="7457183"/>
              <w:lock w:val="sdtLocked"/>
            </w:sdtPr>
            <w:sdtEndPr>
              <w:rPr>
                <w:rFonts w:ascii="Arial Narrow" w:hAnsi="Arial Narrow"/>
              </w:rPr>
            </w:sdtEndPr>
            <w:sdtContent>
              <w:tr w:rsidR="00376874">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中间试验和产品试制的模具、工艺装备开发及制造费</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436,893.20</w:t>
                    </w:r>
                  </w:p>
                </w:tc>
              </w:tr>
            </w:sdtContent>
          </w:sdt>
          <w:sdt>
            <w:sdtPr>
              <w:rPr>
                <w:szCs w:val="21"/>
              </w:rPr>
              <w:alias w:val="研发费用明细"/>
              <w:tag w:val="_TUP_78c47ce77ce942a2a4c5b824fc4daeaa"/>
              <w:id w:val="7457184"/>
              <w:lock w:val="sdtLocked"/>
            </w:sdtPr>
            <w:sdtEndPr>
              <w:rPr>
                <w:rFonts w:ascii="Arial Narrow" w:hAnsi="Arial Narrow"/>
              </w:rPr>
            </w:sdtEndPr>
            <w:sdtContent>
              <w:tr w:rsidR="00376874">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维修费</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7,612,694.78</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1,234,091.15</w:t>
                    </w:r>
                  </w:p>
                </w:tc>
              </w:tr>
            </w:sdtContent>
          </w:sdt>
          <w:sdt>
            <w:sdtPr>
              <w:rPr>
                <w:szCs w:val="21"/>
              </w:rPr>
              <w:alias w:val="研发费用明细"/>
              <w:tag w:val="_TUP_78c47ce77ce942a2a4c5b824fc4daeaa"/>
              <w:id w:val="7457185"/>
              <w:lock w:val="sdtLocked"/>
            </w:sdtPr>
            <w:sdtEndPr>
              <w:rPr>
                <w:rFonts w:ascii="Arial Narrow" w:hAnsi="Arial Narrow"/>
              </w:rPr>
            </w:sdtEndPr>
            <w:sdtContent>
              <w:tr w:rsidR="00376874">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szCs w:val="21"/>
                      </w:rPr>
                    </w:pPr>
                    <w:r>
                      <w:t>其他</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2,261,877.66</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2,603,575.39</w:t>
                    </w:r>
                  </w:p>
                </w:tc>
              </w:tr>
            </w:sdtContent>
          </w:sdt>
          <w:tr w:rsidR="00376874">
            <w:sdt>
              <w:sdtPr>
                <w:tag w:val="_PLD_5a23b545f4d04be78e814a8fcf71e521"/>
                <w:id w:val="7457186"/>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合计</w:t>
                    </w:r>
                  </w:p>
                </w:tc>
              </w:sdtContent>
            </w:sdt>
            <w:tc>
              <w:tcPr>
                <w:tcW w:w="10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496,961,535.48</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564,128,345.24</w:t>
                </w:r>
              </w:p>
            </w:tc>
          </w:tr>
        </w:tbl>
        <w:p w:rsidR="00376874" w:rsidRDefault="008F46D0">
          <w:pPr>
            <w:rPr>
              <w:szCs w:val="21"/>
            </w:rPr>
          </w:pPr>
          <w:r>
            <w:rPr>
              <w:rFonts w:hint="eastAsia"/>
              <w:szCs w:val="21"/>
            </w:rPr>
            <w:t>其他说明：</w:t>
          </w:r>
        </w:p>
        <w:sdt>
          <w:sdtPr>
            <w:alias w:val="研发费用其他说明"/>
            <w:tag w:val="_GBC_f09ad1e9748e43059f8db34f9454426c"/>
            <w:id w:val="7457187"/>
            <w:lock w:val="sdtLocked"/>
            <w:placeholder>
              <w:docPart w:val="GBC22222222222222222222222222222"/>
            </w:placeholder>
          </w:sdtPr>
          <w:sdtContent>
            <w:p w:rsidR="00376874" w:rsidRDefault="008F46D0">
              <w:r>
                <w:rPr>
                  <w:rFonts w:hint="eastAsia"/>
                </w:rPr>
                <w:t>无</w:t>
              </w:r>
            </w:p>
          </w:sdtContent>
        </w:sdt>
        <w:p w:rsidR="00376874" w:rsidRDefault="001302AE">
          <w:pPr>
            <w:rPr>
              <w:szCs w:val="21"/>
            </w:rPr>
          </w:pPr>
        </w:p>
      </w:sdtContent>
    </w:sdt>
    <w:bookmarkEnd w:id="180" w:displacedByCustomXml="next"/>
    <w:sdt>
      <w:sdtPr>
        <w:rPr>
          <w:rFonts w:ascii="宋体" w:hAnsi="宋体" w:cs="宋体" w:hint="eastAsia"/>
          <w:b w:val="0"/>
          <w:bCs w:val="0"/>
          <w:kern w:val="0"/>
          <w:szCs w:val="21"/>
        </w:rPr>
        <w:alias w:val="模块:财务费用"/>
        <w:tag w:val="_GBC_aeeadad5456b4097a79668e5a1cadb17"/>
        <w:id w:val="7457200"/>
        <w:lock w:val="sdtLocked"/>
        <w:placeholder>
          <w:docPart w:val="GBC22222222222222222222222222222"/>
        </w:placeholder>
      </w:sdtPr>
      <w:sdtContent>
        <w:p w:rsidR="00376874" w:rsidRDefault="008F46D0">
          <w:pPr>
            <w:pStyle w:val="3"/>
            <w:numPr>
              <w:ilvl w:val="0"/>
              <w:numId w:val="45"/>
            </w:numPr>
            <w:tabs>
              <w:tab w:val="left" w:pos="504"/>
            </w:tabs>
            <w:rPr>
              <w:szCs w:val="21"/>
            </w:rPr>
          </w:pPr>
          <w:r>
            <w:rPr>
              <w:rFonts w:hint="eastAsia"/>
              <w:szCs w:val="21"/>
            </w:rPr>
            <w:t>财务费用</w:t>
          </w:r>
        </w:p>
        <w:sdt>
          <w:sdtPr>
            <w:alias w:val="是否适用：财务费用[双击切换]"/>
            <w:tag w:val="_GBC_699d8bdb2f1f4504a0ea4ccbc8889cfa"/>
            <w:id w:val="745718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费用"/>
              <w:tag w:val="_GBC_eb9e02dce68144759561a3427fb3099a"/>
              <w:id w:val="74571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745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5"/>
            <w:gridCol w:w="2604"/>
            <w:gridCol w:w="2440"/>
          </w:tblGrid>
          <w:tr w:rsidR="00376874">
            <w:sdt>
              <w:sdtPr>
                <w:tag w:val="_PLD_c57c227174f044c4bfa2c0fda1e37156"/>
                <w:id w:val="745719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项目</w:t>
                    </w:r>
                  </w:p>
                </w:tc>
              </w:sdtContent>
            </w:sdt>
            <w:sdt>
              <w:sdtPr>
                <w:tag w:val="_PLD_d7b23aa0bcb6433894875c858270ab7f"/>
                <w:id w:val="745719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本期发生额</w:t>
                    </w:r>
                  </w:p>
                </w:tc>
              </w:sdtContent>
            </w:sdt>
            <w:sdt>
              <w:sdtPr>
                <w:tag w:val="_PLD_d79245f93e3d475b953b3e44bb1c6425"/>
                <w:id w:val="745719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上期发生额</w:t>
                    </w:r>
                  </w:p>
                </w:tc>
              </w:sdtContent>
            </w:sdt>
          </w:tr>
          <w:sdt>
            <w:sdtPr>
              <w:rPr>
                <w:rFonts w:hint="eastAsia"/>
              </w:rPr>
              <w:alias w:val="财务费用明细"/>
              <w:tag w:val="_GBC_6315cf92135646dfa5694359777c36b0"/>
              <w:id w:val="7457195"/>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利息净支出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56,354,895.57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44,044,199.34</w:t>
                    </w:r>
                  </w:p>
                </w:tc>
              </w:tr>
            </w:sdtContent>
          </w:sdt>
          <w:sdt>
            <w:sdtPr>
              <w:rPr>
                <w:rFonts w:hint="eastAsia"/>
              </w:rPr>
              <w:alias w:val="财务费用明细"/>
              <w:tag w:val="_GBC_6315cf92135646dfa5694359777c36b0"/>
              <w:id w:val="7457196"/>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7,505,019.92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-3,234,158.40</w:t>
                    </w:r>
                  </w:p>
                </w:tc>
              </w:tr>
            </w:sdtContent>
          </w:sdt>
          <w:sdt>
            <w:sdtPr>
              <w:rPr>
                <w:rFonts w:hint="eastAsia"/>
              </w:rPr>
              <w:alias w:val="财务费用明细"/>
              <w:tag w:val="_GBC_6315cf92135646dfa5694359777c36b0"/>
              <w:id w:val="7457197"/>
              <w:lock w:val="sdtLocked"/>
            </w:sdtPr>
            <w:sdtEndPr>
              <w:rPr>
                <w:rFonts w:ascii="Arial Narrow" w:hAnsi="Arial Narrow" w:hint="default"/>
              </w:rPr>
            </w:sdtEndPr>
            <w:sdtContent>
              <w:tr w:rsidR="0037687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9,043,246.21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5,618,502.58</w:t>
                    </w:r>
                  </w:p>
                </w:tc>
              </w:tr>
            </w:sdtContent>
          </w:sdt>
          <w:tr w:rsidR="00376874">
            <w:sdt>
              <w:sdtPr>
                <w:tag w:val="_PLD_27965316bcaf4972b01a6dd60323d7f4"/>
                <w:id w:val="745719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72,903,161.70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rPr>
                </w:pPr>
                <w:r>
                  <w:rPr>
                    <w:rFonts w:ascii="Arial Narrow" w:hAnsi="Arial Narrow"/>
                  </w:rPr>
                  <w:t>46,428,543.52</w:t>
                </w:r>
              </w:p>
            </w:tc>
          </w:tr>
        </w:tbl>
        <w:p w:rsidR="00376874" w:rsidRDefault="008F46D0">
          <w:pPr>
            <w:rPr>
              <w:szCs w:val="21"/>
            </w:rPr>
          </w:pPr>
          <w:r>
            <w:rPr>
              <w:rFonts w:hint="eastAsia"/>
              <w:szCs w:val="21"/>
            </w:rPr>
            <w:t>其他说明：</w:t>
          </w:r>
        </w:p>
        <w:sdt>
          <w:sdtPr>
            <w:rPr>
              <w:szCs w:val="21"/>
            </w:rPr>
            <w:alias w:val="财务费用的其他说明事项"/>
            <w:tag w:val="_GBC_5bd15645edcc4a51b94ddca48ee9be98"/>
            <w:id w:val="7457199"/>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sdt>
      <w:sdtPr>
        <w:rPr>
          <w:rFonts w:ascii="宋体" w:hAnsi="宋体" w:cs="宋体" w:hint="eastAsia"/>
          <w:b w:val="0"/>
          <w:bCs w:val="0"/>
          <w:kern w:val="0"/>
          <w:szCs w:val="24"/>
        </w:rPr>
        <w:alias w:val="模块:其他收益"/>
        <w:tag w:val="_SEC_b7dd1353107541ffa3a1d66fbb85a037"/>
        <w:id w:val="7457232"/>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pPr>
          <w:r>
            <w:rPr>
              <w:rFonts w:hint="eastAsia"/>
            </w:rPr>
            <w:t>其他收益</w:t>
          </w:r>
        </w:p>
        <w:sdt>
          <w:sdtPr>
            <w:alias w:val="是否适用：财务报表其他收益[双击切换]"/>
            <w:tag w:val="_GBC_86fde94b0d4e4b1f997adc6f063babf7"/>
            <w:id w:val="745720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74572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74572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bCs/>
                  <w:szCs w:val="22"/>
                </w:rPr>
                <w:t>人民币</w:t>
              </w:r>
            </w:sdtContent>
          </w:sdt>
        </w:p>
        <w:tbl>
          <w:tblPr>
            <w:tblStyle w:val="g2"/>
            <w:tblW w:w="0" w:type="auto"/>
            <w:tblLook w:val="04A0"/>
          </w:tblPr>
          <w:tblGrid>
            <w:gridCol w:w="4644"/>
            <w:gridCol w:w="1985"/>
            <w:gridCol w:w="2420"/>
          </w:tblGrid>
          <w:tr w:rsidR="00376874">
            <w:tc>
              <w:tcPr>
                <w:tcW w:w="4644" w:type="dxa"/>
              </w:tcPr>
              <w:sdt>
                <w:sdtPr>
                  <w:rPr>
                    <w:rFonts w:ascii="Times New Roman" w:hAnsi="Times New Roman" w:hint="eastAsia"/>
                  </w:rPr>
                  <w:tag w:val="_PLD_92b33ced889140b7b84894c5f486f4e6"/>
                  <w:id w:val="7457204"/>
                  <w:lock w:val="sdtLocked"/>
                </w:sdtPr>
                <w:sdtContent>
                  <w:p w:rsidR="00376874" w:rsidRDefault="008F46D0">
                    <w:pPr>
                      <w:jc w:val="center"/>
                    </w:pPr>
                    <w:r>
                      <w:rPr>
                        <w:rFonts w:hint="eastAsia"/>
                      </w:rPr>
                      <w:t>项目</w:t>
                    </w:r>
                  </w:p>
                </w:sdtContent>
              </w:sdt>
            </w:tc>
            <w:tc>
              <w:tcPr>
                <w:tcW w:w="1985" w:type="dxa"/>
              </w:tcPr>
              <w:sdt>
                <w:sdtPr>
                  <w:rPr>
                    <w:rFonts w:ascii="Times New Roman" w:hAnsi="Times New Roman" w:hint="eastAsia"/>
                  </w:rPr>
                  <w:tag w:val="_PLD_73b3023fbaed423bbb8ca1ec42a2eaf9"/>
                  <w:id w:val="7457205"/>
                  <w:lock w:val="sdtLocked"/>
                </w:sdtPr>
                <w:sdtContent>
                  <w:p w:rsidR="00376874" w:rsidRDefault="008F46D0">
                    <w:pPr>
                      <w:jc w:val="center"/>
                    </w:pPr>
                    <w:r>
                      <w:rPr>
                        <w:rFonts w:hint="eastAsia"/>
                      </w:rPr>
                      <w:t>本期发生额</w:t>
                    </w:r>
                  </w:p>
                </w:sdtContent>
              </w:sdt>
            </w:tc>
            <w:tc>
              <w:tcPr>
                <w:tcW w:w="2420" w:type="dxa"/>
              </w:tcPr>
              <w:sdt>
                <w:sdtPr>
                  <w:rPr>
                    <w:rFonts w:ascii="Times New Roman" w:hAnsi="Times New Roman" w:hint="eastAsia"/>
                  </w:rPr>
                  <w:tag w:val="_PLD_9f39351a333c497da22a0955aff07b4c"/>
                  <w:id w:val="7457206"/>
                  <w:lock w:val="sdtLocked"/>
                </w:sdtPr>
                <w:sdtContent>
                  <w:p w:rsidR="00376874" w:rsidRDefault="008F46D0">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7457207"/>
              <w:lock w:val="sdtLocked"/>
            </w:sdtPr>
            <w:sdtEndPr>
              <w:rPr>
                <w:rFonts w:ascii="Arial Narrow" w:hAnsi="Arial Narrow"/>
              </w:rPr>
            </w:sdtEndPr>
            <w:sdtContent>
              <w:tr w:rsidR="00376874">
                <w:tc>
                  <w:tcPr>
                    <w:tcW w:w="4644" w:type="dxa"/>
                  </w:tcPr>
                  <w:p w:rsidR="00376874" w:rsidRDefault="008F46D0">
                    <w:r>
                      <w:t>三焦加煤、推焦除尘地面站改造工程</w:t>
                    </w:r>
                  </w:p>
                </w:tc>
                <w:tc>
                  <w:tcPr>
                    <w:tcW w:w="1985" w:type="dxa"/>
                  </w:tcPr>
                  <w:p w:rsidR="00376874" w:rsidRDefault="008F46D0">
                    <w:pPr>
                      <w:jc w:val="right"/>
                      <w:rPr>
                        <w:rFonts w:ascii="Arial Narrow" w:hAnsi="Arial Narrow"/>
                      </w:rPr>
                    </w:pPr>
                    <w:r>
                      <w:rPr>
                        <w:rFonts w:ascii="Arial Narrow" w:hAnsi="Arial Narrow"/>
                      </w:rPr>
                      <w:t>98,993.82</w:t>
                    </w:r>
                  </w:p>
                </w:tc>
                <w:tc>
                  <w:tcPr>
                    <w:tcW w:w="2420" w:type="dxa"/>
                  </w:tcPr>
                  <w:p w:rsidR="00376874" w:rsidRDefault="008F46D0">
                    <w:pPr>
                      <w:jc w:val="right"/>
                      <w:rPr>
                        <w:rFonts w:ascii="Arial Narrow" w:hAnsi="Arial Narrow"/>
                      </w:rPr>
                    </w:pPr>
                    <w:r>
                      <w:rPr>
                        <w:rFonts w:ascii="Arial Narrow" w:hAnsi="Arial Narrow"/>
                      </w:rPr>
                      <w:t>98,993.82</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08"/>
              <w:lock w:val="sdtLocked"/>
            </w:sdtPr>
            <w:sdtEndPr>
              <w:rPr>
                <w:rFonts w:ascii="Arial Narrow" w:hAnsi="Arial Narrow"/>
              </w:rPr>
            </w:sdtEndPr>
            <w:sdtContent>
              <w:tr w:rsidR="00376874">
                <w:tc>
                  <w:tcPr>
                    <w:tcW w:w="4644" w:type="dxa"/>
                  </w:tcPr>
                  <w:p w:rsidR="00376874" w:rsidRDefault="008F46D0">
                    <w:r>
                      <w:t>焦化干熄焦节能改造工程</w:t>
                    </w:r>
                  </w:p>
                </w:tc>
                <w:tc>
                  <w:tcPr>
                    <w:tcW w:w="1985" w:type="dxa"/>
                  </w:tcPr>
                  <w:p w:rsidR="00376874" w:rsidRDefault="008F46D0">
                    <w:pPr>
                      <w:jc w:val="right"/>
                      <w:rPr>
                        <w:rFonts w:ascii="Arial Narrow" w:hAnsi="Arial Narrow"/>
                      </w:rPr>
                    </w:pPr>
                    <w:r>
                      <w:rPr>
                        <w:rFonts w:ascii="Arial Narrow" w:hAnsi="Arial Narrow"/>
                      </w:rPr>
                      <w:t>318,945.84</w:t>
                    </w:r>
                  </w:p>
                </w:tc>
                <w:tc>
                  <w:tcPr>
                    <w:tcW w:w="2420" w:type="dxa"/>
                  </w:tcPr>
                  <w:p w:rsidR="00376874" w:rsidRDefault="008F46D0">
                    <w:pPr>
                      <w:jc w:val="right"/>
                      <w:rPr>
                        <w:rFonts w:ascii="Arial Narrow" w:hAnsi="Arial Narrow"/>
                      </w:rPr>
                    </w:pPr>
                    <w:r>
                      <w:rPr>
                        <w:rFonts w:ascii="Arial Narrow" w:hAnsi="Arial Narrow"/>
                      </w:rPr>
                      <w:t>318,945.84</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09"/>
              <w:lock w:val="sdtLocked"/>
            </w:sdtPr>
            <w:sdtEndPr>
              <w:rPr>
                <w:rFonts w:ascii="Arial Narrow" w:hAnsi="Arial Narrow"/>
              </w:rPr>
            </w:sdtEndPr>
            <w:sdtContent>
              <w:tr w:rsidR="00376874">
                <w:tc>
                  <w:tcPr>
                    <w:tcW w:w="4644" w:type="dxa"/>
                  </w:tcPr>
                  <w:p w:rsidR="00376874" w:rsidRDefault="008F46D0">
                    <w:r>
                      <w:t>3#、4#干熄焦节能改造工程</w:t>
                    </w:r>
                  </w:p>
                </w:tc>
                <w:tc>
                  <w:tcPr>
                    <w:tcW w:w="1985" w:type="dxa"/>
                  </w:tcPr>
                  <w:p w:rsidR="00376874" w:rsidRDefault="008F46D0">
                    <w:pPr>
                      <w:jc w:val="right"/>
                      <w:rPr>
                        <w:rFonts w:ascii="Arial Narrow" w:hAnsi="Arial Narrow"/>
                      </w:rPr>
                    </w:pPr>
                    <w:r>
                      <w:rPr>
                        <w:rFonts w:ascii="Arial Narrow" w:hAnsi="Arial Narrow"/>
                      </w:rPr>
                      <w:t>269,937.00</w:t>
                    </w:r>
                  </w:p>
                </w:tc>
                <w:tc>
                  <w:tcPr>
                    <w:tcW w:w="2420" w:type="dxa"/>
                  </w:tcPr>
                  <w:p w:rsidR="00376874" w:rsidRDefault="008F46D0">
                    <w:pPr>
                      <w:jc w:val="right"/>
                      <w:rPr>
                        <w:rFonts w:ascii="Arial Narrow" w:hAnsi="Arial Narrow"/>
                      </w:rPr>
                    </w:pPr>
                    <w:r>
                      <w:rPr>
                        <w:rFonts w:ascii="Arial Narrow" w:hAnsi="Arial Narrow"/>
                      </w:rPr>
                      <w:t>269,937.00</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0"/>
              <w:lock w:val="sdtLocked"/>
            </w:sdtPr>
            <w:sdtEndPr>
              <w:rPr>
                <w:rFonts w:ascii="Arial Narrow" w:hAnsi="Arial Narrow"/>
              </w:rPr>
            </w:sdtEndPr>
            <w:sdtContent>
              <w:tr w:rsidR="00376874">
                <w:tc>
                  <w:tcPr>
                    <w:tcW w:w="4644" w:type="dxa"/>
                  </w:tcPr>
                  <w:p w:rsidR="00376874" w:rsidRDefault="008F46D0">
                    <w:r>
                      <w:t>160吨/小时干熄焦节能改造工程</w:t>
                    </w:r>
                  </w:p>
                </w:tc>
                <w:tc>
                  <w:tcPr>
                    <w:tcW w:w="1985" w:type="dxa"/>
                  </w:tcPr>
                  <w:p w:rsidR="00376874" w:rsidRDefault="008F46D0">
                    <w:pPr>
                      <w:jc w:val="right"/>
                      <w:rPr>
                        <w:rFonts w:ascii="Arial Narrow" w:hAnsi="Arial Narrow"/>
                      </w:rPr>
                    </w:pPr>
                    <w:r>
                      <w:rPr>
                        <w:rFonts w:ascii="Arial Narrow" w:hAnsi="Arial Narrow"/>
                      </w:rPr>
                      <w:t>220,032.24</w:t>
                    </w:r>
                  </w:p>
                </w:tc>
                <w:tc>
                  <w:tcPr>
                    <w:tcW w:w="2420" w:type="dxa"/>
                  </w:tcPr>
                  <w:p w:rsidR="00376874" w:rsidRDefault="008F46D0">
                    <w:pPr>
                      <w:jc w:val="right"/>
                      <w:rPr>
                        <w:rFonts w:ascii="Arial Narrow" w:hAnsi="Arial Narrow"/>
                      </w:rPr>
                    </w:pPr>
                    <w:r>
                      <w:rPr>
                        <w:rFonts w:ascii="Arial Narrow" w:hAnsi="Arial Narrow"/>
                      </w:rPr>
                      <w:t>220,032.24</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1"/>
              <w:lock w:val="sdtLocked"/>
            </w:sdtPr>
            <w:sdtEndPr>
              <w:rPr>
                <w:rFonts w:ascii="Arial Narrow" w:hAnsi="Arial Narrow"/>
              </w:rPr>
            </w:sdtEndPr>
            <w:sdtContent>
              <w:tr w:rsidR="00376874">
                <w:tc>
                  <w:tcPr>
                    <w:tcW w:w="4644" w:type="dxa"/>
                  </w:tcPr>
                  <w:p w:rsidR="00376874" w:rsidRDefault="008F46D0">
                    <w:r>
                      <w:t>焦炉煤气氨气回收综合利用工程</w:t>
                    </w:r>
                  </w:p>
                </w:tc>
                <w:tc>
                  <w:tcPr>
                    <w:tcW w:w="1985" w:type="dxa"/>
                  </w:tcPr>
                  <w:p w:rsidR="00376874" w:rsidRDefault="008F46D0">
                    <w:pPr>
                      <w:jc w:val="right"/>
                      <w:rPr>
                        <w:rFonts w:ascii="Arial Narrow" w:hAnsi="Arial Narrow"/>
                      </w:rPr>
                    </w:pPr>
                    <w:r>
                      <w:rPr>
                        <w:rFonts w:ascii="Arial Narrow" w:hAnsi="Arial Narrow"/>
                      </w:rPr>
                      <w:t>90,997.98</w:t>
                    </w:r>
                  </w:p>
                </w:tc>
                <w:tc>
                  <w:tcPr>
                    <w:tcW w:w="2420" w:type="dxa"/>
                  </w:tcPr>
                  <w:p w:rsidR="00376874" w:rsidRDefault="008F46D0">
                    <w:pPr>
                      <w:jc w:val="right"/>
                      <w:rPr>
                        <w:rFonts w:ascii="Arial Narrow" w:hAnsi="Arial Narrow"/>
                      </w:rPr>
                    </w:pPr>
                    <w:r>
                      <w:rPr>
                        <w:rFonts w:ascii="Arial Narrow" w:hAnsi="Arial Narrow"/>
                      </w:rPr>
                      <w:t>90,997.98</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2"/>
              <w:lock w:val="sdtLocked"/>
            </w:sdtPr>
            <w:sdtEndPr>
              <w:rPr>
                <w:rFonts w:ascii="Arial Narrow" w:hAnsi="Arial Narrow"/>
              </w:rPr>
            </w:sdtEndPr>
            <w:sdtContent>
              <w:tr w:rsidR="00376874">
                <w:tc>
                  <w:tcPr>
                    <w:tcW w:w="4644" w:type="dxa"/>
                  </w:tcPr>
                  <w:p w:rsidR="00376874" w:rsidRDefault="008F46D0">
                    <w:r>
                      <w:t>110M2、265M2烧结机头烟气脱硫工程</w:t>
                    </w:r>
                  </w:p>
                </w:tc>
                <w:tc>
                  <w:tcPr>
                    <w:tcW w:w="1985" w:type="dxa"/>
                  </w:tcPr>
                  <w:p w:rsidR="00376874" w:rsidRDefault="008F46D0">
                    <w:pPr>
                      <w:jc w:val="right"/>
                      <w:rPr>
                        <w:rFonts w:ascii="Arial Narrow" w:hAnsi="Arial Narrow"/>
                      </w:rPr>
                    </w:pPr>
                    <w:r>
                      <w:rPr>
                        <w:rFonts w:ascii="Arial Narrow" w:hAnsi="Arial Narrow"/>
                      </w:rPr>
                      <w:t>168,694.44</w:t>
                    </w:r>
                  </w:p>
                </w:tc>
                <w:tc>
                  <w:tcPr>
                    <w:tcW w:w="2420" w:type="dxa"/>
                  </w:tcPr>
                  <w:p w:rsidR="00376874" w:rsidRDefault="008F46D0">
                    <w:pPr>
                      <w:jc w:val="right"/>
                      <w:rPr>
                        <w:rFonts w:ascii="Arial Narrow" w:hAnsi="Arial Narrow"/>
                      </w:rPr>
                    </w:pPr>
                    <w:r>
                      <w:rPr>
                        <w:rFonts w:ascii="Arial Narrow" w:hAnsi="Arial Narrow"/>
                      </w:rPr>
                      <w:t>168,694.44</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3"/>
              <w:lock w:val="sdtLocked"/>
            </w:sdtPr>
            <w:sdtEndPr>
              <w:rPr>
                <w:rFonts w:ascii="Arial Narrow" w:hAnsi="Arial Narrow"/>
              </w:rPr>
            </w:sdtEndPr>
            <w:sdtContent>
              <w:tr w:rsidR="00376874">
                <w:tc>
                  <w:tcPr>
                    <w:tcW w:w="4644" w:type="dxa"/>
                  </w:tcPr>
                  <w:p w:rsidR="00376874" w:rsidRDefault="008F46D0">
                    <w:r>
                      <w:t>1#烧结机技术改造工程</w:t>
                    </w:r>
                  </w:p>
                </w:tc>
                <w:tc>
                  <w:tcPr>
                    <w:tcW w:w="1985" w:type="dxa"/>
                  </w:tcPr>
                  <w:p w:rsidR="00376874" w:rsidRDefault="008F46D0">
                    <w:pPr>
                      <w:jc w:val="right"/>
                      <w:rPr>
                        <w:rFonts w:ascii="Arial Narrow" w:hAnsi="Arial Narrow"/>
                      </w:rPr>
                    </w:pPr>
                    <w:r>
                      <w:rPr>
                        <w:rFonts w:ascii="Arial Narrow" w:hAnsi="Arial Narrow"/>
                      </w:rPr>
                      <w:t>268,053.84</w:t>
                    </w:r>
                  </w:p>
                </w:tc>
                <w:tc>
                  <w:tcPr>
                    <w:tcW w:w="2420" w:type="dxa"/>
                  </w:tcPr>
                  <w:p w:rsidR="00376874" w:rsidRDefault="008F46D0">
                    <w:pPr>
                      <w:jc w:val="right"/>
                      <w:rPr>
                        <w:rFonts w:ascii="Arial Narrow" w:hAnsi="Arial Narrow"/>
                      </w:rPr>
                    </w:pPr>
                    <w:r>
                      <w:rPr>
                        <w:rFonts w:ascii="Arial Narrow" w:hAnsi="Arial Narrow"/>
                      </w:rPr>
                      <w:t>268,053.84</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4"/>
              <w:lock w:val="sdtLocked"/>
            </w:sdtPr>
            <w:sdtEndPr>
              <w:rPr>
                <w:rFonts w:ascii="Arial Narrow" w:hAnsi="Arial Narrow"/>
              </w:rPr>
            </w:sdtEndPr>
            <w:sdtContent>
              <w:tr w:rsidR="00376874">
                <w:tc>
                  <w:tcPr>
                    <w:tcW w:w="4644" w:type="dxa"/>
                  </w:tcPr>
                  <w:p w:rsidR="00376874" w:rsidRDefault="008F46D0">
                    <w:r>
                      <w:t>第二高速线材技术改造工程</w:t>
                    </w:r>
                  </w:p>
                </w:tc>
                <w:tc>
                  <w:tcPr>
                    <w:tcW w:w="1985" w:type="dxa"/>
                  </w:tcPr>
                  <w:p w:rsidR="00376874" w:rsidRDefault="008F46D0">
                    <w:pPr>
                      <w:jc w:val="right"/>
                      <w:rPr>
                        <w:rFonts w:ascii="Arial Narrow" w:hAnsi="Arial Narrow"/>
                      </w:rPr>
                    </w:pPr>
                    <w:r>
                      <w:rPr>
                        <w:rFonts w:ascii="Arial Narrow" w:hAnsi="Arial Narrow"/>
                      </w:rPr>
                      <w:t>165,086.64</w:t>
                    </w:r>
                  </w:p>
                </w:tc>
                <w:tc>
                  <w:tcPr>
                    <w:tcW w:w="2420" w:type="dxa"/>
                  </w:tcPr>
                  <w:p w:rsidR="00376874" w:rsidRDefault="008F46D0">
                    <w:pPr>
                      <w:jc w:val="right"/>
                      <w:rPr>
                        <w:rFonts w:ascii="Arial Narrow" w:hAnsi="Arial Narrow"/>
                      </w:rPr>
                    </w:pPr>
                    <w:r>
                      <w:rPr>
                        <w:rFonts w:ascii="Arial Narrow" w:hAnsi="Arial Narrow"/>
                      </w:rPr>
                      <w:t>165,086.64</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5"/>
              <w:lock w:val="sdtLocked"/>
            </w:sdtPr>
            <w:sdtEndPr>
              <w:rPr>
                <w:rFonts w:ascii="Arial Narrow" w:hAnsi="Arial Narrow"/>
              </w:rPr>
            </w:sdtEndPr>
            <w:sdtContent>
              <w:tr w:rsidR="00376874">
                <w:tc>
                  <w:tcPr>
                    <w:tcW w:w="4644" w:type="dxa"/>
                  </w:tcPr>
                  <w:p w:rsidR="00376874" w:rsidRDefault="008F46D0">
                    <w:r>
                      <w:t>合金棒材生产线技术改造工程</w:t>
                    </w:r>
                  </w:p>
                </w:tc>
                <w:tc>
                  <w:tcPr>
                    <w:tcW w:w="1985" w:type="dxa"/>
                  </w:tcPr>
                  <w:p w:rsidR="00376874" w:rsidRDefault="008F46D0">
                    <w:pPr>
                      <w:jc w:val="right"/>
                      <w:rPr>
                        <w:rFonts w:ascii="Arial Narrow" w:hAnsi="Arial Narrow"/>
                      </w:rPr>
                    </w:pPr>
                    <w:r>
                      <w:rPr>
                        <w:rFonts w:ascii="Arial Narrow" w:hAnsi="Arial Narrow"/>
                      </w:rPr>
                      <w:t>99,557.52</w:t>
                    </w:r>
                  </w:p>
                </w:tc>
                <w:tc>
                  <w:tcPr>
                    <w:tcW w:w="2420" w:type="dxa"/>
                  </w:tcPr>
                  <w:p w:rsidR="00376874" w:rsidRDefault="008F46D0">
                    <w:pPr>
                      <w:jc w:val="right"/>
                      <w:rPr>
                        <w:rFonts w:ascii="Arial Narrow" w:hAnsi="Arial Narrow"/>
                      </w:rPr>
                    </w:pPr>
                    <w:r>
                      <w:rPr>
                        <w:rFonts w:ascii="Arial Narrow" w:hAnsi="Arial Narrow"/>
                      </w:rPr>
                      <w:t>99,557.52</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6"/>
              <w:lock w:val="sdtLocked"/>
            </w:sdtPr>
            <w:sdtEndPr>
              <w:rPr>
                <w:rFonts w:ascii="Arial Narrow" w:hAnsi="Arial Narrow"/>
              </w:rPr>
            </w:sdtEndPr>
            <w:sdtContent>
              <w:tr w:rsidR="00376874">
                <w:tc>
                  <w:tcPr>
                    <w:tcW w:w="4644" w:type="dxa"/>
                  </w:tcPr>
                  <w:p w:rsidR="00376874" w:rsidRDefault="008F46D0">
                    <w:r>
                      <w:t>150T转炉节能技术改造工程</w:t>
                    </w:r>
                  </w:p>
                </w:tc>
                <w:tc>
                  <w:tcPr>
                    <w:tcW w:w="1985" w:type="dxa"/>
                  </w:tcPr>
                  <w:p w:rsidR="00376874" w:rsidRDefault="008F46D0">
                    <w:pPr>
                      <w:jc w:val="right"/>
                      <w:rPr>
                        <w:rFonts w:ascii="Arial Narrow" w:hAnsi="Arial Narrow"/>
                      </w:rPr>
                    </w:pPr>
                    <w:r>
                      <w:rPr>
                        <w:rFonts w:ascii="Arial Narrow" w:hAnsi="Arial Narrow"/>
                      </w:rPr>
                      <w:t>133,236.12</w:t>
                    </w:r>
                  </w:p>
                </w:tc>
                <w:tc>
                  <w:tcPr>
                    <w:tcW w:w="2420" w:type="dxa"/>
                  </w:tcPr>
                  <w:p w:rsidR="00376874" w:rsidRDefault="008F46D0">
                    <w:pPr>
                      <w:jc w:val="right"/>
                      <w:rPr>
                        <w:rFonts w:ascii="Arial Narrow" w:hAnsi="Arial Narrow"/>
                      </w:rPr>
                    </w:pPr>
                    <w:r>
                      <w:rPr>
                        <w:rFonts w:ascii="Arial Narrow" w:hAnsi="Arial Narrow"/>
                      </w:rPr>
                      <w:t>133,236.12</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7"/>
              <w:lock w:val="sdtLocked"/>
            </w:sdtPr>
            <w:sdtEndPr>
              <w:rPr>
                <w:rFonts w:ascii="Arial Narrow" w:hAnsi="Arial Narrow"/>
              </w:rPr>
            </w:sdtEndPr>
            <w:sdtContent>
              <w:tr w:rsidR="00376874">
                <w:tc>
                  <w:tcPr>
                    <w:tcW w:w="4644" w:type="dxa"/>
                  </w:tcPr>
                  <w:p w:rsidR="00376874" w:rsidRDefault="008F46D0">
                    <w:r>
                      <w:t>2*360M2烧结机头烟气脱硫工程</w:t>
                    </w:r>
                  </w:p>
                </w:tc>
                <w:tc>
                  <w:tcPr>
                    <w:tcW w:w="1985" w:type="dxa"/>
                  </w:tcPr>
                  <w:p w:rsidR="00376874" w:rsidRDefault="008F46D0">
                    <w:pPr>
                      <w:jc w:val="right"/>
                      <w:rPr>
                        <w:rFonts w:ascii="Arial Narrow" w:hAnsi="Arial Narrow"/>
                      </w:rPr>
                    </w:pPr>
                    <w:r>
                      <w:rPr>
                        <w:rFonts w:ascii="Arial Narrow" w:hAnsi="Arial Narrow"/>
                      </w:rPr>
                      <w:t>715,666.68</w:t>
                    </w:r>
                  </w:p>
                </w:tc>
                <w:tc>
                  <w:tcPr>
                    <w:tcW w:w="2420" w:type="dxa"/>
                  </w:tcPr>
                  <w:p w:rsidR="00376874" w:rsidRDefault="008F46D0">
                    <w:pPr>
                      <w:jc w:val="right"/>
                      <w:rPr>
                        <w:rFonts w:ascii="Arial Narrow" w:hAnsi="Arial Narrow"/>
                      </w:rPr>
                    </w:pPr>
                    <w:r>
                      <w:rPr>
                        <w:rFonts w:ascii="Arial Narrow" w:hAnsi="Arial Narrow"/>
                      </w:rPr>
                      <w:t>715,666.68</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8"/>
              <w:lock w:val="sdtLocked"/>
            </w:sdtPr>
            <w:sdtEndPr>
              <w:rPr>
                <w:rFonts w:ascii="Arial Narrow" w:hAnsi="Arial Narrow"/>
              </w:rPr>
            </w:sdtEndPr>
            <w:sdtContent>
              <w:tr w:rsidR="00376874">
                <w:tc>
                  <w:tcPr>
                    <w:tcW w:w="4644" w:type="dxa"/>
                  </w:tcPr>
                  <w:p w:rsidR="00376874" w:rsidRDefault="008F46D0">
                    <w:r>
                      <w:t>焦化全干熄焦配套完善工程</w:t>
                    </w:r>
                  </w:p>
                </w:tc>
                <w:tc>
                  <w:tcPr>
                    <w:tcW w:w="1985" w:type="dxa"/>
                  </w:tcPr>
                  <w:p w:rsidR="00376874" w:rsidRDefault="008F46D0">
                    <w:pPr>
                      <w:jc w:val="right"/>
                      <w:rPr>
                        <w:rFonts w:ascii="Arial Narrow" w:hAnsi="Arial Narrow"/>
                      </w:rPr>
                    </w:pPr>
                    <w:r>
                      <w:rPr>
                        <w:rFonts w:ascii="Arial Narrow" w:hAnsi="Arial Narrow"/>
                      </w:rPr>
                      <w:t>66,666.66</w:t>
                    </w:r>
                  </w:p>
                </w:tc>
                <w:tc>
                  <w:tcPr>
                    <w:tcW w:w="2420" w:type="dxa"/>
                  </w:tcPr>
                  <w:p w:rsidR="00376874" w:rsidRDefault="008F46D0">
                    <w:pPr>
                      <w:jc w:val="right"/>
                      <w:rPr>
                        <w:rFonts w:ascii="Arial Narrow" w:hAnsi="Arial Narrow"/>
                      </w:rPr>
                    </w:pPr>
                    <w:r>
                      <w:rPr>
                        <w:rFonts w:ascii="Arial Narrow" w:hAnsi="Arial Narrow"/>
                      </w:rPr>
                      <w:t>66,666.66</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19"/>
              <w:lock w:val="sdtLocked"/>
            </w:sdtPr>
            <w:sdtEndPr>
              <w:rPr>
                <w:rFonts w:ascii="Arial Narrow" w:hAnsi="Arial Narrow"/>
              </w:rPr>
            </w:sdtEndPr>
            <w:sdtContent>
              <w:tr w:rsidR="00376874">
                <w:tc>
                  <w:tcPr>
                    <w:tcW w:w="4644" w:type="dxa"/>
                  </w:tcPr>
                  <w:p w:rsidR="00376874" w:rsidRDefault="008F46D0">
                    <w:r>
                      <w:t>棒线厂第四棒材生产线技术改造工程</w:t>
                    </w:r>
                  </w:p>
                </w:tc>
                <w:tc>
                  <w:tcPr>
                    <w:tcW w:w="1985" w:type="dxa"/>
                  </w:tcPr>
                  <w:p w:rsidR="00376874" w:rsidRDefault="008F46D0">
                    <w:pPr>
                      <w:jc w:val="right"/>
                      <w:rPr>
                        <w:rFonts w:ascii="Arial Narrow" w:hAnsi="Arial Narrow"/>
                      </w:rPr>
                    </w:pPr>
                    <w:r>
                      <w:rPr>
                        <w:rFonts w:ascii="Arial Narrow" w:hAnsi="Arial Narrow"/>
                      </w:rPr>
                      <w:t>83,333.34</w:t>
                    </w:r>
                  </w:p>
                </w:tc>
                <w:tc>
                  <w:tcPr>
                    <w:tcW w:w="2420" w:type="dxa"/>
                  </w:tcPr>
                  <w:p w:rsidR="00376874" w:rsidRDefault="008F46D0">
                    <w:pPr>
                      <w:jc w:val="right"/>
                      <w:rPr>
                        <w:rFonts w:ascii="Arial Narrow" w:hAnsi="Arial Narrow"/>
                      </w:rPr>
                    </w:pPr>
                    <w:r>
                      <w:rPr>
                        <w:rFonts w:ascii="Arial Narrow" w:hAnsi="Arial Narrow"/>
                      </w:rPr>
                      <w:t>83,333.34</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20"/>
              <w:lock w:val="sdtLocked"/>
            </w:sdtPr>
            <w:sdtEndPr>
              <w:rPr>
                <w:rFonts w:ascii="Arial Narrow" w:hAnsi="Arial Narrow"/>
              </w:rPr>
            </w:sdtEndPr>
            <w:sdtContent>
              <w:tr w:rsidR="00376874">
                <w:tc>
                  <w:tcPr>
                    <w:tcW w:w="4644" w:type="dxa"/>
                  </w:tcPr>
                  <w:p w:rsidR="00376874" w:rsidRDefault="008F46D0">
                    <w:r>
                      <w:t>焦化230万吨/年煤调湿工程</w:t>
                    </w:r>
                  </w:p>
                </w:tc>
                <w:tc>
                  <w:tcPr>
                    <w:tcW w:w="1985" w:type="dxa"/>
                  </w:tcPr>
                  <w:p w:rsidR="00376874" w:rsidRDefault="008F46D0">
                    <w:pPr>
                      <w:jc w:val="right"/>
                      <w:rPr>
                        <w:rFonts w:ascii="Arial Narrow" w:hAnsi="Arial Narrow"/>
                      </w:rPr>
                    </w:pPr>
                    <w:r>
                      <w:rPr>
                        <w:rFonts w:ascii="Arial Narrow" w:hAnsi="Arial Narrow"/>
                      </w:rPr>
                      <w:t>363,333.36</w:t>
                    </w:r>
                  </w:p>
                </w:tc>
                <w:tc>
                  <w:tcPr>
                    <w:tcW w:w="2420" w:type="dxa"/>
                  </w:tcPr>
                  <w:p w:rsidR="00376874" w:rsidRDefault="008F46D0">
                    <w:pPr>
                      <w:jc w:val="right"/>
                      <w:rPr>
                        <w:rFonts w:ascii="Arial Narrow" w:hAnsi="Arial Narrow"/>
                      </w:rPr>
                    </w:pPr>
                    <w:r>
                      <w:rPr>
                        <w:rFonts w:ascii="Arial Narrow" w:hAnsi="Arial Narrow"/>
                      </w:rPr>
                      <w:t>363,333.36</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21"/>
              <w:lock w:val="sdtLocked"/>
            </w:sdtPr>
            <w:sdtEndPr>
              <w:rPr>
                <w:rFonts w:ascii="Arial Narrow" w:hAnsi="Arial Narrow"/>
              </w:rPr>
            </w:sdtEndPr>
            <w:sdtContent>
              <w:tr w:rsidR="00376874">
                <w:tc>
                  <w:tcPr>
                    <w:tcW w:w="4644" w:type="dxa"/>
                  </w:tcPr>
                  <w:p w:rsidR="00376874" w:rsidRDefault="008F46D0">
                    <w:r>
                      <w:t>球团烟气脱硫技术改造工程</w:t>
                    </w:r>
                  </w:p>
                </w:tc>
                <w:tc>
                  <w:tcPr>
                    <w:tcW w:w="1985" w:type="dxa"/>
                  </w:tcPr>
                  <w:p w:rsidR="00376874" w:rsidRDefault="008F46D0">
                    <w:pPr>
                      <w:jc w:val="right"/>
                      <w:rPr>
                        <w:rFonts w:ascii="Arial Narrow" w:hAnsi="Arial Narrow"/>
                      </w:rPr>
                    </w:pPr>
                    <w:r>
                      <w:rPr>
                        <w:rFonts w:ascii="Arial Narrow" w:hAnsi="Arial Narrow"/>
                      </w:rPr>
                      <w:t>133,333.32</w:t>
                    </w:r>
                  </w:p>
                </w:tc>
                <w:tc>
                  <w:tcPr>
                    <w:tcW w:w="2420" w:type="dxa"/>
                  </w:tcPr>
                  <w:p w:rsidR="00376874" w:rsidRDefault="008F46D0">
                    <w:pPr>
                      <w:jc w:val="right"/>
                      <w:rPr>
                        <w:rFonts w:ascii="Arial Narrow" w:hAnsi="Arial Narrow"/>
                      </w:rPr>
                    </w:pPr>
                    <w:r>
                      <w:rPr>
                        <w:rFonts w:ascii="Arial Narrow" w:hAnsi="Arial Narrow"/>
                      </w:rPr>
                      <w:t>133,333.32</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22"/>
              <w:lock w:val="sdtLocked"/>
            </w:sdtPr>
            <w:sdtEndPr>
              <w:rPr>
                <w:rFonts w:ascii="Arial Narrow" w:hAnsi="Arial Narrow"/>
              </w:rPr>
            </w:sdtEndPr>
            <w:sdtContent>
              <w:tr w:rsidR="00376874">
                <w:tc>
                  <w:tcPr>
                    <w:tcW w:w="4644" w:type="dxa"/>
                  </w:tcPr>
                  <w:p w:rsidR="00376874" w:rsidRDefault="008F46D0">
                    <w:r>
                      <w:t>转炉烟气除尘技术改造（一期）</w:t>
                    </w:r>
                  </w:p>
                </w:tc>
                <w:tc>
                  <w:tcPr>
                    <w:tcW w:w="1985" w:type="dxa"/>
                  </w:tcPr>
                  <w:p w:rsidR="00376874" w:rsidRDefault="008F46D0">
                    <w:pPr>
                      <w:jc w:val="right"/>
                      <w:rPr>
                        <w:rFonts w:ascii="Arial Narrow" w:hAnsi="Arial Narrow"/>
                      </w:rPr>
                    </w:pPr>
                    <w:r>
                      <w:rPr>
                        <w:rFonts w:ascii="Arial Narrow" w:hAnsi="Arial Narrow"/>
                      </w:rPr>
                      <w:t>499,999.98</w:t>
                    </w:r>
                  </w:p>
                </w:tc>
                <w:tc>
                  <w:tcPr>
                    <w:tcW w:w="2420" w:type="dxa"/>
                  </w:tcPr>
                  <w:p w:rsidR="00376874" w:rsidRDefault="008F46D0">
                    <w:pPr>
                      <w:jc w:val="right"/>
                      <w:rPr>
                        <w:rFonts w:ascii="Arial Narrow" w:hAnsi="Arial Narrow"/>
                      </w:rPr>
                    </w:pPr>
                    <w:r>
                      <w:rPr>
                        <w:rFonts w:ascii="Arial Narrow" w:hAnsi="Arial Narrow"/>
                      </w:rPr>
                      <w:t>499,999.98</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23"/>
              <w:lock w:val="sdtLocked"/>
            </w:sdtPr>
            <w:sdtEndPr>
              <w:rPr>
                <w:rFonts w:ascii="Arial Narrow" w:hAnsi="Arial Narrow"/>
              </w:rPr>
            </w:sdtEndPr>
            <w:sdtContent>
              <w:tr w:rsidR="00376874">
                <w:tc>
                  <w:tcPr>
                    <w:tcW w:w="4644" w:type="dxa"/>
                  </w:tcPr>
                  <w:p w:rsidR="00376874" w:rsidRDefault="008F46D0">
                    <w:r>
                      <w:t>炼铁厂AV71鼓风机脱失鼓风改造</w:t>
                    </w:r>
                  </w:p>
                </w:tc>
                <w:tc>
                  <w:tcPr>
                    <w:tcW w:w="1985" w:type="dxa"/>
                  </w:tcPr>
                  <w:p w:rsidR="00376874" w:rsidRDefault="008F46D0">
                    <w:pPr>
                      <w:jc w:val="right"/>
                      <w:rPr>
                        <w:rFonts w:ascii="Arial Narrow" w:hAnsi="Arial Narrow"/>
                      </w:rPr>
                    </w:pPr>
                    <w:r>
                      <w:rPr>
                        <w:rFonts w:ascii="Arial Narrow" w:hAnsi="Arial Narrow"/>
                      </w:rPr>
                      <w:t>66,666.66</w:t>
                    </w:r>
                  </w:p>
                </w:tc>
                <w:tc>
                  <w:tcPr>
                    <w:tcW w:w="2420" w:type="dxa"/>
                  </w:tcPr>
                  <w:p w:rsidR="00376874" w:rsidRDefault="008F46D0">
                    <w:pPr>
                      <w:jc w:val="right"/>
                      <w:rPr>
                        <w:rFonts w:ascii="Arial Narrow" w:hAnsi="Arial Narrow"/>
                      </w:rPr>
                    </w:pPr>
                    <w:r>
                      <w:rPr>
                        <w:rFonts w:ascii="Arial Narrow" w:hAnsi="Arial Narrow"/>
                      </w:rPr>
                      <w:t>66,666.66</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24"/>
              <w:lock w:val="sdtLocked"/>
            </w:sdtPr>
            <w:sdtEndPr>
              <w:rPr>
                <w:rFonts w:ascii="Arial Narrow" w:hAnsi="Arial Narrow"/>
              </w:rPr>
            </w:sdtEndPr>
            <w:sdtContent>
              <w:tr w:rsidR="00376874">
                <w:tc>
                  <w:tcPr>
                    <w:tcW w:w="4644" w:type="dxa"/>
                  </w:tcPr>
                  <w:p w:rsidR="00376874" w:rsidRDefault="008F46D0">
                    <w:r>
                      <w:t>焦化废水生化处理系统升级改造工程</w:t>
                    </w:r>
                  </w:p>
                </w:tc>
                <w:tc>
                  <w:tcPr>
                    <w:tcW w:w="1985" w:type="dxa"/>
                  </w:tcPr>
                  <w:p w:rsidR="00376874" w:rsidRDefault="008F46D0">
                    <w:pPr>
                      <w:jc w:val="right"/>
                      <w:rPr>
                        <w:rFonts w:ascii="Arial Narrow" w:hAnsi="Arial Narrow"/>
                      </w:rPr>
                    </w:pPr>
                    <w:r>
                      <w:rPr>
                        <w:rFonts w:ascii="Arial Narrow" w:hAnsi="Arial Narrow"/>
                      </w:rPr>
                      <w:t>29,333.34</w:t>
                    </w:r>
                  </w:p>
                </w:tc>
                <w:tc>
                  <w:tcPr>
                    <w:tcW w:w="2420" w:type="dxa"/>
                  </w:tcPr>
                  <w:p w:rsidR="00376874" w:rsidRDefault="008F46D0">
                    <w:pPr>
                      <w:jc w:val="right"/>
                      <w:rPr>
                        <w:rFonts w:ascii="Arial Narrow" w:hAnsi="Arial Narrow"/>
                      </w:rPr>
                    </w:pPr>
                    <w:r>
                      <w:rPr>
                        <w:rFonts w:ascii="Arial Narrow" w:hAnsi="Arial Narrow"/>
                      </w:rPr>
                      <w:t>29,333.34</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25"/>
              <w:lock w:val="sdtLocked"/>
            </w:sdtPr>
            <w:sdtEndPr>
              <w:rPr>
                <w:rFonts w:ascii="Arial Narrow" w:hAnsi="Arial Narrow"/>
              </w:rPr>
            </w:sdtEndPr>
            <w:sdtContent>
              <w:tr w:rsidR="00376874">
                <w:tc>
                  <w:tcPr>
                    <w:tcW w:w="4644" w:type="dxa"/>
                  </w:tcPr>
                  <w:p w:rsidR="00376874" w:rsidRDefault="008F46D0">
                    <w:r>
                      <w:t>东部老喷煤系统除尘改造</w:t>
                    </w:r>
                  </w:p>
                </w:tc>
                <w:tc>
                  <w:tcPr>
                    <w:tcW w:w="1985" w:type="dxa"/>
                  </w:tcPr>
                  <w:p w:rsidR="00376874" w:rsidRDefault="008F46D0">
                    <w:pPr>
                      <w:jc w:val="right"/>
                      <w:rPr>
                        <w:rFonts w:ascii="Arial Narrow" w:hAnsi="Arial Narrow"/>
                      </w:rPr>
                    </w:pPr>
                    <w:r>
                      <w:rPr>
                        <w:rFonts w:ascii="Arial Narrow" w:hAnsi="Arial Narrow"/>
                      </w:rPr>
                      <w:t>4,666.69</w:t>
                    </w:r>
                  </w:p>
                </w:tc>
                <w:tc>
                  <w:tcPr>
                    <w:tcW w:w="2420" w:type="dxa"/>
                  </w:tcPr>
                  <w:p w:rsidR="00376874" w:rsidRDefault="00376874">
                    <w:pPr>
                      <w:jc w:val="right"/>
                      <w:rPr>
                        <w:rFonts w:ascii="Arial Narrow" w:hAnsi="Arial Narrow"/>
                      </w:rPr>
                    </w:pPr>
                  </w:p>
                </w:tc>
              </w:tr>
            </w:sdtContent>
          </w:sdt>
          <w:sdt>
            <w:sdtPr>
              <w:rPr>
                <w:rFonts w:asciiTheme="minorHAnsi" w:eastAsiaTheme="minorEastAsia" w:hAnsiTheme="minorHAnsi" w:cstheme="minorBidi"/>
                <w:kern w:val="2"/>
                <w:szCs w:val="22"/>
              </w:rPr>
              <w:alias w:val="财务报表其他收益明细"/>
              <w:tag w:val="_TUP_6fbc2b9298bf4c818dfcc7c62d7fcd6c"/>
              <w:id w:val="7457226"/>
              <w:lock w:val="sdtLocked"/>
            </w:sdtPr>
            <w:sdtEndPr>
              <w:rPr>
                <w:rFonts w:ascii="Arial Narrow" w:hAnsi="Arial Narrow"/>
              </w:rPr>
            </w:sdtEndPr>
            <w:sdtContent>
              <w:tr w:rsidR="00376874">
                <w:tc>
                  <w:tcPr>
                    <w:tcW w:w="4644" w:type="dxa"/>
                  </w:tcPr>
                  <w:p w:rsidR="00376874" w:rsidRDefault="008F46D0">
                    <w:r>
                      <w:t>增值税即征即退</w:t>
                    </w:r>
                  </w:p>
                </w:tc>
                <w:tc>
                  <w:tcPr>
                    <w:tcW w:w="1985" w:type="dxa"/>
                  </w:tcPr>
                  <w:p w:rsidR="00376874" w:rsidRDefault="00376874">
                    <w:pPr>
                      <w:jc w:val="right"/>
                      <w:rPr>
                        <w:rFonts w:ascii="Arial Narrow" w:hAnsi="Arial Narrow"/>
                      </w:rPr>
                    </w:pPr>
                  </w:p>
                </w:tc>
                <w:tc>
                  <w:tcPr>
                    <w:tcW w:w="2420" w:type="dxa"/>
                  </w:tcPr>
                  <w:p w:rsidR="00376874" w:rsidRDefault="008F46D0">
                    <w:pPr>
                      <w:jc w:val="right"/>
                      <w:rPr>
                        <w:rFonts w:ascii="Arial Narrow" w:hAnsi="Arial Narrow"/>
                      </w:rPr>
                    </w:pPr>
                    <w:r>
                      <w:rPr>
                        <w:rFonts w:ascii="Arial Narrow" w:hAnsi="Arial Narrow"/>
                      </w:rPr>
                      <w:t>15,317,111.75</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27"/>
              <w:lock w:val="sdtLocked"/>
            </w:sdtPr>
            <w:sdtEndPr>
              <w:rPr>
                <w:rFonts w:ascii="Arial Narrow" w:hAnsi="Arial Narrow"/>
              </w:rPr>
            </w:sdtEndPr>
            <w:sdtContent>
              <w:tr w:rsidR="00376874">
                <w:tc>
                  <w:tcPr>
                    <w:tcW w:w="4644" w:type="dxa"/>
                  </w:tcPr>
                  <w:p w:rsidR="00376874" w:rsidRDefault="008F46D0">
                    <w:r>
                      <w:t>柳州市科技局第八届发明展项目奖励</w:t>
                    </w:r>
                  </w:p>
                </w:tc>
                <w:tc>
                  <w:tcPr>
                    <w:tcW w:w="1985" w:type="dxa"/>
                  </w:tcPr>
                  <w:p w:rsidR="00376874" w:rsidRDefault="00376874">
                    <w:pPr>
                      <w:jc w:val="right"/>
                      <w:rPr>
                        <w:rFonts w:ascii="Arial Narrow" w:hAnsi="Arial Narrow"/>
                      </w:rPr>
                    </w:pPr>
                  </w:p>
                </w:tc>
                <w:tc>
                  <w:tcPr>
                    <w:tcW w:w="2420" w:type="dxa"/>
                  </w:tcPr>
                  <w:p w:rsidR="00376874" w:rsidRDefault="008F46D0">
                    <w:pPr>
                      <w:jc w:val="right"/>
                      <w:rPr>
                        <w:rFonts w:ascii="Arial Narrow" w:hAnsi="Arial Narrow"/>
                      </w:rPr>
                    </w:pPr>
                    <w:r>
                      <w:rPr>
                        <w:rFonts w:ascii="Arial Narrow" w:hAnsi="Arial Narrow"/>
                      </w:rPr>
                      <w:t>25,000.00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7457228"/>
              <w:lock w:val="sdtLocked"/>
            </w:sdtPr>
            <w:sdtEndPr>
              <w:rPr>
                <w:rFonts w:ascii="Arial Narrow" w:hAnsi="Arial Narrow"/>
              </w:rPr>
            </w:sdtEndPr>
            <w:sdtContent>
              <w:tr w:rsidR="00376874">
                <w:tc>
                  <w:tcPr>
                    <w:tcW w:w="4644" w:type="dxa"/>
                  </w:tcPr>
                  <w:p w:rsidR="00376874" w:rsidRDefault="008F46D0">
                    <w:r>
                      <w:t>收柳州市社会保险事业局转失业企业稳岗补贴</w:t>
                    </w:r>
                  </w:p>
                </w:tc>
                <w:tc>
                  <w:tcPr>
                    <w:tcW w:w="1985" w:type="dxa"/>
                  </w:tcPr>
                  <w:p w:rsidR="00376874" w:rsidRDefault="008F46D0">
                    <w:pPr>
                      <w:jc w:val="right"/>
                      <w:rPr>
                        <w:rFonts w:ascii="Arial Narrow" w:hAnsi="Arial Narrow"/>
                      </w:rPr>
                    </w:pPr>
                    <w:r>
                      <w:rPr>
                        <w:rFonts w:ascii="Arial Narrow" w:hAnsi="Arial Narrow"/>
                      </w:rPr>
                      <w:t>6,007,889.70</w:t>
                    </w:r>
                  </w:p>
                </w:tc>
                <w:tc>
                  <w:tcPr>
                    <w:tcW w:w="2420" w:type="dxa"/>
                  </w:tcPr>
                  <w:p w:rsidR="00376874" w:rsidRDefault="00376874">
                    <w:pPr>
                      <w:jc w:val="right"/>
                      <w:rPr>
                        <w:rFonts w:ascii="Arial Narrow" w:hAnsi="Arial Narrow"/>
                      </w:rPr>
                    </w:pPr>
                  </w:p>
                </w:tc>
              </w:tr>
            </w:sdtContent>
          </w:sdt>
          <w:sdt>
            <w:sdtPr>
              <w:rPr>
                <w:rFonts w:asciiTheme="minorHAnsi" w:eastAsiaTheme="minorEastAsia" w:hAnsiTheme="minorHAnsi" w:cstheme="minorBidi"/>
                <w:kern w:val="2"/>
                <w:szCs w:val="22"/>
              </w:rPr>
              <w:alias w:val="财务报表其他收益明细"/>
              <w:tag w:val="_TUP_6fbc2b9298bf4c818dfcc7c62d7fcd6c"/>
              <w:id w:val="7457229"/>
              <w:lock w:val="sdtLocked"/>
            </w:sdtPr>
            <w:sdtEndPr>
              <w:rPr>
                <w:rFonts w:ascii="Arial Narrow" w:hAnsi="Arial Narrow"/>
              </w:rPr>
            </w:sdtEndPr>
            <w:sdtContent>
              <w:tr w:rsidR="00376874">
                <w:tc>
                  <w:tcPr>
                    <w:tcW w:w="4644" w:type="dxa"/>
                  </w:tcPr>
                  <w:p w:rsidR="00376874" w:rsidRDefault="008F46D0">
                    <w:r>
                      <w:t>国库退2019年度个税手续费</w:t>
                    </w:r>
                  </w:p>
                </w:tc>
                <w:tc>
                  <w:tcPr>
                    <w:tcW w:w="1985" w:type="dxa"/>
                  </w:tcPr>
                  <w:p w:rsidR="00376874" w:rsidRDefault="008F46D0">
                    <w:pPr>
                      <w:jc w:val="right"/>
                      <w:rPr>
                        <w:rFonts w:ascii="Arial Narrow" w:hAnsi="Arial Narrow"/>
                      </w:rPr>
                    </w:pPr>
                    <w:r>
                      <w:rPr>
                        <w:rFonts w:ascii="Arial Narrow" w:hAnsi="Arial Narrow"/>
                      </w:rPr>
                      <w:t>804,137.00</w:t>
                    </w:r>
                  </w:p>
                </w:tc>
                <w:tc>
                  <w:tcPr>
                    <w:tcW w:w="2420" w:type="dxa"/>
                  </w:tcPr>
                  <w:p w:rsidR="00376874" w:rsidRDefault="00376874">
                    <w:pPr>
                      <w:jc w:val="right"/>
                      <w:rPr>
                        <w:rFonts w:ascii="Arial Narrow" w:hAnsi="Arial Narrow"/>
                      </w:rPr>
                    </w:pPr>
                  </w:p>
                </w:tc>
              </w:tr>
            </w:sdtContent>
          </w:sdt>
          <w:tr w:rsidR="00376874">
            <w:tc>
              <w:tcPr>
                <w:tcW w:w="4644" w:type="dxa"/>
              </w:tcPr>
              <w:sdt>
                <w:sdtPr>
                  <w:rPr>
                    <w:rFonts w:ascii="Times New Roman" w:hAnsi="Times New Roman" w:hint="eastAsia"/>
                  </w:rPr>
                  <w:tag w:val="_PLD_895bf64d897b4d94b2d45a7ce9849ec7"/>
                  <w:id w:val="7457230"/>
                  <w:lock w:val="sdtLocked"/>
                </w:sdtPr>
                <w:sdtContent>
                  <w:p w:rsidR="00376874" w:rsidRDefault="008F46D0">
                    <w:pPr>
                      <w:jc w:val="center"/>
                    </w:pPr>
                    <w:r>
                      <w:rPr>
                        <w:rFonts w:hint="eastAsia"/>
                      </w:rPr>
                      <w:t>合计</w:t>
                    </w:r>
                  </w:p>
                </w:sdtContent>
              </w:sdt>
            </w:tc>
            <w:tc>
              <w:tcPr>
                <w:tcW w:w="1985" w:type="dxa"/>
              </w:tcPr>
              <w:p w:rsidR="00376874" w:rsidRDefault="008F46D0">
                <w:pPr>
                  <w:jc w:val="right"/>
                  <w:rPr>
                    <w:rFonts w:ascii="Arial Narrow" w:hAnsi="Arial Narrow"/>
                  </w:rPr>
                </w:pPr>
                <w:r>
                  <w:rPr>
                    <w:rFonts w:ascii="Arial Narrow" w:hAnsi="Arial Narrow"/>
                  </w:rPr>
                  <w:t>10,608,562.17</w:t>
                </w:r>
              </w:p>
            </w:tc>
            <w:tc>
              <w:tcPr>
                <w:tcW w:w="2420" w:type="dxa"/>
              </w:tcPr>
              <w:p w:rsidR="00376874" w:rsidRDefault="008F46D0">
                <w:pPr>
                  <w:jc w:val="right"/>
                  <w:rPr>
                    <w:rFonts w:ascii="Arial Narrow" w:hAnsi="Arial Narrow"/>
                  </w:rPr>
                </w:pPr>
                <w:r>
                  <w:rPr>
                    <w:rFonts w:ascii="Arial Narrow" w:hAnsi="Arial Narrow"/>
                  </w:rPr>
                  <w:t>19,133,980.53</w:t>
                </w:r>
              </w:p>
            </w:tc>
          </w:tr>
        </w:tbl>
        <w:p w:rsidR="00376874" w:rsidRDefault="008F46D0">
          <w:r>
            <w:rPr>
              <w:rFonts w:hint="eastAsia"/>
            </w:rPr>
            <w:t>其他</w:t>
          </w:r>
          <w:r>
            <w:t>说明：</w:t>
          </w:r>
        </w:p>
        <w:sdt>
          <w:sdtPr>
            <w:alias w:val="财务报表其他收益其他说明"/>
            <w:tag w:val="_GBC_9489a93c45754a9ea78d3a872093a735"/>
            <w:id w:val="7457231"/>
            <w:lock w:val="sdtLocked"/>
            <w:placeholder>
              <w:docPart w:val="GBC22222222222222222222222222222"/>
            </w:placeholder>
          </w:sdtPr>
          <w:sdtContent>
            <w:p w:rsidR="00376874" w:rsidRDefault="008F46D0">
              <w:r>
                <w:rPr>
                  <w:rFonts w:hint="eastAsia"/>
                </w:rPr>
                <w:t>无</w:t>
              </w:r>
            </w:p>
          </w:sdtContent>
        </w:sdt>
      </w:sdtContent>
    </w:sdt>
    <w:p w:rsidR="00376874" w:rsidRDefault="00376874">
      <w:pPr>
        <w:rPr>
          <w:szCs w:val="21"/>
        </w:rPr>
      </w:pPr>
    </w:p>
    <w:bookmarkStart w:id="181"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7457242"/>
        <w:lock w:val="sdtLocked"/>
        <w:placeholder>
          <w:docPart w:val="GBC22222222222222222222222222222"/>
        </w:placeholder>
      </w:sdt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745723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b/>
              <w:szCs w:val="21"/>
            </w:rPr>
          </w:pPr>
          <w:bookmarkStart w:id="182"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7457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7457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128"/>
            <w:gridCol w:w="2277"/>
          </w:tblGrid>
          <w:tr w:rsidR="00376874">
            <w:bookmarkEnd w:id="182" w:displacedByCustomXml="next"/>
            <w:sdt>
              <w:sdtPr>
                <w:tag w:val="_PLD_2fef67a5db2c453288257a2dfe03fd6e"/>
                <w:id w:val="7457236"/>
                <w:lock w:val="sdtLocked"/>
              </w:sdtPr>
              <w:sdtContent>
                <w:tc>
                  <w:tcPr>
                    <w:tcW w:w="2566" w:type="pct"/>
                    <w:vAlign w:val="center"/>
                  </w:tcPr>
                  <w:p w:rsidR="00376874" w:rsidRDefault="008F46D0">
                    <w:pPr>
                      <w:ind w:left="420" w:hanging="420"/>
                      <w:jc w:val="center"/>
                      <w:rPr>
                        <w:szCs w:val="21"/>
                      </w:rPr>
                    </w:pPr>
                    <w:r>
                      <w:rPr>
                        <w:rFonts w:hint="eastAsia"/>
                        <w:szCs w:val="21"/>
                      </w:rPr>
                      <w:t>项目</w:t>
                    </w:r>
                  </w:p>
                </w:tc>
              </w:sdtContent>
            </w:sdt>
            <w:sdt>
              <w:sdtPr>
                <w:tag w:val="_PLD_3f927d0ff25c47abb0f9b18794554af6"/>
                <w:id w:val="7457237"/>
                <w:lock w:val="sdtLocked"/>
              </w:sdtPr>
              <w:sdtContent>
                <w:tc>
                  <w:tcPr>
                    <w:tcW w:w="1176" w:type="pct"/>
                    <w:vAlign w:val="center"/>
                  </w:tcPr>
                  <w:p w:rsidR="00376874" w:rsidRDefault="008F46D0">
                    <w:pPr>
                      <w:jc w:val="center"/>
                      <w:rPr>
                        <w:szCs w:val="21"/>
                      </w:rPr>
                    </w:pPr>
                    <w:r>
                      <w:rPr>
                        <w:rFonts w:hint="eastAsia"/>
                        <w:szCs w:val="21"/>
                      </w:rPr>
                      <w:t>本期发生额</w:t>
                    </w:r>
                  </w:p>
                </w:tc>
              </w:sdtContent>
            </w:sdt>
            <w:sdt>
              <w:sdtPr>
                <w:tag w:val="_PLD_a6cbfed1438f48b7947079a5821a9eba"/>
                <w:id w:val="7457238"/>
                <w:lock w:val="sdtLocked"/>
              </w:sdtPr>
              <w:sdtContent>
                <w:tc>
                  <w:tcPr>
                    <w:tcW w:w="1258" w:type="pct"/>
                    <w:vAlign w:val="center"/>
                  </w:tcPr>
                  <w:p w:rsidR="00376874" w:rsidRDefault="008F46D0">
                    <w:pPr>
                      <w:jc w:val="center"/>
                      <w:rPr>
                        <w:szCs w:val="21"/>
                      </w:rPr>
                    </w:pPr>
                    <w:r>
                      <w:rPr>
                        <w:rFonts w:hint="eastAsia"/>
                        <w:szCs w:val="21"/>
                      </w:rPr>
                      <w:t>上期发生额</w:t>
                    </w:r>
                  </w:p>
                </w:tc>
              </w:sdtContent>
            </w:sdt>
          </w:tr>
          <w:tr w:rsidR="00376874">
            <w:sdt>
              <w:sdtPr>
                <w:tag w:val="_PLD_095c5821555f4f22a6901c43ff8cf9ed"/>
                <w:id w:val="7457239"/>
                <w:lock w:val="sdtLocked"/>
              </w:sdtPr>
              <w:sdtContent>
                <w:tc>
                  <w:tcPr>
                    <w:tcW w:w="2566" w:type="pct"/>
                  </w:tcPr>
                  <w:p w:rsidR="00376874" w:rsidRDefault="008F46D0">
                    <w:pPr>
                      <w:rPr>
                        <w:szCs w:val="21"/>
                      </w:rPr>
                    </w:pPr>
                    <w:r>
                      <w:rPr>
                        <w:rFonts w:hint="eastAsia"/>
                        <w:szCs w:val="21"/>
                      </w:rPr>
                      <w:t>权益法核算的长期股权投资收益</w:t>
                    </w:r>
                  </w:p>
                </w:tc>
              </w:sdtContent>
            </w:sdt>
            <w:tc>
              <w:tcPr>
                <w:tcW w:w="1176" w:type="pct"/>
              </w:tcPr>
              <w:p w:rsidR="00376874" w:rsidRDefault="008F46D0">
                <w:pPr>
                  <w:jc w:val="right"/>
                  <w:rPr>
                    <w:rFonts w:ascii="Arial Narrow" w:hAnsi="Arial Narrow"/>
                    <w:szCs w:val="21"/>
                  </w:rPr>
                </w:pPr>
                <w:r>
                  <w:rPr>
                    <w:rFonts w:ascii="Arial Narrow" w:hAnsi="Arial Narrow"/>
                  </w:rPr>
                  <w:t>4,082,942.87</w:t>
                </w:r>
              </w:p>
            </w:tc>
            <w:tc>
              <w:tcPr>
                <w:tcW w:w="1258" w:type="pct"/>
              </w:tcPr>
              <w:p w:rsidR="00376874" w:rsidRDefault="008F46D0">
                <w:pPr>
                  <w:jc w:val="right"/>
                  <w:rPr>
                    <w:rFonts w:ascii="Arial Narrow" w:hAnsi="Arial Narrow"/>
                    <w:szCs w:val="21"/>
                  </w:rPr>
                </w:pPr>
                <w:r>
                  <w:rPr>
                    <w:rFonts w:ascii="Arial Narrow" w:hAnsi="Arial Narrow"/>
                  </w:rPr>
                  <w:t>-2,433.31</w:t>
                </w:r>
              </w:p>
            </w:tc>
          </w:tr>
          <w:tr w:rsidR="00376874">
            <w:sdt>
              <w:sdtPr>
                <w:tag w:val="_PLD_11e45f17edee4a0fa17110849cf94fad"/>
                <w:id w:val="7457240"/>
                <w:lock w:val="sdtLocked"/>
              </w:sdtPr>
              <w:sdtContent>
                <w:tc>
                  <w:tcPr>
                    <w:tcW w:w="2566" w:type="pct"/>
                    <w:vAlign w:val="center"/>
                  </w:tcPr>
                  <w:p w:rsidR="00376874" w:rsidRDefault="008F46D0">
                    <w:pPr>
                      <w:jc w:val="center"/>
                      <w:rPr>
                        <w:szCs w:val="21"/>
                      </w:rPr>
                    </w:pPr>
                    <w:r>
                      <w:rPr>
                        <w:rFonts w:hint="eastAsia"/>
                        <w:szCs w:val="21"/>
                      </w:rPr>
                      <w:t>合计</w:t>
                    </w:r>
                  </w:p>
                </w:tc>
              </w:sdtContent>
            </w:sdt>
            <w:tc>
              <w:tcPr>
                <w:tcW w:w="1176" w:type="pct"/>
              </w:tcPr>
              <w:p w:rsidR="00376874" w:rsidRDefault="008F46D0">
                <w:pPr>
                  <w:jc w:val="right"/>
                  <w:rPr>
                    <w:rFonts w:ascii="Arial Narrow" w:hAnsi="Arial Narrow"/>
                    <w:szCs w:val="21"/>
                  </w:rPr>
                </w:pPr>
                <w:r>
                  <w:rPr>
                    <w:rFonts w:ascii="Arial Narrow" w:hAnsi="Arial Narrow"/>
                  </w:rPr>
                  <w:t>4,082,942.87</w:t>
                </w:r>
              </w:p>
            </w:tc>
            <w:tc>
              <w:tcPr>
                <w:tcW w:w="1258" w:type="pct"/>
              </w:tcPr>
              <w:p w:rsidR="00376874" w:rsidRDefault="008F46D0">
                <w:pPr>
                  <w:jc w:val="right"/>
                  <w:rPr>
                    <w:rFonts w:ascii="Arial Narrow" w:hAnsi="Arial Narrow"/>
                    <w:szCs w:val="21"/>
                  </w:rPr>
                </w:pPr>
                <w:r>
                  <w:rPr>
                    <w:rFonts w:ascii="Arial Narrow" w:hAnsi="Arial Narrow"/>
                  </w:rPr>
                  <w:t>-2,433.31</w:t>
                </w:r>
              </w:p>
            </w:tc>
          </w:tr>
        </w:tbl>
        <w:p w:rsidR="00376874" w:rsidRDefault="008F46D0">
          <w:pPr>
            <w:spacing w:before="60" w:after="60" w:line="360" w:lineRule="exact"/>
            <w:rPr>
              <w:szCs w:val="21"/>
            </w:rPr>
          </w:pPr>
          <w:r>
            <w:rPr>
              <w:rFonts w:hint="eastAsia"/>
              <w:szCs w:val="21"/>
            </w:rPr>
            <w:t>其他说明：</w:t>
          </w:r>
        </w:p>
        <w:sdt>
          <w:sdtPr>
            <w:rPr>
              <w:rFonts w:hint="eastAsia"/>
              <w:szCs w:val="21"/>
            </w:rPr>
            <w:alias w:val="投资收益说明"/>
            <w:tag w:val="_GBC_911712f239a14e98b4c6c89180ceef27"/>
            <w:id w:val="7457241"/>
            <w:lock w:val="sdtLocked"/>
            <w:placeholder>
              <w:docPart w:val="GBC22222222222222222222222222222"/>
            </w:placeholder>
          </w:sdtPr>
          <w:sdtContent>
            <w:p w:rsidR="00376874" w:rsidRDefault="008F46D0">
              <w:pPr>
                <w:autoSpaceDE w:val="0"/>
                <w:autoSpaceDN w:val="0"/>
                <w:adjustRightInd w:val="0"/>
                <w:rPr>
                  <w:szCs w:val="21"/>
                </w:rPr>
              </w:pPr>
              <w:r>
                <w:rPr>
                  <w:rFonts w:hint="eastAsia"/>
                  <w:szCs w:val="21"/>
                </w:rPr>
                <w:t>无</w:t>
              </w:r>
            </w:p>
          </w:sdtContent>
        </w:sdt>
      </w:sdtContent>
    </w:sdt>
    <w:bookmarkEnd w:id="181"/>
    <w:p w:rsidR="00376874" w:rsidRDefault="00376874">
      <w:pPr>
        <w:autoSpaceDE w:val="0"/>
        <w:autoSpaceDN w:val="0"/>
        <w:adjustRightInd w:val="0"/>
        <w:rPr>
          <w:szCs w:val="21"/>
        </w:rPr>
      </w:pPr>
    </w:p>
    <w:bookmarkStart w:id="183" w:name="_Hlk10538831" w:displacedByCustomXml="next"/>
    <w:sdt>
      <w:sdtPr>
        <w:rPr>
          <w:rFonts w:ascii="宋体" w:hAnsi="宋体" w:cs="宋体" w:hint="eastAsia"/>
          <w:b w:val="0"/>
          <w:bCs w:val="0"/>
          <w:kern w:val="0"/>
          <w:szCs w:val="21"/>
        </w:rPr>
        <w:alias w:val="模块:净敞口套期收益"/>
        <w:tag w:val="_SEC_cbd8186e9cf3452cab63fa24a69149bc"/>
        <w:id w:val="7457244"/>
        <w:lock w:val="sdtLocked"/>
        <w:placeholder>
          <w:docPart w:val="GBC22222222222222222222222222222"/>
        </w:placeholder>
      </w:sdtPr>
      <w:sdtEndPr>
        <w:rPr>
          <w:rFonts w:hint="default"/>
          <w:szCs w:val="24"/>
        </w:rPr>
      </w:sdtEndPr>
      <w:sdtContent>
        <w:p w:rsidR="00376874" w:rsidRDefault="008F46D0">
          <w:pPr>
            <w:pStyle w:val="3"/>
            <w:numPr>
              <w:ilvl w:val="0"/>
              <w:numId w:val="45"/>
            </w:numPr>
            <w:tabs>
              <w:tab w:val="left" w:pos="504"/>
            </w:tabs>
            <w:rPr>
              <w:szCs w:val="21"/>
            </w:rPr>
          </w:pPr>
          <w:r>
            <w:rPr>
              <w:rFonts w:hint="eastAsia"/>
              <w:szCs w:val="21"/>
            </w:rPr>
            <w:t>净敞口套期收益</w:t>
          </w:r>
        </w:p>
        <w:sdt>
          <w:sdtPr>
            <w:alias w:val="是否适用：净敞口套期收益[双击切换]"/>
            <w:tag w:val="_GBC_33e106b71ec640cd9126570421557bda"/>
            <w:id w:val="745724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83" w:displacedByCustomXml="next"/>
    <w:bookmarkStart w:id="184" w:name="_Hlk10538896" w:displacedByCustomXml="next"/>
    <w:sdt>
      <w:sdtPr>
        <w:rPr>
          <w:rFonts w:ascii="宋体" w:hAnsi="宋体" w:cs="宋体" w:hint="eastAsia"/>
          <w:b w:val="0"/>
          <w:bCs w:val="0"/>
          <w:kern w:val="0"/>
          <w:szCs w:val="21"/>
        </w:rPr>
        <w:alias w:val="模块:公允价值变动收益"/>
        <w:tag w:val="_GBC_66e6cb51ec7740408a31ff233ae3330d"/>
        <w:id w:val="7457246"/>
        <w:lock w:val="sdtLocked"/>
        <w:placeholder>
          <w:docPart w:val="GBC22222222222222222222222222222"/>
        </w:placeholder>
      </w:sdtPr>
      <w:sdtEndPr>
        <w:rPr>
          <w:rFonts w:cstheme="minorBidi"/>
          <w:kern w:val="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745724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84" w:displacedByCustomXml="next"/>
    <w:bookmarkStart w:id="185" w:name="_Hlk10538951" w:displacedByCustomXml="next"/>
    <w:sdt>
      <w:sdtPr>
        <w:rPr>
          <w:rFonts w:ascii="宋体" w:hAnsi="宋体" w:cs="宋体" w:hint="eastAsia"/>
          <w:b w:val="0"/>
          <w:bCs w:val="0"/>
          <w:kern w:val="0"/>
          <w:szCs w:val="21"/>
        </w:rPr>
        <w:alias w:val="模块:信用减值损失"/>
        <w:tag w:val="_SEC_fd41a472facc446f858793a843aabc8f"/>
        <w:id w:val="7457259"/>
        <w:lock w:val="sdtLocked"/>
        <w:placeholder>
          <w:docPart w:val="GBC22222222222222222222222222222"/>
        </w:placeholder>
      </w:sdtPr>
      <w:sdtEndPr>
        <w:rPr>
          <w:szCs w:val="24"/>
        </w:rPr>
      </w:sdtEndPr>
      <w:sdtContent>
        <w:p w:rsidR="00376874" w:rsidRDefault="008F46D0">
          <w:pPr>
            <w:pStyle w:val="3"/>
            <w:numPr>
              <w:ilvl w:val="0"/>
              <w:numId w:val="45"/>
            </w:numPr>
            <w:tabs>
              <w:tab w:val="left" w:pos="504"/>
            </w:tabs>
            <w:rPr>
              <w:szCs w:val="21"/>
            </w:rPr>
          </w:pPr>
          <w:r>
            <w:rPr>
              <w:rFonts w:hint="eastAsia"/>
              <w:szCs w:val="21"/>
            </w:rPr>
            <w:t>信用减值损失</w:t>
          </w:r>
        </w:p>
        <w:sdt>
          <w:sdtPr>
            <w:alias w:val="是否适用：信用减值损失[双击切换]"/>
            <w:tag w:val="_GBC_9279395626744d9f90977e31f76a35e0"/>
            <w:id w:val="745724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Style65"/>
            <w:ind w:left="420" w:firstLineChars="0" w:firstLine="0"/>
            <w:jc w:val="right"/>
          </w:pPr>
          <w:r>
            <w:rPr>
              <w:rFonts w:hint="eastAsia"/>
            </w:rPr>
            <w:t>单位：</w:t>
          </w:r>
          <w:sdt>
            <w:sdtPr>
              <w:rPr>
                <w:rFonts w:hint="eastAsia"/>
              </w:rPr>
              <w:alias w:val="单位：信用减值损失"/>
              <w:tag w:val="_GBC_42448798b55a4d1d92e24e5ab3136a29"/>
              <w:id w:val="74572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31b54790dc75480392cd62182753c8c5"/>
              <w:id w:val="74572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370"/>
            <w:gridCol w:w="2834"/>
            <w:gridCol w:w="2845"/>
          </w:tblGrid>
          <w:tr w:rsidR="00376874">
            <w:sdt>
              <w:sdtPr>
                <w:tag w:val="_PLD_b50e02253d2943c0870f2a657c04ef0b"/>
                <w:id w:val="7457250"/>
                <w:lock w:val="sdtLocked"/>
              </w:sdtPr>
              <w:sdtContent>
                <w:tc>
                  <w:tcPr>
                    <w:tcW w:w="1862" w:type="pct"/>
                    <w:shd w:val="clear" w:color="auto" w:fill="auto"/>
                    <w:vAlign w:val="center"/>
                  </w:tcPr>
                  <w:p w:rsidR="00376874" w:rsidRDefault="008F46D0">
                    <w:pPr>
                      <w:jc w:val="center"/>
                      <w:rPr>
                        <w:szCs w:val="21"/>
                      </w:rPr>
                    </w:pPr>
                    <w:r>
                      <w:rPr>
                        <w:rFonts w:hint="eastAsia"/>
                        <w:szCs w:val="21"/>
                      </w:rPr>
                      <w:t>项目</w:t>
                    </w:r>
                  </w:p>
                </w:tc>
              </w:sdtContent>
            </w:sdt>
            <w:sdt>
              <w:sdtPr>
                <w:tag w:val="_PLD_c2af264cead046b0b75b0de0efb1f8e2"/>
                <w:id w:val="7457251"/>
                <w:lock w:val="sdtLocked"/>
              </w:sdtPr>
              <w:sdtContent>
                <w:tc>
                  <w:tcPr>
                    <w:tcW w:w="1566" w:type="pct"/>
                    <w:tcBorders>
                      <w:bottom w:val="single" w:sz="6" w:space="0" w:color="auto"/>
                    </w:tcBorders>
                    <w:shd w:val="clear" w:color="auto" w:fill="auto"/>
                    <w:vAlign w:val="center"/>
                  </w:tcPr>
                  <w:p w:rsidR="00376874" w:rsidRDefault="008F46D0">
                    <w:pPr>
                      <w:jc w:val="center"/>
                      <w:rPr>
                        <w:szCs w:val="21"/>
                      </w:rPr>
                    </w:pPr>
                    <w:r>
                      <w:rPr>
                        <w:rFonts w:hint="eastAsia"/>
                        <w:szCs w:val="21"/>
                      </w:rPr>
                      <w:t>本期发生额</w:t>
                    </w:r>
                  </w:p>
                </w:tc>
              </w:sdtContent>
            </w:sdt>
            <w:sdt>
              <w:sdtPr>
                <w:tag w:val="_PLD_858072d6133741d69decf7506de616e0"/>
                <w:id w:val="7457252"/>
                <w:lock w:val="sdtLocked"/>
              </w:sdtPr>
              <w:sdtContent>
                <w:tc>
                  <w:tcPr>
                    <w:tcW w:w="1572" w:type="pct"/>
                    <w:shd w:val="clear" w:color="auto" w:fill="auto"/>
                    <w:vAlign w:val="center"/>
                  </w:tcPr>
                  <w:p w:rsidR="00376874" w:rsidRDefault="008F46D0">
                    <w:pPr>
                      <w:jc w:val="center"/>
                      <w:rPr>
                        <w:szCs w:val="21"/>
                      </w:rPr>
                    </w:pPr>
                    <w:r>
                      <w:rPr>
                        <w:rFonts w:hint="eastAsia"/>
                        <w:szCs w:val="21"/>
                      </w:rPr>
                      <w:t>上期发生额</w:t>
                    </w:r>
                  </w:p>
                </w:tc>
              </w:sdtContent>
            </w:sdt>
          </w:tr>
          <w:tr w:rsidR="00376874">
            <w:tc>
              <w:tcPr>
                <w:tcW w:w="1862" w:type="pct"/>
                <w:shd w:val="clear" w:color="auto" w:fill="auto"/>
                <w:vAlign w:val="center"/>
              </w:tcPr>
              <w:sdt>
                <w:sdtPr>
                  <w:rPr>
                    <w:rFonts w:hint="eastAsia"/>
                    <w:szCs w:val="21"/>
                  </w:rPr>
                  <w:tag w:val="_PLD_3244954f72b74100bc8a1e9817db39de"/>
                  <w:id w:val="7457253"/>
                  <w:lock w:val="sdtLocked"/>
                </w:sdtPr>
                <w:sdtContent>
                  <w:p w:rsidR="00376874" w:rsidRDefault="008F46D0">
                    <w:pPr>
                      <w:rPr>
                        <w:szCs w:val="21"/>
                      </w:rPr>
                    </w:pPr>
                    <w:r>
                      <w:rPr>
                        <w:rFonts w:hint="eastAsia"/>
                        <w:szCs w:val="21"/>
                      </w:rPr>
                      <w:t>其他应收款坏账损失</w:t>
                    </w:r>
                  </w:p>
                </w:sdtContent>
              </w:sdt>
            </w:tc>
            <w:tc>
              <w:tcPr>
                <w:tcW w:w="1566" w:type="pct"/>
                <w:tcBorders>
                  <w:top w:val="single" w:sz="6" w:space="0" w:color="auto"/>
                  <w:bottom w:val="single" w:sz="6" w:space="0" w:color="auto"/>
                </w:tcBorders>
                <w:shd w:val="clear" w:color="auto" w:fill="auto"/>
              </w:tcPr>
              <w:p w:rsidR="00376874" w:rsidRDefault="00376874">
                <w:pPr>
                  <w:jc w:val="right"/>
                  <w:rPr>
                    <w:rFonts w:ascii="Arial Narrow" w:hAnsi="Arial Narrow"/>
                    <w:szCs w:val="21"/>
                  </w:rPr>
                </w:pPr>
              </w:p>
            </w:tc>
            <w:tc>
              <w:tcPr>
                <w:tcW w:w="1572" w:type="pct"/>
                <w:shd w:val="clear" w:color="auto" w:fill="auto"/>
              </w:tcPr>
              <w:p w:rsidR="00376874" w:rsidRDefault="008F46D0">
                <w:pPr>
                  <w:jc w:val="right"/>
                  <w:rPr>
                    <w:rFonts w:ascii="Arial Narrow" w:hAnsi="Arial Narrow"/>
                    <w:szCs w:val="21"/>
                  </w:rPr>
                </w:pPr>
                <w:r>
                  <w:rPr>
                    <w:rFonts w:ascii="Arial Narrow" w:hAnsi="Arial Narrow"/>
                  </w:rPr>
                  <w:t>-831,945.26</w:t>
                </w:r>
              </w:p>
            </w:tc>
          </w:tr>
          <w:tr w:rsidR="00376874">
            <w:tc>
              <w:tcPr>
                <w:tcW w:w="1862" w:type="pct"/>
                <w:shd w:val="clear" w:color="auto" w:fill="auto"/>
                <w:vAlign w:val="center"/>
              </w:tcPr>
              <w:sdt>
                <w:sdtPr>
                  <w:rPr>
                    <w:rFonts w:hint="eastAsia"/>
                    <w:szCs w:val="21"/>
                  </w:rPr>
                  <w:tag w:val="_PLD_18c573e9a35942eba2936fdf98e7e235"/>
                  <w:id w:val="7457254"/>
                  <w:lock w:val="sdtLocked"/>
                </w:sdtPr>
                <w:sdtContent>
                  <w:p w:rsidR="00376874" w:rsidRDefault="008F46D0">
                    <w:pPr>
                      <w:rPr>
                        <w:szCs w:val="21"/>
                      </w:rPr>
                    </w:pPr>
                    <w:r>
                      <w:rPr>
                        <w:rFonts w:hint="eastAsia"/>
                        <w:szCs w:val="21"/>
                      </w:rPr>
                      <w:t>长期应收款坏账损失</w:t>
                    </w:r>
                  </w:p>
                </w:sdtContent>
              </w:sdt>
            </w:tc>
            <w:tc>
              <w:tcPr>
                <w:tcW w:w="1566" w:type="pct"/>
                <w:tcBorders>
                  <w:top w:val="single" w:sz="6" w:space="0" w:color="auto"/>
                  <w:bottom w:val="single" w:sz="6" w:space="0" w:color="auto"/>
                </w:tcBorders>
                <w:shd w:val="clear" w:color="auto" w:fill="auto"/>
              </w:tcPr>
              <w:p w:rsidR="00376874" w:rsidRDefault="00376874">
                <w:pPr>
                  <w:jc w:val="right"/>
                  <w:rPr>
                    <w:rFonts w:ascii="Arial Narrow" w:hAnsi="Arial Narrow"/>
                    <w:szCs w:val="21"/>
                  </w:rPr>
                </w:pPr>
              </w:p>
            </w:tc>
            <w:tc>
              <w:tcPr>
                <w:tcW w:w="1572" w:type="pct"/>
                <w:shd w:val="clear" w:color="auto" w:fill="auto"/>
              </w:tcPr>
              <w:p w:rsidR="00376874" w:rsidRDefault="00376874">
                <w:pPr>
                  <w:jc w:val="right"/>
                  <w:rPr>
                    <w:rFonts w:ascii="Arial Narrow" w:hAnsi="Arial Narrow"/>
                    <w:szCs w:val="21"/>
                  </w:rPr>
                </w:pPr>
              </w:p>
            </w:tc>
          </w:tr>
          <w:tr w:rsidR="00376874">
            <w:tc>
              <w:tcPr>
                <w:tcW w:w="1862" w:type="pct"/>
                <w:shd w:val="clear" w:color="auto" w:fill="auto"/>
                <w:vAlign w:val="center"/>
              </w:tcPr>
              <w:sdt>
                <w:sdtPr>
                  <w:rPr>
                    <w:rFonts w:hint="eastAsia"/>
                    <w:szCs w:val="21"/>
                  </w:rPr>
                  <w:tag w:val="_PLD_96a54c391dff46c98c54fe9c8ec8889c"/>
                  <w:id w:val="7457255"/>
                  <w:lock w:val="sdtLocked"/>
                </w:sdtPr>
                <w:sdtContent>
                  <w:p w:rsidR="00376874" w:rsidRDefault="008F46D0">
                    <w:pPr>
                      <w:rPr>
                        <w:szCs w:val="21"/>
                      </w:rPr>
                    </w:pPr>
                    <w:r>
                      <w:rPr>
                        <w:rFonts w:hint="eastAsia"/>
                        <w:szCs w:val="21"/>
                      </w:rPr>
                      <w:t>合同资产减值损失</w:t>
                    </w:r>
                  </w:p>
                </w:sdtContent>
              </w:sdt>
            </w:tc>
            <w:tc>
              <w:tcPr>
                <w:tcW w:w="1566" w:type="pct"/>
                <w:tcBorders>
                  <w:top w:val="single" w:sz="6" w:space="0" w:color="auto"/>
                  <w:bottom w:val="single" w:sz="6" w:space="0" w:color="auto"/>
                </w:tcBorders>
                <w:shd w:val="clear" w:color="auto" w:fill="auto"/>
              </w:tcPr>
              <w:p w:rsidR="00376874" w:rsidRDefault="00376874">
                <w:pPr>
                  <w:jc w:val="right"/>
                  <w:rPr>
                    <w:rFonts w:ascii="Arial Narrow" w:hAnsi="Arial Narrow"/>
                    <w:szCs w:val="21"/>
                  </w:rPr>
                </w:pPr>
              </w:p>
            </w:tc>
            <w:tc>
              <w:tcPr>
                <w:tcW w:w="1572" w:type="pct"/>
                <w:shd w:val="clear" w:color="auto" w:fill="auto"/>
              </w:tcPr>
              <w:p w:rsidR="00376874" w:rsidRDefault="00376874">
                <w:pPr>
                  <w:jc w:val="right"/>
                  <w:rPr>
                    <w:rFonts w:ascii="Arial Narrow" w:hAnsi="Arial Narrow"/>
                    <w:szCs w:val="21"/>
                  </w:rPr>
                </w:pPr>
              </w:p>
            </w:tc>
          </w:tr>
          <w:sdt>
            <w:sdtPr>
              <w:rPr>
                <w:szCs w:val="21"/>
              </w:rPr>
              <w:alias w:val="信用减值损失明细"/>
              <w:tag w:val="_TUP_e8998a251e254d3b8e96e11174e00f97"/>
              <w:id w:val="7457256"/>
              <w:lock w:val="sdtLocked"/>
            </w:sdtPr>
            <w:sdtEndPr>
              <w:rPr>
                <w:rFonts w:ascii="Arial Narrow" w:hAnsi="Arial Narrow"/>
              </w:rPr>
            </w:sdtEndPr>
            <w:sdtContent>
              <w:tr w:rsidR="00376874">
                <w:tc>
                  <w:tcPr>
                    <w:tcW w:w="1862" w:type="pct"/>
                    <w:shd w:val="clear" w:color="auto" w:fill="auto"/>
                    <w:vAlign w:val="center"/>
                  </w:tcPr>
                  <w:p w:rsidR="00376874" w:rsidRDefault="008F46D0">
                    <w:pPr>
                      <w:rPr>
                        <w:szCs w:val="21"/>
                      </w:rPr>
                    </w:pPr>
                    <w:r>
                      <w:rPr>
                        <w:rFonts w:hint="eastAsia"/>
                        <w:szCs w:val="21"/>
                      </w:rPr>
                      <w:t>应收账款坏账损失</w:t>
                    </w:r>
                  </w:p>
                </w:tc>
                <w:tc>
                  <w:tcPr>
                    <w:tcW w:w="1566" w:type="pct"/>
                    <w:tcBorders>
                      <w:top w:val="single" w:sz="6" w:space="0" w:color="auto"/>
                      <w:bottom w:val="single" w:sz="6" w:space="0" w:color="auto"/>
                    </w:tcBorders>
                    <w:shd w:val="clear" w:color="auto" w:fill="auto"/>
                  </w:tcPr>
                  <w:p w:rsidR="00376874" w:rsidRDefault="00376874">
                    <w:pPr>
                      <w:jc w:val="right"/>
                      <w:rPr>
                        <w:rFonts w:ascii="Arial Narrow" w:hAnsi="Arial Narrow"/>
                        <w:szCs w:val="21"/>
                      </w:rPr>
                    </w:pPr>
                  </w:p>
                </w:tc>
                <w:tc>
                  <w:tcPr>
                    <w:tcW w:w="1572" w:type="pct"/>
                    <w:shd w:val="clear" w:color="auto" w:fill="auto"/>
                  </w:tcPr>
                  <w:p w:rsidR="00376874" w:rsidRDefault="008F46D0">
                    <w:pPr>
                      <w:jc w:val="right"/>
                      <w:rPr>
                        <w:rFonts w:ascii="Arial Narrow" w:hAnsi="Arial Narrow"/>
                        <w:szCs w:val="21"/>
                      </w:rPr>
                    </w:pPr>
                    <w:r>
                      <w:rPr>
                        <w:rFonts w:ascii="Arial Narrow" w:hAnsi="Arial Narrow"/>
                      </w:rPr>
                      <w:t>-9,134,534.89</w:t>
                    </w:r>
                  </w:p>
                </w:tc>
              </w:tr>
            </w:sdtContent>
          </w:sdt>
          <w:tr w:rsidR="00376874">
            <w:sdt>
              <w:sdtPr>
                <w:tag w:val="_PLD_c5fa5782f9c94d639447aaaa09122d97"/>
                <w:id w:val="7457257"/>
                <w:lock w:val="sdtLocked"/>
              </w:sdtPr>
              <w:sdtContent>
                <w:tc>
                  <w:tcPr>
                    <w:tcW w:w="1862" w:type="pct"/>
                    <w:shd w:val="clear" w:color="auto" w:fill="auto"/>
                    <w:vAlign w:val="center"/>
                  </w:tcPr>
                  <w:p w:rsidR="00376874" w:rsidRDefault="008F46D0">
                    <w:pPr>
                      <w:jc w:val="center"/>
                      <w:rPr>
                        <w:szCs w:val="21"/>
                      </w:rPr>
                    </w:pPr>
                    <w:r>
                      <w:rPr>
                        <w:rFonts w:hint="eastAsia"/>
                        <w:szCs w:val="21"/>
                      </w:rPr>
                      <w:t>合计</w:t>
                    </w:r>
                  </w:p>
                </w:tc>
              </w:sdtContent>
            </w:sdt>
            <w:tc>
              <w:tcPr>
                <w:tcW w:w="1566" w:type="pct"/>
                <w:tcBorders>
                  <w:top w:val="single" w:sz="6" w:space="0" w:color="auto"/>
                  <w:bottom w:val="single" w:sz="4" w:space="0" w:color="auto"/>
                </w:tcBorders>
                <w:shd w:val="clear" w:color="auto" w:fill="auto"/>
              </w:tcPr>
              <w:p w:rsidR="00376874" w:rsidRDefault="00376874">
                <w:pPr>
                  <w:jc w:val="right"/>
                  <w:rPr>
                    <w:rFonts w:ascii="Arial Narrow" w:hAnsi="Arial Narrow"/>
                    <w:szCs w:val="21"/>
                  </w:rPr>
                </w:pPr>
              </w:p>
            </w:tc>
            <w:tc>
              <w:tcPr>
                <w:tcW w:w="1572" w:type="pct"/>
                <w:shd w:val="clear" w:color="auto" w:fill="auto"/>
              </w:tcPr>
              <w:p w:rsidR="00376874" w:rsidRDefault="008F46D0">
                <w:pPr>
                  <w:jc w:val="right"/>
                  <w:rPr>
                    <w:rFonts w:ascii="Arial Narrow" w:hAnsi="Arial Narrow"/>
                    <w:szCs w:val="21"/>
                  </w:rPr>
                </w:pPr>
                <w:r>
                  <w:rPr>
                    <w:rFonts w:ascii="Arial Narrow" w:hAnsi="Arial Narrow"/>
                  </w:rPr>
                  <w:t>-9,966,480.15</w:t>
                </w:r>
              </w:p>
            </w:tc>
          </w:tr>
        </w:tbl>
        <w:p w:rsidR="00376874" w:rsidRDefault="008F46D0">
          <w:r>
            <w:rPr>
              <w:rFonts w:hint="eastAsia"/>
            </w:rPr>
            <w:t>其他</w:t>
          </w:r>
          <w:r>
            <w:t>说明</w:t>
          </w:r>
          <w:r>
            <w:rPr>
              <w:rFonts w:hint="eastAsia"/>
            </w:rPr>
            <w:t>：</w:t>
          </w:r>
        </w:p>
        <w:sdt>
          <w:sdtPr>
            <w:alias w:val="信用减值损失其他说明"/>
            <w:tag w:val="_GBC_bb2ad27c65c74c9e943e9d9ed3aa8310"/>
            <w:id w:val="7457258"/>
            <w:lock w:val="sdtLocked"/>
            <w:placeholder>
              <w:docPart w:val="GBC22222222222222222222222222222"/>
            </w:placeholder>
          </w:sdtPr>
          <w:sdtContent>
            <w:p w:rsidR="00376874" w:rsidRDefault="008F46D0">
              <w:r>
                <w:rPr>
                  <w:rFonts w:hint="eastAsia"/>
                </w:rPr>
                <w:t>无</w:t>
              </w:r>
            </w:p>
          </w:sdtContent>
        </w:sdt>
      </w:sdtContent>
    </w:sdt>
    <w:bookmarkEnd w:id="185"/>
    <w:p w:rsidR="00376874" w:rsidRDefault="00376874">
      <w:pPr>
        <w:rPr>
          <w:szCs w:val="21"/>
        </w:rPr>
      </w:pPr>
    </w:p>
    <w:sdt>
      <w:sdtPr>
        <w:rPr>
          <w:rFonts w:ascii="宋体" w:hAnsi="宋体" w:cs="宋体" w:hint="eastAsia"/>
          <w:b w:val="0"/>
          <w:bCs w:val="0"/>
          <w:kern w:val="0"/>
          <w:szCs w:val="21"/>
        </w:rPr>
        <w:alias w:val="模块:资产减值损失"/>
        <w:tag w:val="_GBC_e0187e33fb024605af673daabe2f7861"/>
        <w:id w:val="7457271"/>
        <w:lock w:val="sdtLocked"/>
        <w:placeholder>
          <w:docPart w:val="GBC22222222222222222222222222222"/>
        </w:placeholder>
      </w:sdtPr>
      <w:sdtEndPr>
        <w:rPr>
          <w:rFonts w:asciiTheme="minorHAnsi" w:eastAsiaTheme="minorEastAsia" w:hAnsiTheme="minorHAnsi" w:hint="default"/>
          <w:szCs w:val="22"/>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745726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资产减值损失"/>
              <w:tag w:val="_GBC_40ad6c56ceff460ca35db2135628d01d"/>
              <w:id w:val="74572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7457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269"/>
            <w:gridCol w:w="2561"/>
          </w:tblGrid>
          <w:tr w:rsidR="00376874">
            <w:sdt>
              <w:sdtPr>
                <w:tag w:val="_PLD_1c1b3ab4db9e4468a28086960eda425b"/>
                <w:id w:val="7457263"/>
                <w:lock w:val="sdtLocked"/>
              </w:sdtPr>
              <w:sdtContent>
                <w:tc>
                  <w:tcPr>
                    <w:tcW w:w="2331"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项目</w:t>
                    </w:r>
                  </w:p>
                </w:tc>
              </w:sdtContent>
            </w:sdt>
            <w:sdt>
              <w:sdtPr>
                <w:tag w:val="_PLD_ab926936cf9d4fc39ab4c469d2ff3166"/>
                <w:id w:val="7457264"/>
                <w:lock w:val="sdtLocked"/>
              </w:sdtPr>
              <w:sdtContent>
                <w:tc>
                  <w:tcPr>
                    <w:tcW w:w="12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本期发生额</w:t>
                    </w:r>
                  </w:p>
                </w:tc>
              </w:sdtContent>
            </w:sdt>
            <w:sdt>
              <w:sdtPr>
                <w:tag w:val="_PLD_8d4d7dadcc9944098ada8da3daaa7668"/>
                <w:id w:val="7457265"/>
                <w:lock w:val="sdtLocked"/>
              </w:sdtPr>
              <w:sdtContent>
                <w:tc>
                  <w:tcPr>
                    <w:tcW w:w="1415"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上期发生额</w:t>
                    </w:r>
                  </w:p>
                </w:tc>
              </w:sdtContent>
            </w:sdt>
          </w:tr>
          <w:tr w:rsidR="00376874">
            <w:sdt>
              <w:sdtPr>
                <w:tag w:val="_PLD_9afc5aaccdc84a4391c2537866204dd5"/>
                <w:id w:val="7457266"/>
                <w:lock w:val="sdtLocked"/>
              </w:sdtPr>
              <w:sdtContent>
                <w:tc>
                  <w:tcPr>
                    <w:tcW w:w="2331"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一、坏账损失</w:t>
                    </w:r>
                  </w:p>
                </w:tc>
              </w:sdtContent>
            </w:sdt>
            <w:tc>
              <w:tcPr>
                <w:tcW w:w="1254"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c>
              <w:tcPr>
                <w:tcW w:w="1415" w:type="pct"/>
                <w:tcBorders>
                  <w:top w:val="single" w:sz="4" w:space="0" w:color="auto"/>
                  <w:left w:val="single" w:sz="4" w:space="0" w:color="auto"/>
                  <w:bottom w:val="single" w:sz="4" w:space="0" w:color="auto"/>
                  <w:right w:val="single" w:sz="4" w:space="0" w:color="auto"/>
                </w:tcBorders>
              </w:tcPr>
              <w:p w:rsidR="00376874" w:rsidRDefault="00376874">
                <w:pPr>
                  <w:jc w:val="right"/>
                  <w:rPr>
                    <w:szCs w:val="21"/>
                  </w:rPr>
                </w:pPr>
              </w:p>
            </w:tc>
          </w:tr>
          <w:tr w:rsidR="00376874">
            <w:sdt>
              <w:sdtPr>
                <w:tag w:val="_PLD_48506e29da6e4911867af71e75a78a82"/>
                <w:id w:val="7457267"/>
                <w:lock w:val="sdtLocked"/>
              </w:sdtPr>
              <w:sdtContent>
                <w:tc>
                  <w:tcPr>
                    <w:tcW w:w="2331"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二、存货跌价损失及合同履约成本减值损失</w:t>
                    </w:r>
                  </w:p>
                </w:tc>
              </w:sdtContent>
            </w:sdt>
            <w:tc>
              <w:tcPr>
                <w:tcW w:w="12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641,836.04</w:t>
                </w:r>
              </w:p>
            </w:tc>
            <w:tc>
              <w:tcPr>
                <w:tcW w:w="141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6,944,282.58</w:t>
                </w:r>
              </w:p>
            </w:tc>
          </w:tr>
          <w:tr w:rsidR="00376874">
            <w:sdt>
              <w:sdtPr>
                <w:tag w:val="_PLD_675608fc574f43ab99192f3e67e1ceba"/>
                <w:id w:val="7457268"/>
                <w:lock w:val="sdtLocked"/>
              </w:sdtPr>
              <w:sdtContent>
                <w:tc>
                  <w:tcPr>
                    <w:tcW w:w="2331"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十四、其他</w:t>
                    </w:r>
                  </w:p>
                </w:tc>
              </w:sdtContent>
            </w:sdt>
            <w:tc>
              <w:tcPr>
                <w:tcW w:w="1254"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c>
              <w:tcPr>
                <w:tcW w:w="1415"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r>
          <w:tr w:rsidR="00376874">
            <w:sdt>
              <w:sdtPr>
                <w:tag w:val="_PLD_28808946bb58470a9d59a4302a9117d5"/>
                <w:id w:val="7457269"/>
                <w:lock w:val="sdtLocked"/>
              </w:sdtPr>
              <w:sdtContent>
                <w:tc>
                  <w:tcPr>
                    <w:tcW w:w="2331"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center"/>
                      <w:rPr>
                        <w:szCs w:val="21"/>
                      </w:rPr>
                    </w:pPr>
                    <w:r>
                      <w:rPr>
                        <w:rFonts w:hint="eastAsia"/>
                        <w:szCs w:val="21"/>
                      </w:rPr>
                      <w:t>合计</w:t>
                    </w:r>
                  </w:p>
                </w:tc>
              </w:sdtContent>
            </w:sdt>
            <w:tc>
              <w:tcPr>
                <w:tcW w:w="125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641,836.04</w:t>
                </w:r>
              </w:p>
            </w:tc>
            <w:tc>
              <w:tcPr>
                <w:tcW w:w="141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6,944,282.58</w:t>
                </w:r>
              </w:p>
            </w:tc>
          </w:tr>
        </w:tbl>
        <w:p w:rsidR="00376874" w:rsidRDefault="008F46D0">
          <w:pPr>
            <w:spacing w:before="60" w:after="60"/>
            <w:rPr>
              <w:szCs w:val="21"/>
            </w:rPr>
          </w:pPr>
          <w:r>
            <w:rPr>
              <w:rFonts w:hint="eastAsia"/>
              <w:szCs w:val="21"/>
            </w:rPr>
            <w:t>其他说明：</w:t>
          </w:r>
        </w:p>
        <w:sdt>
          <w:sdtPr>
            <w:alias w:val="资产减值损失的说明"/>
            <w:tag w:val="_GBC_4ebd6f61adb041a3978de7dc7abec263"/>
            <w:id w:val="7457270"/>
            <w:lock w:val="sdtLocked"/>
            <w:placeholder>
              <w:docPart w:val="GBC22222222222222222222222222222"/>
            </w:placeholder>
          </w:sdtPr>
          <w:sdtContent>
            <w:p w:rsidR="00376874" w:rsidRDefault="008F46D0">
              <w:r>
                <w:rPr>
                  <w:rFonts w:hint="eastAsia"/>
                </w:rPr>
                <w:t>无</w:t>
              </w:r>
            </w:p>
          </w:sdtContent>
        </w:sdt>
      </w:sdtContent>
    </w:sdt>
    <w:p w:rsidR="00376874" w:rsidRDefault="00376874"/>
    <w:sdt>
      <w:sdtPr>
        <w:rPr>
          <w:rFonts w:ascii="宋体" w:hAnsi="宋体" w:cs="宋体" w:hint="eastAsia"/>
          <w:b w:val="0"/>
          <w:bCs w:val="0"/>
          <w:kern w:val="0"/>
          <w:szCs w:val="21"/>
        </w:rPr>
        <w:alias w:val="模块:资产处置收益"/>
        <w:tag w:val="_SEC_32e84127ca0a46b8896ad8e149c91048"/>
        <w:id w:val="7457273"/>
        <w:lock w:val="sdtLocked"/>
        <w:placeholder>
          <w:docPart w:val="GBC22222222222222222222222222222"/>
        </w:placeholder>
      </w:sdtPr>
      <w:sdtEndPr>
        <w:rPr>
          <w:rFonts w:hint="default"/>
          <w:szCs w:val="24"/>
        </w:rPr>
      </w:sdtEndPr>
      <w:sdtContent>
        <w:p w:rsidR="00376874" w:rsidRDefault="008F46D0">
          <w:pPr>
            <w:pStyle w:val="3"/>
            <w:numPr>
              <w:ilvl w:val="0"/>
              <w:numId w:val="45"/>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745727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p w:rsidR="00376874" w:rsidRDefault="008F46D0">
      <w:pPr>
        <w:pStyle w:val="3"/>
        <w:numPr>
          <w:ilvl w:val="0"/>
          <w:numId w:val="45"/>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Cs/>
          <w:szCs w:val="22"/>
        </w:rPr>
        <w:alias w:val="是否适用：营业外收入情况 [双击切换]"/>
        <w:tag w:val="_GBC_b6e9df1124844122abb2dde58392c605"/>
        <w:id w:val="7457274"/>
        <w:lock w:val="sdtContentLocked"/>
        <w:placeholder>
          <w:docPart w:val="GBC22222222222222222222222222222"/>
        </w:placeholder>
      </w:sdtPr>
      <w:sdtContent>
        <w:p w:rsidR="00376874" w:rsidRDefault="001302AE">
          <w:pPr>
            <w:rPr>
              <w:rFonts w:asciiTheme="minorHAnsi" w:eastAsiaTheme="minorEastAsia" w:hAnsiTheme="minorHAnsi" w:cstheme="minorBidi"/>
              <w:bCs/>
              <w:szCs w:val="22"/>
            </w:rPr>
          </w:pPr>
          <w:r>
            <w:rPr>
              <w:rFonts w:cstheme="minorBidi"/>
              <w:bCs/>
              <w:szCs w:val="22"/>
            </w:rPr>
            <w:fldChar w:fldCharType="begin"/>
          </w:r>
          <w:r w:rsidR="008F46D0">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8F46D0">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7457283"/>
        <w:lock w:val="sdtLocked"/>
        <w:placeholder>
          <w:docPart w:val="GBC22222222222222222222222222222"/>
        </w:placeholder>
      </w:sdtPr>
      <w:sdtContent>
        <w:p w:rsidR="00376874" w:rsidRDefault="008F46D0">
          <w:pPr>
            <w:jc w:val="right"/>
          </w:pPr>
          <w:r>
            <w:rPr>
              <w:rFonts w:hint="eastAsia"/>
            </w:rPr>
            <w:t>单位：</w:t>
          </w:r>
          <w:sdt>
            <w:sdtPr>
              <w:rPr>
                <w:rFonts w:hint="eastAsia"/>
              </w:rPr>
              <w:alias w:val="单位：财务附注：营业外收入"/>
              <w:tag w:val="_GBC_dd93a692e0c045038f9ddf46f86e7289"/>
              <w:id w:val="7457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74572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2306"/>
            <w:gridCol w:w="2315"/>
            <w:gridCol w:w="2317"/>
          </w:tblGrid>
          <w:tr w:rsidR="00376874">
            <w:sdt>
              <w:sdtPr>
                <w:tag w:val="_PLD_d649e0d07dd047a497e69591bf3e322c"/>
                <w:id w:val="7457277"/>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项目</w:t>
                    </w:r>
                  </w:p>
                </w:tc>
              </w:sdtContent>
            </w:sdt>
            <w:sdt>
              <w:sdtPr>
                <w:tag w:val="_PLD_eabf358cb2c947a9b4e7bacb394074db"/>
                <w:id w:val="7457278"/>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本期发生额</w:t>
                    </w:r>
                  </w:p>
                </w:tc>
              </w:sdtContent>
            </w:sdt>
            <w:sdt>
              <w:sdtPr>
                <w:tag w:val="_PLD_0469d808d7334ff0ab3460273b0c8f8f"/>
                <w:id w:val="7457279"/>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上期发生额</w:t>
                    </w:r>
                  </w:p>
                </w:tc>
              </w:sdtContent>
            </w:sdt>
            <w:sdt>
              <w:sdtPr>
                <w:tag w:val="_PLD_121bda757dda46918753fabf9329298f"/>
                <w:id w:val="7457280"/>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color w:val="FF0000"/>
                        <w:szCs w:val="21"/>
                      </w:rPr>
                    </w:pPr>
                    <w:r>
                      <w:rPr>
                        <w:rFonts w:hint="eastAsia"/>
                        <w:szCs w:val="21"/>
                      </w:rPr>
                      <w:t>计入当期非经常性损益的金额</w:t>
                    </w:r>
                  </w:p>
                </w:tc>
              </w:sdtContent>
            </w:sdt>
          </w:tr>
          <w:sdt>
            <w:sdtPr>
              <w:rPr>
                <w:rFonts w:hint="eastAsia"/>
                <w:szCs w:val="21"/>
              </w:rPr>
              <w:alias w:val="营业外收入明细"/>
              <w:tag w:val="_GBC_fd02acc867064481b957560afa744c85"/>
              <w:id w:val="7457281"/>
              <w:lock w:val="sdtLocked"/>
            </w:sdtPr>
            <w:sdtEndPr>
              <w:rPr>
                <w:rFonts w:ascii="Arial Narrow" w:hAnsi="Arial Narrow" w:hint="default"/>
              </w:rPr>
            </w:sdtEndPr>
            <w:sdtContent>
              <w:tr w:rsidR="00376874">
                <w:tc>
                  <w:tcPr>
                    <w:tcW w:w="1166"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其他</w:t>
                    </w:r>
                  </w:p>
                </w:tc>
                <w:tc>
                  <w:tcPr>
                    <w:tcW w:w="127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367,100.00</w:t>
                    </w:r>
                  </w:p>
                </w:tc>
                <w:tc>
                  <w:tcPr>
                    <w:tcW w:w="127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5,957,585.27</w:t>
                    </w:r>
                  </w:p>
                </w:tc>
                <w:tc>
                  <w:tcPr>
                    <w:tcW w:w="128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367,100.00</w:t>
                    </w:r>
                  </w:p>
                </w:tc>
              </w:tr>
            </w:sdtContent>
          </w:sdt>
          <w:tr w:rsidR="00376874">
            <w:sdt>
              <w:sdtPr>
                <w:tag w:val="_PLD_25918db321f1404aaddb2a14d0bd05fc"/>
                <w:id w:val="7457282"/>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367,100.00</w:t>
                </w:r>
              </w:p>
            </w:tc>
            <w:tc>
              <w:tcPr>
                <w:tcW w:w="1279"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5,957,585.27</w:t>
                </w:r>
              </w:p>
            </w:tc>
            <w:tc>
              <w:tcPr>
                <w:tcW w:w="1280"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rPr>
                  <w:t>367,100.00</w:t>
                </w:r>
              </w:p>
            </w:tc>
          </w:tr>
        </w:tbl>
      </w:sdtContent>
    </w:sdt>
    <w:p w:rsidR="00376874" w:rsidRDefault="00376874">
      <w:pPr>
        <w:rPr>
          <w:szCs w:val="21"/>
        </w:rPr>
      </w:pPr>
    </w:p>
    <w:sdt>
      <w:sdtPr>
        <w:rPr>
          <w:rFonts w:hint="eastAsia"/>
          <w:b/>
        </w:rPr>
        <w:alias w:val="模块:计入当期损益的政府补助"/>
        <w:tag w:val="_GBC_941e4c9023f94b758b05afb87d550363"/>
        <w:id w:val="7457285"/>
        <w:lock w:val="sdtLocked"/>
        <w:placeholder>
          <w:docPart w:val="GBC22222222222222222222222222222"/>
        </w:placeholder>
      </w:sdtPr>
      <w:sdtEndPr>
        <w:rPr>
          <w:rFonts w:hint="default"/>
          <w:b w:val="0"/>
          <w:szCs w:val="21"/>
        </w:rPr>
      </w:sdtEndPr>
      <w:sdtContent>
        <w:p w:rsidR="00376874" w:rsidRDefault="008F46D0">
          <w:pPr>
            <w:rPr>
              <w:szCs w:val="21"/>
            </w:rPr>
          </w:pPr>
          <w:r>
            <w:rPr>
              <w:rFonts w:hint="eastAsia"/>
              <w:szCs w:val="21"/>
            </w:rPr>
            <w:t>计入当期</w:t>
          </w:r>
          <w:r>
            <w:rPr>
              <w:rFonts w:hint="eastAsia"/>
            </w:rPr>
            <w:t>损益</w:t>
          </w:r>
          <w:r>
            <w:rPr>
              <w:rFonts w:hint="eastAsia"/>
              <w:szCs w:val="21"/>
            </w:rPr>
            <w:t>的政府补助</w:t>
          </w:r>
        </w:p>
        <w:p w:rsidR="00376874" w:rsidRDefault="001302AE">
          <w:pPr>
            <w:rPr>
              <w:szCs w:val="21"/>
            </w:rPr>
          </w:pPr>
          <w:sdt>
            <w:sdtPr>
              <w:rPr>
                <w:szCs w:val="21"/>
              </w:rPr>
              <w:alias w:val="是否适用：计入当期损益的政府补助[双击切换]"/>
              <w:tag w:val="_GBC_c8882fe165a24797aca3c402f799f006"/>
              <w:id w:val="7457284"/>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Content>
    </w:sdt>
    <w:sdt>
      <w:sdtPr>
        <w:rPr>
          <w:rFonts w:hint="eastAsia"/>
          <w:szCs w:val="21"/>
        </w:rPr>
        <w:alias w:val="模块:营业外收入说明"/>
        <w:tag w:val="_GBC_613f834d57f34b828d1fb937ee139a13"/>
        <w:id w:val="7457287"/>
        <w:lock w:val="sdtLocked"/>
        <w:placeholder>
          <w:docPart w:val="GBC22222222222222222222222222222"/>
        </w:placeholder>
      </w:sdtPr>
      <w:sdtContent>
        <w:p w:rsidR="00376874" w:rsidRDefault="008F46D0">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7457286"/>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sdt>
      <w:sdtPr>
        <w:rPr>
          <w:rFonts w:ascii="宋体" w:hAnsi="宋体" w:cs="宋体" w:hint="eastAsia"/>
          <w:b w:val="0"/>
          <w:bCs w:val="0"/>
          <w:kern w:val="0"/>
          <w:szCs w:val="21"/>
        </w:rPr>
        <w:alias w:val="模块:营业外支出"/>
        <w:tag w:val="_GBC_7c51aa70be1f405d954dc316ed26b5b4"/>
        <w:id w:val="7457299"/>
        <w:lock w:val="sdtLocked"/>
        <w:placeholder>
          <w:docPart w:val="GBC22222222222222222222222222222"/>
        </w:placeholder>
      </w:sdtPr>
      <w:sdtEndPr>
        <w:rPr>
          <w:rFonts w:asciiTheme="minorHAnsi" w:hAnsiTheme="minorHAnsi" w:cstheme="minorBidi"/>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745728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营业外支出"/>
              <w:tag w:val="_GBC_f8678a9a1bbf4b0697744c5d21146839"/>
              <w:id w:val="74572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74572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2127"/>
            <w:gridCol w:w="1804"/>
            <w:gridCol w:w="2317"/>
          </w:tblGrid>
          <w:tr w:rsidR="00376874">
            <w:sdt>
              <w:sdtPr>
                <w:tag w:val="_PLD_6abf292cb0a7463788e39d1bdabb85fc"/>
                <w:id w:val="7457291"/>
                <w:lock w:val="sdtLocked"/>
              </w:sdtPr>
              <w:sdtContent>
                <w:tc>
                  <w:tcPr>
                    <w:tcW w:w="154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项目</w:t>
                    </w:r>
                  </w:p>
                </w:tc>
              </w:sdtContent>
            </w:sdt>
            <w:sdt>
              <w:sdtPr>
                <w:tag w:val="_PLD_36a30142728e41bb9c215b73cfe3204c"/>
                <w:id w:val="7457292"/>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本期发生额</w:t>
                    </w:r>
                  </w:p>
                </w:tc>
              </w:sdtContent>
            </w:sdt>
            <w:sdt>
              <w:sdtPr>
                <w:tag w:val="_PLD_16b0936bf8024bdf99cf883b1827419f"/>
                <w:id w:val="7457293"/>
                <w:lock w:val="sdtLocked"/>
              </w:sdtPr>
              <w:sdtContent>
                <w:tc>
                  <w:tcPr>
                    <w:tcW w:w="997"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上期发生额</w:t>
                    </w:r>
                  </w:p>
                </w:tc>
              </w:sdtContent>
            </w:sdt>
            <w:sdt>
              <w:sdtPr>
                <w:tag w:val="_PLD_92014506c2824f6fbe79731f91aa61bc"/>
                <w:id w:val="7457294"/>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jc w:val="center"/>
                      <w:rPr>
                        <w:szCs w:val="21"/>
                      </w:rPr>
                    </w:pPr>
                    <w:r>
                      <w:rPr>
                        <w:rFonts w:hint="eastAsia"/>
                        <w:szCs w:val="21"/>
                      </w:rPr>
                      <w:t>计入当期非经常性损益的金额</w:t>
                    </w:r>
                  </w:p>
                </w:tc>
              </w:sdtContent>
            </w:sdt>
          </w:tr>
          <w:tr w:rsidR="00376874">
            <w:sdt>
              <w:sdtPr>
                <w:tag w:val="_PLD_e707af1f17d74e7e8797d89b47050da8"/>
                <w:id w:val="7457295"/>
                <w:lock w:val="sdtLocked"/>
              </w:sdtPr>
              <w:sdtContent>
                <w:tc>
                  <w:tcPr>
                    <w:tcW w:w="154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rPr>
                        <w:rFonts w:hint="eastAsia"/>
                        <w:szCs w:val="21"/>
                      </w:rPr>
                      <w:t>对外捐赠</w:t>
                    </w:r>
                  </w:p>
                </w:tc>
              </w:sdtContent>
            </w:sdt>
            <w:tc>
              <w:tcPr>
                <w:tcW w:w="117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4,794,189.79</w:t>
                </w:r>
              </w:p>
            </w:tc>
            <w:tc>
              <w:tcPr>
                <w:tcW w:w="997" w:type="pct"/>
                <w:tcBorders>
                  <w:top w:val="single" w:sz="4" w:space="0" w:color="auto"/>
                  <w:left w:val="single" w:sz="4" w:space="0" w:color="auto"/>
                  <w:bottom w:val="single" w:sz="4" w:space="0" w:color="auto"/>
                  <w:right w:val="single" w:sz="4" w:space="0" w:color="auto"/>
                </w:tcBorders>
              </w:tcPr>
              <w:p w:rsidR="00376874" w:rsidRDefault="00376874">
                <w:pPr>
                  <w:jc w:val="right"/>
                  <w:rPr>
                    <w:rFonts w:ascii="Arial Narrow" w:hAnsi="Arial Narrow"/>
                    <w:szCs w:val="21"/>
                  </w:rPr>
                </w:pPr>
              </w:p>
            </w:tc>
            <w:tc>
              <w:tcPr>
                <w:tcW w:w="1280"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rPr>
                  <w:t>4,794,189.79</w:t>
                </w:r>
              </w:p>
            </w:tc>
          </w:tr>
          <w:sdt>
            <w:sdtPr>
              <w:rPr>
                <w:rFonts w:hint="eastAsia"/>
                <w:szCs w:val="21"/>
              </w:rPr>
              <w:alias w:val="营业外支出明细"/>
              <w:tag w:val="_GBC_5b9df89383994b599a7029fc70bb3881"/>
              <w:id w:val="7457296"/>
              <w:lock w:val="sdtLocked"/>
            </w:sdtPr>
            <w:sdtEndPr>
              <w:rPr>
                <w:rFonts w:ascii="Arial Narrow" w:hAnsi="Arial Narrow" w:hint="default"/>
              </w:rPr>
            </w:sdtEndPr>
            <w:sdtContent>
              <w:tr w:rsidR="00376874">
                <w:tc>
                  <w:tcPr>
                    <w:tcW w:w="1548"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rFonts w:hint="eastAsia"/>
                        <w:szCs w:val="21"/>
                      </w:rPr>
                      <w:t>其他</w:t>
                    </w:r>
                  </w:p>
                </w:tc>
                <w:tc>
                  <w:tcPr>
                    <w:tcW w:w="117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31,996.85</w:t>
                    </w:r>
                  </w:p>
                </w:tc>
                <w:tc>
                  <w:tcPr>
                    <w:tcW w:w="997"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500.00</w:t>
                    </w:r>
                  </w:p>
                </w:tc>
                <w:tc>
                  <w:tcPr>
                    <w:tcW w:w="1280"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31,996.85</w:t>
                    </w:r>
                  </w:p>
                </w:tc>
              </w:tr>
            </w:sdtContent>
          </w:sdt>
          <w:tr w:rsidR="00376874">
            <w:sdt>
              <w:sdtPr>
                <w:tag w:val="_PLD_c2b9d5e76f4549198980f8ca24fe3112"/>
                <w:id w:val="7457297"/>
                <w:lock w:val="sdtLocked"/>
              </w:sdtPr>
              <w:sdtContent>
                <w:tc>
                  <w:tcPr>
                    <w:tcW w:w="1548" w:type="pct"/>
                    <w:tcBorders>
                      <w:top w:val="single" w:sz="4" w:space="0" w:color="auto"/>
                      <w:left w:val="single" w:sz="4" w:space="0" w:color="auto"/>
                      <w:bottom w:val="single" w:sz="4" w:space="0" w:color="auto"/>
                      <w:right w:val="single" w:sz="4" w:space="0" w:color="auto"/>
                    </w:tcBorders>
                  </w:tcPr>
                  <w:p w:rsidR="00376874" w:rsidRDefault="008F46D0">
                    <w:pPr>
                      <w:ind w:right="6"/>
                      <w:jc w:val="center"/>
                      <w:rPr>
                        <w:szCs w:val="21"/>
                      </w:rPr>
                    </w:pPr>
                    <w:r>
                      <w:rPr>
                        <w:rFonts w:hint="eastAsia"/>
                        <w:szCs w:val="21"/>
                      </w:rPr>
                      <w:t>合计</w:t>
                    </w:r>
                  </w:p>
                </w:tc>
              </w:sdtContent>
            </w:sdt>
            <w:tc>
              <w:tcPr>
                <w:tcW w:w="1175"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4,826,186.64</w:t>
                </w:r>
              </w:p>
            </w:tc>
            <w:tc>
              <w:tcPr>
                <w:tcW w:w="997"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500.00</w:t>
                </w:r>
              </w:p>
            </w:tc>
            <w:tc>
              <w:tcPr>
                <w:tcW w:w="1280"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rPr>
                  <w:t>4,826,186.64</w:t>
                </w:r>
              </w:p>
            </w:tc>
          </w:tr>
        </w:tbl>
        <w:p w:rsidR="00376874" w:rsidRDefault="008F46D0">
          <w:pPr>
            <w:spacing w:before="60" w:after="60"/>
            <w:rPr>
              <w:szCs w:val="21"/>
            </w:rPr>
          </w:pPr>
          <w:r>
            <w:rPr>
              <w:rFonts w:hint="eastAsia"/>
              <w:szCs w:val="21"/>
            </w:rPr>
            <w:t>其他说明：</w:t>
          </w:r>
        </w:p>
        <w:sdt>
          <w:sdtPr>
            <w:rPr>
              <w:rFonts w:hint="eastAsia"/>
              <w:szCs w:val="21"/>
            </w:rPr>
            <w:alias w:val="营业外支出说明"/>
            <w:tag w:val="_GBC_948d4d2c5cfc43b999d968de3476bc75"/>
            <w:id w:val="7457298"/>
            <w:lock w:val="sdtLocked"/>
            <w:placeholder>
              <w:docPart w:val="GBC22222222222222222222222222222"/>
            </w:placeholder>
          </w:sdtPr>
          <w:sdtEndPr>
            <w:rPr>
              <w:rFonts w:asciiTheme="minorHAnsi" w:eastAsiaTheme="minorEastAsia" w:hAnsiTheme="minorHAnsi"/>
            </w:rPr>
          </w:sdtEndPr>
          <w:sdtContent>
            <w:p w:rsidR="00376874" w:rsidRDefault="008F46D0">
              <w:pPr>
                <w:rPr>
                  <w:szCs w:val="21"/>
                </w:rPr>
              </w:pPr>
              <w:r>
                <w:rPr>
                  <w:rFonts w:hint="eastAsia"/>
                  <w:szCs w:val="21"/>
                </w:rPr>
                <w:t>无</w:t>
              </w:r>
            </w:p>
          </w:sdtContent>
        </w:sdt>
      </w:sdtContent>
    </w:sdt>
    <w:p w:rsidR="00376874" w:rsidRDefault="00376874"/>
    <w:sdt>
      <w:sdtPr>
        <w:rPr>
          <w:rFonts w:ascii="宋体" w:hAnsi="宋体" w:cs="宋体" w:hint="eastAsia"/>
          <w:b w:val="0"/>
          <w:bCs w:val="0"/>
          <w:kern w:val="0"/>
          <w:szCs w:val="21"/>
        </w:rPr>
        <w:alias w:val="模块:所得税费用"/>
        <w:tag w:val="_GBC_c8eb4731730a4ca395e992a85b3eafe1"/>
        <w:id w:val="7457325"/>
        <w:lock w:val="sdtLocked"/>
        <w:placeholder>
          <w:docPart w:val="GBC22222222222222222222222222222"/>
        </w:placeholder>
      </w:sdtPr>
      <w:sdtEndPr>
        <w:rPr>
          <w:rFonts w:asciiTheme="minorHAnsi" w:hAnsiTheme="minorHAnsi" w:cstheme="minorBidi" w:hint="default"/>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所得税费用</w:t>
          </w:r>
        </w:p>
        <w:p w:rsidR="00376874" w:rsidRDefault="008F46D0">
          <w:pPr>
            <w:pStyle w:val="4"/>
            <w:numPr>
              <w:ilvl w:val="0"/>
              <w:numId w:val="73"/>
            </w:numPr>
          </w:pPr>
          <w:r>
            <w:rPr>
              <w:rFonts w:hint="eastAsia"/>
            </w:rPr>
            <w:t>所得税费用表</w:t>
          </w:r>
        </w:p>
        <w:sdt>
          <w:sdtPr>
            <w:alias w:val="是否适用：所得税费用表[双击切换]"/>
            <w:tag w:val="_GBC_61ff35087b014685a6e03347957ab922"/>
            <w:id w:val="745730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wordWrap w:val="0"/>
            <w:jc w:val="right"/>
            <w:rPr>
              <w:szCs w:val="21"/>
            </w:rPr>
          </w:pPr>
          <w:r>
            <w:rPr>
              <w:rFonts w:hint="eastAsia"/>
              <w:szCs w:val="21"/>
            </w:rPr>
            <w:lastRenderedPageBreak/>
            <w:t>单位：</w:t>
          </w:r>
          <w:sdt>
            <w:sdtPr>
              <w:rPr>
                <w:rFonts w:hint="eastAsia"/>
                <w:szCs w:val="21"/>
              </w:rPr>
              <w:alias w:val="单位：财务附注：所得税费用"/>
              <w:tag w:val="_GBC_18ed8ed511fe4791a90ee25fc956bd2b"/>
              <w:id w:val="74573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74573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3157"/>
            <w:gridCol w:w="2877"/>
            <w:gridCol w:w="2861"/>
          </w:tblGrid>
          <w:tr w:rsidR="00376874">
            <w:trPr>
              <w:trHeight w:val="87"/>
            </w:trPr>
            <w:sdt>
              <w:sdtPr>
                <w:tag w:val="_PLD_951f380ec376457cb80126c7d6018f65"/>
                <w:id w:val="7457303"/>
                <w:lock w:val="sdtLocked"/>
              </w:sdtPr>
              <w:sdtContent>
                <w:tc>
                  <w:tcPr>
                    <w:tcW w:w="1775" w:type="pct"/>
                    <w:vAlign w:val="center"/>
                  </w:tcPr>
                  <w:p w:rsidR="00376874" w:rsidRDefault="008F46D0">
                    <w:pPr>
                      <w:ind w:right="6"/>
                      <w:jc w:val="center"/>
                      <w:rPr>
                        <w:szCs w:val="21"/>
                      </w:rPr>
                    </w:pPr>
                    <w:r>
                      <w:rPr>
                        <w:rFonts w:hint="eastAsia"/>
                        <w:szCs w:val="21"/>
                      </w:rPr>
                      <w:t>项目</w:t>
                    </w:r>
                  </w:p>
                </w:tc>
              </w:sdtContent>
            </w:sdt>
            <w:sdt>
              <w:sdtPr>
                <w:tag w:val="_PLD_1e59791ce9d340b7b60e63b833f13708"/>
                <w:id w:val="7457304"/>
                <w:lock w:val="sdtLocked"/>
              </w:sdtPr>
              <w:sdtContent>
                <w:tc>
                  <w:tcPr>
                    <w:tcW w:w="1617" w:type="pct"/>
                    <w:vAlign w:val="center"/>
                  </w:tcPr>
                  <w:p w:rsidR="00376874" w:rsidRDefault="008F46D0">
                    <w:pPr>
                      <w:ind w:right="6"/>
                      <w:jc w:val="center"/>
                      <w:rPr>
                        <w:szCs w:val="21"/>
                      </w:rPr>
                    </w:pPr>
                    <w:r>
                      <w:rPr>
                        <w:rFonts w:hint="eastAsia"/>
                        <w:szCs w:val="21"/>
                      </w:rPr>
                      <w:t>本期发生额</w:t>
                    </w:r>
                  </w:p>
                </w:tc>
              </w:sdtContent>
            </w:sdt>
            <w:sdt>
              <w:sdtPr>
                <w:tag w:val="_PLD_23c0825dcbc74481a17a7811dee40e02"/>
                <w:id w:val="7457305"/>
                <w:lock w:val="sdtLocked"/>
              </w:sdtPr>
              <w:sdtContent>
                <w:tc>
                  <w:tcPr>
                    <w:tcW w:w="1608" w:type="pct"/>
                    <w:vAlign w:val="center"/>
                  </w:tcPr>
                  <w:p w:rsidR="00376874" w:rsidRDefault="008F46D0">
                    <w:pPr>
                      <w:ind w:right="6"/>
                      <w:jc w:val="center"/>
                      <w:rPr>
                        <w:szCs w:val="21"/>
                      </w:rPr>
                    </w:pPr>
                    <w:r>
                      <w:rPr>
                        <w:rFonts w:hint="eastAsia"/>
                        <w:szCs w:val="21"/>
                      </w:rPr>
                      <w:t>上期发生额</w:t>
                    </w:r>
                  </w:p>
                </w:tc>
              </w:sdtContent>
            </w:sdt>
          </w:tr>
          <w:tr w:rsidR="00376874">
            <w:sdt>
              <w:sdtPr>
                <w:tag w:val="_PLD_b39e72286fda4bb1bc103f3a09099c07"/>
                <w:id w:val="7457306"/>
                <w:lock w:val="sdtLocked"/>
              </w:sdtPr>
              <w:sdtContent>
                <w:tc>
                  <w:tcPr>
                    <w:tcW w:w="1775" w:type="pct"/>
                  </w:tcPr>
                  <w:p w:rsidR="00376874" w:rsidRDefault="008F46D0">
                    <w:pPr>
                      <w:ind w:right="6"/>
                      <w:rPr>
                        <w:b/>
                        <w:bCs/>
                        <w:szCs w:val="21"/>
                      </w:rPr>
                    </w:pPr>
                    <w:r>
                      <w:rPr>
                        <w:rFonts w:hint="eastAsia"/>
                        <w:szCs w:val="21"/>
                      </w:rPr>
                      <w:t>当期所得税费用</w:t>
                    </w:r>
                  </w:p>
                </w:tc>
              </w:sdtContent>
            </w:sdt>
            <w:tc>
              <w:tcPr>
                <w:tcW w:w="1617" w:type="pct"/>
              </w:tcPr>
              <w:p w:rsidR="00376874" w:rsidRDefault="008F46D0">
                <w:pPr>
                  <w:jc w:val="right"/>
                  <w:rPr>
                    <w:rFonts w:ascii="Arial Narrow" w:hAnsi="Arial Narrow"/>
                    <w:szCs w:val="21"/>
                  </w:rPr>
                </w:pPr>
                <w:r>
                  <w:rPr>
                    <w:rFonts w:ascii="Arial Narrow" w:hAnsi="Arial Narrow"/>
                  </w:rPr>
                  <w:t>98,191,848.71</w:t>
                </w:r>
              </w:p>
            </w:tc>
            <w:tc>
              <w:tcPr>
                <w:tcW w:w="1608" w:type="pct"/>
              </w:tcPr>
              <w:p w:rsidR="00376874" w:rsidRDefault="008F46D0">
                <w:pPr>
                  <w:ind w:right="6"/>
                  <w:jc w:val="right"/>
                  <w:rPr>
                    <w:rFonts w:ascii="Arial Narrow" w:hAnsi="Arial Narrow"/>
                    <w:szCs w:val="21"/>
                  </w:rPr>
                </w:pPr>
                <w:r>
                  <w:rPr>
                    <w:rFonts w:ascii="Arial Narrow" w:hAnsi="Arial Narrow"/>
                  </w:rPr>
                  <w:t>223,270,115.61</w:t>
                </w:r>
              </w:p>
            </w:tc>
          </w:tr>
          <w:tr w:rsidR="00376874">
            <w:sdt>
              <w:sdtPr>
                <w:tag w:val="_PLD_50b3fec6faac445b9c252906a5bcf507"/>
                <w:id w:val="7457307"/>
                <w:lock w:val="sdtLocked"/>
              </w:sdtPr>
              <w:sdtContent>
                <w:tc>
                  <w:tcPr>
                    <w:tcW w:w="1775" w:type="pct"/>
                  </w:tcPr>
                  <w:p w:rsidR="00376874" w:rsidRDefault="008F46D0">
                    <w:pPr>
                      <w:ind w:right="6"/>
                      <w:rPr>
                        <w:szCs w:val="21"/>
                      </w:rPr>
                    </w:pPr>
                    <w:r>
                      <w:rPr>
                        <w:rFonts w:hint="eastAsia"/>
                        <w:szCs w:val="21"/>
                      </w:rPr>
                      <w:t>递延所得税费用</w:t>
                    </w:r>
                  </w:p>
                </w:tc>
              </w:sdtContent>
            </w:sdt>
            <w:tc>
              <w:tcPr>
                <w:tcW w:w="1617" w:type="pct"/>
              </w:tcPr>
              <w:p w:rsidR="00376874" w:rsidRDefault="00376874">
                <w:pPr>
                  <w:jc w:val="right"/>
                  <w:rPr>
                    <w:rFonts w:ascii="Arial Narrow" w:hAnsi="Arial Narrow"/>
                    <w:szCs w:val="21"/>
                  </w:rPr>
                </w:pPr>
              </w:p>
            </w:tc>
            <w:tc>
              <w:tcPr>
                <w:tcW w:w="1608" w:type="pct"/>
              </w:tcPr>
              <w:p w:rsidR="00376874" w:rsidRDefault="00376874">
                <w:pPr>
                  <w:ind w:right="6"/>
                  <w:jc w:val="right"/>
                  <w:rPr>
                    <w:rFonts w:ascii="Arial Narrow" w:hAnsi="Arial Narrow"/>
                    <w:szCs w:val="21"/>
                  </w:rPr>
                </w:pPr>
              </w:p>
            </w:tc>
          </w:tr>
          <w:tr w:rsidR="00376874">
            <w:sdt>
              <w:sdtPr>
                <w:tag w:val="_PLD_10ad171e28bb4cf3957eba2cca611ce8"/>
                <w:id w:val="7457308"/>
                <w:lock w:val="sdtLocked"/>
              </w:sdtPr>
              <w:sdtContent>
                <w:tc>
                  <w:tcPr>
                    <w:tcW w:w="1775" w:type="pct"/>
                  </w:tcPr>
                  <w:p w:rsidR="00376874" w:rsidRDefault="008F46D0">
                    <w:pPr>
                      <w:ind w:right="6"/>
                      <w:jc w:val="center"/>
                      <w:rPr>
                        <w:szCs w:val="21"/>
                      </w:rPr>
                    </w:pPr>
                    <w:r>
                      <w:rPr>
                        <w:rFonts w:hint="eastAsia"/>
                        <w:szCs w:val="21"/>
                      </w:rPr>
                      <w:t>合计</w:t>
                    </w:r>
                  </w:p>
                </w:tc>
              </w:sdtContent>
            </w:sdt>
            <w:tc>
              <w:tcPr>
                <w:tcW w:w="1617" w:type="pct"/>
              </w:tcPr>
              <w:p w:rsidR="00376874" w:rsidRDefault="008F46D0">
                <w:pPr>
                  <w:ind w:right="6"/>
                  <w:jc w:val="right"/>
                  <w:rPr>
                    <w:rFonts w:ascii="Arial Narrow" w:hAnsi="Arial Narrow"/>
                    <w:szCs w:val="21"/>
                  </w:rPr>
                </w:pPr>
                <w:r>
                  <w:rPr>
                    <w:rFonts w:ascii="Arial Narrow" w:hAnsi="Arial Narrow"/>
                  </w:rPr>
                  <w:t>98,191,848.71</w:t>
                </w:r>
              </w:p>
            </w:tc>
            <w:tc>
              <w:tcPr>
                <w:tcW w:w="1608" w:type="pct"/>
              </w:tcPr>
              <w:p w:rsidR="00376874" w:rsidRDefault="008F46D0">
                <w:pPr>
                  <w:ind w:right="6"/>
                  <w:jc w:val="right"/>
                  <w:rPr>
                    <w:rFonts w:ascii="Arial Narrow" w:hAnsi="Arial Narrow"/>
                    <w:szCs w:val="21"/>
                  </w:rPr>
                </w:pPr>
                <w:r>
                  <w:rPr>
                    <w:rFonts w:ascii="Arial Narrow" w:hAnsi="Arial Narrow"/>
                  </w:rPr>
                  <w:t>223,270,115.61</w:t>
                </w:r>
              </w:p>
            </w:tc>
          </w:tr>
        </w:tbl>
        <w:p w:rsidR="00376874" w:rsidRDefault="00376874"/>
        <w:p w:rsidR="00376874" w:rsidRDefault="008F46D0">
          <w:pPr>
            <w:pStyle w:val="4"/>
            <w:numPr>
              <w:ilvl w:val="0"/>
              <w:numId w:val="73"/>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745730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会计利润与所得税费用调整过程"/>
              <w:tag w:val="_GBC_8b3d0d6296b944dcbc6077158d5eb7ca"/>
              <w:id w:val="74573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74573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6553"/>
            <w:gridCol w:w="2338"/>
          </w:tblGrid>
          <w:tr w:rsidR="00376874">
            <w:sdt>
              <w:sdtPr>
                <w:tag w:val="_PLD_762c770e68ab4734ab4b1455db567f92"/>
                <w:id w:val="7457312"/>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项目</w:t>
                    </w:r>
                  </w:p>
                </w:tc>
              </w:sdtContent>
            </w:sdt>
            <w:sdt>
              <w:sdtPr>
                <w:tag w:val="_PLD_dbffde77b3344828a64e53b9962d0e3a"/>
                <w:id w:val="7457313"/>
                <w:lock w:val="sdtLocked"/>
              </w:sdtPr>
              <w:sdtContent>
                <w:tc>
                  <w:tcPr>
                    <w:tcW w:w="131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pPr>
                    <w:r>
                      <w:rPr>
                        <w:rFonts w:hint="eastAsia"/>
                      </w:rPr>
                      <w:t>本期发生额</w:t>
                    </w:r>
                  </w:p>
                </w:tc>
              </w:sdtContent>
            </w:sdt>
          </w:tr>
          <w:tr w:rsidR="00376874">
            <w:sdt>
              <w:sdtPr>
                <w:tag w:val="_PLD_e49aa9df3fa0441889c07b63b32585c5"/>
                <w:id w:val="7457314"/>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ind w:right="6"/>
                      <w:rPr>
                        <w:b/>
                        <w:bCs/>
                        <w:szCs w:val="21"/>
                      </w:rPr>
                    </w:pPr>
                    <w:r>
                      <w:rPr>
                        <w:rFonts w:hint="eastAsia"/>
                        <w:szCs w:val="21"/>
                      </w:rPr>
                      <w:t>利润总额</w:t>
                    </w:r>
                  </w:p>
                </w:tc>
              </w:sdtContent>
            </w:sdt>
            <w:tc>
              <w:tcPr>
                <w:tcW w:w="1315" w:type="pct"/>
                <w:tcBorders>
                  <w:top w:val="single" w:sz="4" w:space="0" w:color="auto"/>
                  <w:left w:val="single" w:sz="4" w:space="0" w:color="auto"/>
                  <w:bottom w:val="single" w:sz="6" w:space="0" w:color="auto"/>
                  <w:right w:val="single" w:sz="6" w:space="0" w:color="auto"/>
                </w:tcBorders>
                <w:shd w:val="clear" w:color="auto" w:fill="auto"/>
              </w:tcPr>
              <w:p w:rsidR="00376874" w:rsidRDefault="008F46D0">
                <w:pPr>
                  <w:jc w:val="right"/>
                  <w:rPr>
                    <w:rFonts w:ascii="Arial Narrow" w:hAnsi="Arial Narrow"/>
                  </w:rPr>
                </w:pPr>
                <w:r>
                  <w:rPr>
                    <w:rFonts w:ascii="Arial Narrow" w:hAnsi="Arial Narrow"/>
                  </w:rPr>
                  <w:t>870,825,731.86</w:t>
                </w:r>
              </w:p>
            </w:tc>
          </w:tr>
          <w:tr w:rsidR="00376874">
            <w:sdt>
              <w:sdtPr>
                <w:tag w:val="_PLD_bcfd0d413e444c6f881fc95e048d73ce"/>
                <w:id w:val="7457315"/>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ind w:right="6"/>
                    </w:pPr>
                    <w:r>
                      <w:rPr>
                        <w:rFonts w:hint="eastAsia"/>
                      </w:rPr>
                      <w:t>按法定</w:t>
                    </w:r>
                    <w:r>
                      <w:t>/</w:t>
                    </w:r>
                    <w:r>
                      <w:rPr>
                        <w:rFonts w:hint="eastAsia"/>
                      </w:rPr>
                      <w:t>适用税率计算的所得税费用</w:t>
                    </w:r>
                  </w:p>
                </w:tc>
              </w:sdtContent>
            </w:sdt>
            <w:tc>
              <w:tcPr>
                <w:tcW w:w="1315" w:type="pct"/>
                <w:tcBorders>
                  <w:top w:val="single" w:sz="6" w:space="0" w:color="auto"/>
                  <w:left w:val="single" w:sz="4" w:space="0" w:color="auto"/>
                  <w:bottom w:val="single" w:sz="6" w:space="0" w:color="auto"/>
                  <w:right w:val="single" w:sz="6" w:space="0" w:color="auto"/>
                </w:tcBorders>
                <w:shd w:val="clear" w:color="auto" w:fill="auto"/>
              </w:tcPr>
              <w:p w:rsidR="00376874" w:rsidRDefault="008F46D0">
                <w:pPr>
                  <w:jc w:val="right"/>
                  <w:rPr>
                    <w:rFonts w:ascii="Arial Narrow" w:hAnsi="Arial Narrow"/>
                  </w:rPr>
                </w:pPr>
                <w:r>
                  <w:rPr>
                    <w:rFonts w:ascii="Arial Narrow" w:hAnsi="Arial Narrow"/>
                  </w:rPr>
                  <w:t>98,191,848.71</w:t>
                </w:r>
              </w:p>
            </w:tc>
          </w:tr>
          <w:tr w:rsidR="00376874">
            <w:trPr>
              <w:trHeight w:val="139"/>
            </w:trPr>
            <w:sdt>
              <w:sdtPr>
                <w:tag w:val="_PLD_dc5f6e856113456cb1312b5cf234201d"/>
                <w:id w:val="7457316"/>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ind w:right="6"/>
                    </w:pPr>
                    <w:r>
                      <w:rPr>
                        <w:rFonts w:hint="eastAsia"/>
                      </w:rPr>
                      <w:t>子公司适用不同税率的影响</w:t>
                    </w:r>
                  </w:p>
                </w:tc>
              </w:sdtContent>
            </w:sdt>
            <w:tc>
              <w:tcPr>
                <w:tcW w:w="1315" w:type="pct"/>
                <w:tcBorders>
                  <w:top w:val="single" w:sz="6" w:space="0" w:color="auto"/>
                  <w:left w:val="single" w:sz="4" w:space="0" w:color="auto"/>
                  <w:bottom w:val="single" w:sz="6" w:space="0" w:color="auto"/>
                  <w:right w:val="single" w:sz="6" w:space="0" w:color="auto"/>
                </w:tcBorders>
                <w:shd w:val="clear" w:color="auto" w:fill="auto"/>
              </w:tcPr>
              <w:p w:rsidR="00376874" w:rsidRDefault="00376874">
                <w:pPr>
                  <w:jc w:val="right"/>
                  <w:rPr>
                    <w:rFonts w:ascii="Arial Narrow" w:hAnsi="Arial Narrow"/>
                  </w:rPr>
                </w:pPr>
              </w:p>
            </w:tc>
          </w:tr>
          <w:tr w:rsidR="00376874">
            <w:sdt>
              <w:sdtPr>
                <w:tag w:val="_PLD_a18b0f1e64674563b277a2e43b991ab6"/>
                <w:id w:val="7457317"/>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ind w:right="6"/>
                    </w:pPr>
                    <w:r>
                      <w:rPr>
                        <w:rFonts w:hint="eastAsia"/>
                      </w:rPr>
                      <w:t>调整以前期间所得税的影响</w:t>
                    </w:r>
                  </w:p>
                </w:tc>
              </w:sdtContent>
            </w:sdt>
            <w:tc>
              <w:tcPr>
                <w:tcW w:w="1315" w:type="pct"/>
                <w:tcBorders>
                  <w:top w:val="single" w:sz="6" w:space="0" w:color="auto"/>
                  <w:left w:val="single" w:sz="4" w:space="0" w:color="auto"/>
                  <w:bottom w:val="single" w:sz="6" w:space="0" w:color="auto"/>
                  <w:right w:val="single" w:sz="6" w:space="0" w:color="auto"/>
                </w:tcBorders>
                <w:shd w:val="clear" w:color="auto" w:fill="auto"/>
              </w:tcPr>
              <w:p w:rsidR="00376874" w:rsidRDefault="00376874">
                <w:pPr>
                  <w:jc w:val="right"/>
                  <w:rPr>
                    <w:rFonts w:ascii="Arial Narrow" w:hAnsi="Arial Narrow"/>
                  </w:rPr>
                </w:pPr>
              </w:p>
            </w:tc>
          </w:tr>
          <w:tr w:rsidR="00376874">
            <w:sdt>
              <w:sdtPr>
                <w:tag w:val="_PLD_451dd13012144866aaf62c35812344d7"/>
                <w:id w:val="7457318"/>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ind w:right="6"/>
                    </w:pPr>
                    <w:r>
                      <w:rPr>
                        <w:rFonts w:hint="eastAsia"/>
                      </w:rPr>
                      <w:t>非应税收入的影响</w:t>
                    </w:r>
                  </w:p>
                </w:tc>
              </w:sdtContent>
            </w:sdt>
            <w:tc>
              <w:tcPr>
                <w:tcW w:w="1315" w:type="pct"/>
                <w:tcBorders>
                  <w:top w:val="single" w:sz="6" w:space="0" w:color="auto"/>
                  <w:left w:val="single" w:sz="4" w:space="0" w:color="auto"/>
                  <w:bottom w:val="single" w:sz="6" w:space="0" w:color="auto"/>
                  <w:right w:val="single" w:sz="6" w:space="0" w:color="auto"/>
                </w:tcBorders>
                <w:shd w:val="clear" w:color="auto" w:fill="auto"/>
              </w:tcPr>
              <w:p w:rsidR="00376874" w:rsidRDefault="008F46D0">
                <w:pPr>
                  <w:jc w:val="right"/>
                  <w:rPr>
                    <w:rFonts w:ascii="Arial Narrow" w:hAnsi="Arial Narrow"/>
                  </w:rPr>
                </w:pPr>
                <w:r>
                  <w:rPr>
                    <w:rFonts w:ascii="Arial Narrow" w:hAnsi="Arial Narrow"/>
                  </w:rPr>
                  <w:t>                       -  </w:t>
                </w:r>
              </w:p>
            </w:tc>
          </w:tr>
          <w:tr w:rsidR="00376874">
            <w:sdt>
              <w:sdtPr>
                <w:tag w:val="_PLD_0906044dc7ff47d6ba8d4be46514c623"/>
                <w:id w:val="7457319"/>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ind w:right="6"/>
                    </w:pPr>
                    <w:r>
                      <w:rPr>
                        <w:rFonts w:hint="eastAsia"/>
                      </w:rPr>
                      <w:t>不可抵扣的成本、费用和损失的影响</w:t>
                    </w:r>
                  </w:p>
                </w:tc>
              </w:sdtContent>
            </w:sdt>
            <w:tc>
              <w:tcPr>
                <w:tcW w:w="1315" w:type="pct"/>
                <w:tcBorders>
                  <w:top w:val="single" w:sz="6" w:space="0" w:color="auto"/>
                  <w:left w:val="single" w:sz="4" w:space="0" w:color="auto"/>
                  <w:bottom w:val="single" w:sz="6" w:space="0" w:color="auto"/>
                  <w:right w:val="single" w:sz="6" w:space="0" w:color="auto"/>
                </w:tcBorders>
                <w:shd w:val="clear" w:color="auto" w:fill="auto"/>
              </w:tcPr>
              <w:p w:rsidR="00376874" w:rsidRDefault="00376874">
                <w:pPr>
                  <w:jc w:val="right"/>
                  <w:rPr>
                    <w:rFonts w:ascii="Arial Narrow" w:hAnsi="Arial Narrow"/>
                  </w:rPr>
                </w:pPr>
              </w:p>
            </w:tc>
          </w:tr>
          <w:tr w:rsidR="00376874">
            <w:sdt>
              <w:sdtPr>
                <w:tag w:val="_PLD_958280e6456341698f323fb9f71bf973"/>
                <w:id w:val="7457320"/>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ind w:right="6"/>
                    </w:pPr>
                    <w:r>
                      <w:rPr>
                        <w:rFonts w:hint="eastAsia"/>
                      </w:rPr>
                      <w:t>使用前期未确认递延所得税资产的可抵扣亏损的影响</w:t>
                    </w:r>
                  </w:p>
                </w:tc>
              </w:sdtContent>
            </w:sdt>
            <w:tc>
              <w:tcPr>
                <w:tcW w:w="1315" w:type="pct"/>
                <w:tcBorders>
                  <w:top w:val="single" w:sz="6" w:space="0" w:color="auto"/>
                  <w:left w:val="single" w:sz="4" w:space="0" w:color="auto"/>
                  <w:bottom w:val="single" w:sz="6" w:space="0" w:color="auto"/>
                  <w:right w:val="single" w:sz="6" w:space="0" w:color="auto"/>
                </w:tcBorders>
                <w:shd w:val="clear" w:color="auto" w:fill="auto"/>
              </w:tcPr>
              <w:p w:rsidR="00376874" w:rsidRDefault="00376874">
                <w:pPr>
                  <w:jc w:val="right"/>
                  <w:rPr>
                    <w:rFonts w:ascii="Arial Narrow" w:hAnsi="Arial Narrow"/>
                  </w:rPr>
                </w:pPr>
              </w:p>
            </w:tc>
          </w:tr>
          <w:tr w:rsidR="00376874">
            <w:sdt>
              <w:sdtPr>
                <w:tag w:val="_PLD_ba3d89f087964402b8cb1b2a58f5d0ba"/>
                <w:id w:val="7457321"/>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ind w:right="6"/>
                    </w:pPr>
                    <w:r>
                      <w:rPr>
                        <w:rFonts w:hint="eastAsia"/>
                      </w:rPr>
                      <w:t>本期未确认递延所得税资产的可抵扣暂时性差异或可抵扣亏损的影响</w:t>
                    </w:r>
                  </w:p>
                </w:tc>
              </w:sdtContent>
            </w:sdt>
            <w:tc>
              <w:tcPr>
                <w:tcW w:w="1315" w:type="pct"/>
                <w:tcBorders>
                  <w:top w:val="single" w:sz="6" w:space="0" w:color="auto"/>
                  <w:left w:val="single" w:sz="4" w:space="0" w:color="auto"/>
                  <w:bottom w:val="single" w:sz="6" w:space="0" w:color="auto"/>
                  <w:right w:val="single" w:sz="6" w:space="0" w:color="auto"/>
                </w:tcBorders>
                <w:shd w:val="clear" w:color="auto" w:fill="auto"/>
              </w:tcPr>
              <w:p w:rsidR="00376874" w:rsidRDefault="00376874">
                <w:pPr>
                  <w:jc w:val="right"/>
                  <w:rPr>
                    <w:rFonts w:ascii="Arial Narrow" w:hAnsi="Arial Narrow"/>
                  </w:rPr>
                </w:pPr>
              </w:p>
            </w:tc>
          </w:tr>
          <w:sdt>
            <w:sdtPr>
              <w:alias w:val="会计利润与所得税费用调整过程明细"/>
              <w:tag w:val="_GBC_60d81dc4e69b413a8b1a7ba0bc4ad0f0"/>
              <w:id w:val="7457322"/>
              <w:lock w:val="sdtLocked"/>
            </w:sdtPr>
            <w:sdtEndPr>
              <w:rPr>
                <w:rFonts w:ascii="Arial Narrow" w:hAnsi="Arial Narrow"/>
              </w:rPr>
            </w:sdtEndPr>
            <w:sdtContent>
              <w:tr w:rsidR="00376874">
                <w:tc>
                  <w:tcPr>
                    <w:tcW w:w="3685" w:type="pct"/>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r>
                      <w:rPr>
                        <w:rFonts w:hint="eastAsia"/>
                      </w:rPr>
                      <w:t>研发费加计扣除</w:t>
                    </w:r>
                  </w:p>
                </w:tc>
                <w:tc>
                  <w:tcPr>
                    <w:tcW w:w="1315"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jc w:val="right"/>
                      <w:rPr>
                        <w:rFonts w:ascii="Arial Narrow" w:hAnsi="Arial Narrow"/>
                      </w:rPr>
                    </w:pPr>
                    <w:r>
                      <w:rPr>
                        <w:rFonts w:ascii="Arial Narrow" w:hAnsi="Arial Narrow"/>
                      </w:rPr>
                      <w:t>                       -  </w:t>
                    </w:r>
                  </w:p>
                </w:tc>
              </w:tr>
            </w:sdtContent>
          </w:sdt>
          <w:tr w:rsidR="00376874">
            <w:sdt>
              <w:sdtPr>
                <w:tag w:val="_PLD_2fe3b63863164c92a5502c41abff42f1"/>
                <w:id w:val="7457323"/>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所得税费用</w:t>
                    </w:r>
                  </w:p>
                </w:tc>
              </w:sdtContent>
            </w:sdt>
            <w:tc>
              <w:tcPr>
                <w:tcW w:w="1315" w:type="pct"/>
                <w:tcBorders>
                  <w:top w:val="single" w:sz="6" w:space="0" w:color="auto"/>
                  <w:left w:val="single" w:sz="4" w:space="0" w:color="auto"/>
                  <w:bottom w:val="single" w:sz="6" w:space="0" w:color="auto"/>
                  <w:right w:val="single" w:sz="6" w:space="0" w:color="auto"/>
                </w:tcBorders>
                <w:shd w:val="clear" w:color="auto" w:fill="auto"/>
              </w:tcPr>
              <w:p w:rsidR="00376874" w:rsidRDefault="008F46D0">
                <w:pPr>
                  <w:jc w:val="right"/>
                  <w:rPr>
                    <w:rFonts w:ascii="Arial Narrow" w:hAnsi="Arial Narrow"/>
                  </w:rPr>
                </w:pPr>
                <w:r>
                  <w:rPr>
                    <w:rFonts w:ascii="Arial Narrow" w:hAnsi="Arial Narrow"/>
                  </w:rPr>
                  <w:t>98,191,848.71</w:t>
                </w:r>
              </w:p>
            </w:tc>
          </w:tr>
        </w:tbl>
        <w:p w:rsidR="00376874" w:rsidRDefault="008F46D0">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7457324"/>
            <w:lock w:val="sdtContentLocked"/>
            <w:placeholder>
              <w:docPart w:val="GBC22222222222222222222222222222"/>
            </w:placeholder>
          </w:sdtPr>
          <w:sdtContent>
            <w:p w:rsidR="00376874" w:rsidRDefault="001302AE">
              <w:pPr>
                <w:spacing w:before="60" w:after="60"/>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pPr>
        <w:rPr>
          <w:b/>
        </w:rPr>
      </w:pPr>
    </w:p>
    <w:sdt>
      <w:sdtPr>
        <w:rPr>
          <w:rFonts w:ascii="宋体" w:hAnsi="宋体" w:cs="宋体" w:hint="eastAsia"/>
          <w:b w:val="0"/>
          <w:bCs w:val="0"/>
          <w:kern w:val="0"/>
          <w:szCs w:val="21"/>
        </w:rPr>
        <w:alias w:val="模块:其他综合收益"/>
        <w:tag w:val="_GBC_a490950b62a146d9901e0aeb01787f97"/>
        <w:id w:val="7457327"/>
        <w:lock w:val="sdtLocked"/>
        <w:placeholder>
          <w:docPart w:val="GBC22222222222222222222222222222"/>
        </w:placeholder>
      </w:sdtPr>
      <w:sdtEndPr>
        <w:rPr>
          <w:rFonts w:asciiTheme="minorHAnsi" w:eastAsiaTheme="minorEastAsia" w:hAnsiTheme="minorHAnsi"/>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745732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8F46D0">
      <w:pPr>
        <w:pStyle w:val="3"/>
        <w:numPr>
          <w:ilvl w:val="0"/>
          <w:numId w:val="45"/>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7457339"/>
        <w:lock w:val="sdtLocked"/>
        <w:placeholder>
          <w:docPart w:val="GBC22222222222222222222222222222"/>
        </w:placeholder>
      </w:sdtPr>
      <w:sdtEndPr>
        <w:rPr>
          <w:rFonts w:asciiTheme="minorHAnsi" w:hAnsiTheme="minorHAnsi" w:cstheme="minorBidi" w:hint="default"/>
          <w:kern w:val="2"/>
          <w:sz w:val="21"/>
        </w:rPr>
      </w:sdtEndPr>
      <w:sdtContent>
        <w:p w:rsidR="00376874" w:rsidRDefault="008F46D0">
          <w:pPr>
            <w:pStyle w:val="4"/>
            <w:numPr>
              <w:ilvl w:val="0"/>
              <w:numId w:val="74"/>
            </w:numPr>
            <w:tabs>
              <w:tab w:val="left" w:pos="700"/>
            </w:tabs>
            <w:rPr>
              <w:szCs w:val="21"/>
            </w:rPr>
          </w:pPr>
          <w:r>
            <w:rPr>
              <w:rFonts w:hint="eastAsia"/>
              <w:szCs w:val="21"/>
            </w:rPr>
            <w:t>收到的其他与经营活动有关的现金</w:t>
          </w:r>
          <w:bookmarkStart w:id="186" w:name="ss"/>
          <w:bookmarkEnd w:id="186"/>
        </w:p>
        <w:sdt>
          <w:sdtPr>
            <w:alias w:val="是否适用：收到的其他与经营活动有关的现金[双击切换]"/>
            <w:tag w:val="_GBC_c5c1fd7856fd40f88e814da378eb1220"/>
            <w:id w:val="745732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74573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74573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3347"/>
            <w:gridCol w:w="2778"/>
            <w:gridCol w:w="2768"/>
          </w:tblGrid>
          <w:tr w:rsidR="00376874">
            <w:sdt>
              <w:sdtPr>
                <w:tag w:val="_PLD_37a08d49f8e14506929ae8c9544c259e"/>
                <w:id w:val="7457331"/>
                <w:lock w:val="sdtLocked"/>
              </w:sdtPr>
              <w:sdtContent>
                <w:tc>
                  <w:tcPr>
                    <w:tcW w:w="1882" w:type="pct"/>
                  </w:tcPr>
                  <w:p w:rsidR="00376874" w:rsidRDefault="008F46D0">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7457332"/>
                <w:lock w:val="sdtLocked"/>
              </w:sdtPr>
              <w:sdtContent>
                <w:tc>
                  <w:tcPr>
                    <w:tcW w:w="1562" w:type="pct"/>
                  </w:tcPr>
                  <w:p w:rsidR="00376874" w:rsidRDefault="008F46D0">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7457333"/>
                <w:lock w:val="sdtLocked"/>
              </w:sdtPr>
              <w:sdtContent>
                <w:tc>
                  <w:tcPr>
                    <w:tcW w:w="1556" w:type="pct"/>
                  </w:tcPr>
                  <w:p w:rsidR="00376874" w:rsidRDefault="008F46D0">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7457334"/>
              <w:lock w:val="sdtLocked"/>
            </w:sdtPr>
            <w:sdtEndPr>
              <w:rPr>
                <w:rFonts w:ascii="Arial Narrow" w:hAnsi="Arial Narrow" w:hint="default"/>
              </w:rPr>
            </w:sdtEndPr>
            <w:sdtContent>
              <w:tr w:rsidR="00376874">
                <w:tc>
                  <w:tcPr>
                    <w:tcW w:w="1882" w:type="pct"/>
                  </w:tcPr>
                  <w:p w:rsidR="00376874" w:rsidRDefault="008F46D0">
                    <w:pPr>
                      <w:autoSpaceDE w:val="0"/>
                      <w:autoSpaceDN w:val="0"/>
                      <w:adjustRightInd w:val="0"/>
                      <w:snapToGrid w:val="0"/>
                      <w:spacing w:line="240" w:lineRule="atLeast"/>
                      <w:rPr>
                        <w:szCs w:val="21"/>
                      </w:rPr>
                    </w:pPr>
                    <w:r>
                      <w:rPr>
                        <w:rFonts w:hint="eastAsia"/>
                        <w:szCs w:val="21"/>
                      </w:rPr>
                      <w:t>利息收入</w:t>
                    </w:r>
                  </w:p>
                </w:tc>
                <w:tc>
                  <w:tcPr>
                    <w:tcW w:w="1562" w:type="pct"/>
                    <w:vAlign w:val="bottom"/>
                  </w:tcPr>
                  <w:p w:rsidR="00376874" w:rsidRDefault="008F46D0">
                    <w:pPr>
                      <w:jc w:val="right"/>
                      <w:rPr>
                        <w:rFonts w:ascii="Arial Narrow" w:hAnsi="Arial Narrow"/>
                        <w:szCs w:val="21"/>
                      </w:rPr>
                    </w:pPr>
                    <w:r>
                      <w:rPr>
                        <w:rFonts w:ascii="Arial Narrow" w:hAnsi="Arial Narrow"/>
                        <w:szCs w:val="21"/>
                      </w:rPr>
                      <w:t>39,536,820.96</w:t>
                    </w:r>
                  </w:p>
                </w:tc>
                <w:tc>
                  <w:tcPr>
                    <w:tcW w:w="1556" w:type="pct"/>
                  </w:tcPr>
                  <w:p w:rsidR="00376874" w:rsidRDefault="008F46D0">
                    <w:pPr>
                      <w:jc w:val="right"/>
                      <w:rPr>
                        <w:rFonts w:ascii="Arial Narrow" w:hAnsi="Arial Narrow"/>
                        <w:szCs w:val="21"/>
                      </w:rPr>
                    </w:pPr>
                    <w:r>
                      <w:rPr>
                        <w:rFonts w:ascii="Arial Narrow" w:hAnsi="Arial Narrow"/>
                        <w:szCs w:val="21"/>
                      </w:rPr>
                      <w:t>91,968,996.67</w:t>
                    </w:r>
                  </w:p>
                </w:tc>
              </w:tr>
            </w:sdtContent>
          </w:sdt>
          <w:sdt>
            <w:sdtPr>
              <w:rPr>
                <w:rFonts w:hint="eastAsia"/>
                <w:szCs w:val="21"/>
              </w:rPr>
              <w:alias w:val="收到的其他与经营活动有关的现金明细"/>
              <w:tag w:val="_GBC_339bc885f058400ca0c6b375c3f5b0d5"/>
              <w:id w:val="7457335"/>
              <w:lock w:val="sdtLocked"/>
            </w:sdtPr>
            <w:sdtEndPr>
              <w:rPr>
                <w:rFonts w:ascii="Arial Narrow" w:hAnsi="Arial Narrow" w:hint="default"/>
              </w:rPr>
            </w:sdtEndPr>
            <w:sdtContent>
              <w:tr w:rsidR="00376874">
                <w:tc>
                  <w:tcPr>
                    <w:tcW w:w="1882" w:type="pct"/>
                  </w:tcPr>
                  <w:p w:rsidR="00376874" w:rsidRDefault="008F46D0">
                    <w:pPr>
                      <w:autoSpaceDE w:val="0"/>
                      <w:autoSpaceDN w:val="0"/>
                      <w:adjustRightInd w:val="0"/>
                      <w:snapToGrid w:val="0"/>
                      <w:spacing w:line="240" w:lineRule="atLeast"/>
                      <w:rPr>
                        <w:szCs w:val="21"/>
                      </w:rPr>
                    </w:pPr>
                    <w:r>
                      <w:rPr>
                        <w:rFonts w:hint="eastAsia"/>
                        <w:szCs w:val="21"/>
                      </w:rPr>
                      <w:t>违约收入</w:t>
                    </w:r>
                  </w:p>
                </w:tc>
                <w:tc>
                  <w:tcPr>
                    <w:tcW w:w="1562" w:type="pct"/>
                    <w:vAlign w:val="bottom"/>
                  </w:tcPr>
                  <w:p w:rsidR="00376874" w:rsidRDefault="008F46D0">
                    <w:pPr>
                      <w:jc w:val="right"/>
                      <w:rPr>
                        <w:rFonts w:ascii="Arial Narrow" w:hAnsi="Arial Narrow"/>
                        <w:szCs w:val="21"/>
                      </w:rPr>
                    </w:pPr>
                    <w:r>
                      <w:rPr>
                        <w:rFonts w:ascii="Arial Narrow" w:hAnsi="Arial Narrow"/>
                        <w:szCs w:val="21"/>
                      </w:rPr>
                      <w:t>367,100</w:t>
                    </w:r>
                    <w:r>
                      <w:rPr>
                        <w:rFonts w:ascii="Arial Narrow" w:hAnsi="Arial Narrow" w:hint="eastAsia"/>
                        <w:szCs w:val="21"/>
                      </w:rPr>
                      <w:t>.00</w:t>
                    </w:r>
                  </w:p>
                </w:tc>
                <w:tc>
                  <w:tcPr>
                    <w:tcW w:w="1556" w:type="pct"/>
                  </w:tcPr>
                  <w:p w:rsidR="00376874" w:rsidRDefault="008F46D0">
                    <w:pPr>
                      <w:jc w:val="right"/>
                      <w:rPr>
                        <w:rFonts w:ascii="Arial Narrow" w:hAnsi="Arial Narrow"/>
                        <w:szCs w:val="21"/>
                      </w:rPr>
                    </w:pPr>
                    <w:r>
                      <w:rPr>
                        <w:rFonts w:ascii="Arial Narrow" w:hAnsi="Arial Narrow"/>
                        <w:szCs w:val="21"/>
                      </w:rPr>
                      <w:t>5,957,585.27</w:t>
                    </w:r>
                  </w:p>
                </w:tc>
              </w:tr>
            </w:sdtContent>
          </w:sdt>
          <w:sdt>
            <w:sdtPr>
              <w:rPr>
                <w:rFonts w:hint="eastAsia"/>
                <w:szCs w:val="21"/>
              </w:rPr>
              <w:alias w:val="收到的其他与经营活动有关的现金明细"/>
              <w:tag w:val="_GBC_339bc885f058400ca0c6b375c3f5b0d5"/>
              <w:id w:val="7457336"/>
              <w:lock w:val="sdtLocked"/>
            </w:sdtPr>
            <w:sdtEndPr>
              <w:rPr>
                <w:rFonts w:ascii="Arial Narrow" w:hAnsi="Arial Narrow" w:hint="default"/>
              </w:rPr>
            </w:sdtEndPr>
            <w:sdtContent>
              <w:tr w:rsidR="00376874">
                <w:tc>
                  <w:tcPr>
                    <w:tcW w:w="1882" w:type="pct"/>
                  </w:tcPr>
                  <w:p w:rsidR="00376874" w:rsidRDefault="008F46D0">
                    <w:pPr>
                      <w:autoSpaceDE w:val="0"/>
                      <w:autoSpaceDN w:val="0"/>
                      <w:adjustRightInd w:val="0"/>
                      <w:snapToGrid w:val="0"/>
                      <w:spacing w:line="240" w:lineRule="atLeast"/>
                      <w:rPr>
                        <w:szCs w:val="21"/>
                      </w:rPr>
                    </w:pPr>
                    <w:r>
                      <w:rPr>
                        <w:rFonts w:hint="eastAsia"/>
                        <w:szCs w:val="21"/>
                      </w:rPr>
                      <w:t>其他收入</w:t>
                    </w:r>
                  </w:p>
                </w:tc>
                <w:tc>
                  <w:tcPr>
                    <w:tcW w:w="1562" w:type="pct"/>
                    <w:vAlign w:val="bottom"/>
                  </w:tcPr>
                  <w:p w:rsidR="00376874" w:rsidRDefault="008F46D0">
                    <w:pPr>
                      <w:jc w:val="right"/>
                      <w:rPr>
                        <w:rFonts w:ascii="Arial Narrow" w:hAnsi="Arial Narrow"/>
                        <w:szCs w:val="21"/>
                      </w:rPr>
                    </w:pPr>
                    <w:r>
                      <w:rPr>
                        <w:rFonts w:ascii="Arial Narrow" w:hAnsi="Arial Narrow"/>
                        <w:szCs w:val="21"/>
                      </w:rPr>
                      <w:t>6,812,02</w:t>
                    </w:r>
                    <w:r>
                      <w:rPr>
                        <w:rFonts w:ascii="Arial Narrow" w:hAnsi="Arial Narrow" w:hint="eastAsia"/>
                        <w:szCs w:val="21"/>
                      </w:rPr>
                      <w:t>6</w:t>
                    </w:r>
                    <w:r>
                      <w:rPr>
                        <w:rFonts w:ascii="Arial Narrow" w:hAnsi="Arial Narrow"/>
                        <w:szCs w:val="21"/>
                      </w:rPr>
                      <w:t>.7</w:t>
                    </w:r>
                    <w:r>
                      <w:rPr>
                        <w:rFonts w:ascii="Arial Narrow" w:hAnsi="Arial Narrow" w:hint="eastAsia"/>
                        <w:szCs w:val="21"/>
                      </w:rPr>
                      <w:t>0</w:t>
                    </w:r>
                  </w:p>
                </w:tc>
                <w:tc>
                  <w:tcPr>
                    <w:tcW w:w="1556" w:type="pct"/>
                  </w:tcPr>
                  <w:p w:rsidR="00376874" w:rsidRDefault="008F46D0">
                    <w:pPr>
                      <w:jc w:val="right"/>
                      <w:rPr>
                        <w:rFonts w:ascii="Arial Narrow" w:hAnsi="Arial Narrow"/>
                        <w:szCs w:val="21"/>
                      </w:rPr>
                    </w:pPr>
                    <w:r>
                      <w:rPr>
                        <w:rFonts w:ascii="Arial Narrow" w:hAnsi="Arial Narrow"/>
                        <w:szCs w:val="21"/>
                      </w:rPr>
                      <w:t>7,554,352.64</w:t>
                    </w:r>
                  </w:p>
                </w:tc>
              </w:tr>
            </w:sdtContent>
          </w:sdt>
          <w:tr w:rsidR="00376874">
            <w:sdt>
              <w:sdtPr>
                <w:tag w:val="_PLD_68684c586fce4c6e95f718cded68b47c"/>
                <w:id w:val="7457337"/>
                <w:lock w:val="sdtLocked"/>
              </w:sdtPr>
              <w:sdtContent>
                <w:tc>
                  <w:tcPr>
                    <w:tcW w:w="1882" w:type="pct"/>
                  </w:tcPr>
                  <w:p w:rsidR="00376874" w:rsidRDefault="008F46D0">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376874" w:rsidRDefault="008F46D0">
                <w:pPr>
                  <w:jc w:val="right"/>
                  <w:rPr>
                    <w:rFonts w:ascii="Arial Narrow" w:hAnsi="Arial Narrow"/>
                    <w:szCs w:val="21"/>
                  </w:rPr>
                </w:pPr>
                <w:r>
                  <w:rPr>
                    <w:rFonts w:ascii="Arial Narrow" w:hAnsi="Arial Narrow"/>
                    <w:szCs w:val="21"/>
                  </w:rPr>
                  <w:t>46,715,94</w:t>
                </w:r>
                <w:r>
                  <w:rPr>
                    <w:rFonts w:ascii="Arial Narrow" w:hAnsi="Arial Narrow" w:hint="eastAsia"/>
                    <w:szCs w:val="21"/>
                  </w:rPr>
                  <w:t>7</w:t>
                </w:r>
                <w:r>
                  <w:rPr>
                    <w:rFonts w:ascii="Arial Narrow" w:hAnsi="Arial Narrow"/>
                    <w:szCs w:val="21"/>
                  </w:rPr>
                  <w:t>.66</w:t>
                </w:r>
              </w:p>
            </w:tc>
            <w:tc>
              <w:tcPr>
                <w:tcW w:w="1556" w:type="pct"/>
              </w:tcPr>
              <w:p w:rsidR="00376874" w:rsidRDefault="008F46D0">
                <w:pPr>
                  <w:jc w:val="right"/>
                  <w:rPr>
                    <w:rFonts w:ascii="Arial Narrow" w:hAnsi="Arial Narrow"/>
                    <w:szCs w:val="21"/>
                  </w:rPr>
                </w:pPr>
                <w:r>
                  <w:rPr>
                    <w:rFonts w:ascii="Arial Narrow" w:hAnsi="Arial Narrow"/>
                    <w:szCs w:val="21"/>
                  </w:rPr>
                  <w:t>105,480,934.58</w:t>
                </w:r>
              </w:p>
            </w:tc>
          </w:tr>
        </w:tbl>
        <w:p w:rsidR="00376874" w:rsidRDefault="008F46D0">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1204b17e37bf4cc187a1ffb6f9463f05"/>
            <w:id w:val="7457338"/>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7457351"/>
        <w:lock w:val="sdtLocked"/>
        <w:placeholder>
          <w:docPart w:val="GBC22222222222222222222222222222"/>
        </w:placeholder>
      </w:sdtPr>
      <w:sdtEndPr>
        <w:rPr>
          <w:rFonts w:asciiTheme="minorHAnsi" w:hAnsiTheme="minorHAnsi" w:cstheme="minorBidi"/>
          <w:kern w:val="2"/>
          <w:sz w:val="21"/>
        </w:rPr>
      </w:sdtEndPr>
      <w:sdtContent>
        <w:p w:rsidR="00376874" w:rsidRDefault="008F46D0">
          <w:pPr>
            <w:pStyle w:val="4"/>
            <w:numPr>
              <w:ilvl w:val="0"/>
              <w:numId w:val="74"/>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745734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74573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7457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3347"/>
            <w:gridCol w:w="2759"/>
            <w:gridCol w:w="2787"/>
          </w:tblGrid>
          <w:tr w:rsidR="00376874">
            <w:sdt>
              <w:sdtPr>
                <w:tag w:val="_PLD_164da6d2b96e42688b06fe557d996ac2"/>
                <w:id w:val="7457343"/>
                <w:lock w:val="sdtLocked"/>
              </w:sdtPr>
              <w:sdtContent>
                <w:tc>
                  <w:tcPr>
                    <w:tcW w:w="1882" w:type="pct"/>
                  </w:tcPr>
                  <w:p w:rsidR="00376874" w:rsidRDefault="008F46D0">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7457344"/>
                <w:lock w:val="sdtLocked"/>
              </w:sdtPr>
              <w:sdtContent>
                <w:tc>
                  <w:tcPr>
                    <w:tcW w:w="1551" w:type="pct"/>
                  </w:tcPr>
                  <w:p w:rsidR="00376874" w:rsidRDefault="008F46D0">
                    <w:pPr>
                      <w:autoSpaceDE w:val="0"/>
                      <w:autoSpaceDN w:val="0"/>
                      <w:adjustRightInd w:val="0"/>
                      <w:snapToGrid w:val="0"/>
                      <w:jc w:val="center"/>
                      <w:rPr>
                        <w:szCs w:val="21"/>
                      </w:rPr>
                    </w:pPr>
                    <w:r>
                      <w:rPr>
                        <w:rFonts w:hint="eastAsia"/>
                      </w:rPr>
                      <w:t>本期发生额</w:t>
                    </w:r>
                  </w:p>
                </w:tc>
              </w:sdtContent>
            </w:sdt>
            <w:sdt>
              <w:sdtPr>
                <w:tag w:val="_PLD_fccf4811cdbb443297a0ce875715525f"/>
                <w:id w:val="7457345"/>
                <w:lock w:val="sdtLocked"/>
              </w:sdtPr>
              <w:sdtContent>
                <w:tc>
                  <w:tcPr>
                    <w:tcW w:w="1567" w:type="pct"/>
                  </w:tcPr>
                  <w:p w:rsidR="00376874" w:rsidRDefault="008F46D0">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7457346"/>
              <w:lock w:val="sdtLocked"/>
            </w:sdtPr>
            <w:sdtEndPr>
              <w:rPr>
                <w:rFonts w:ascii="Arial Narrow" w:hAnsi="Arial Narrow" w:hint="default"/>
              </w:rPr>
            </w:sdtEndPr>
            <w:sdtContent>
              <w:tr w:rsidR="00376874">
                <w:tc>
                  <w:tcPr>
                    <w:tcW w:w="1882" w:type="pct"/>
                  </w:tcPr>
                  <w:p w:rsidR="00376874" w:rsidRDefault="008F46D0">
                    <w:pPr>
                      <w:autoSpaceDE w:val="0"/>
                      <w:autoSpaceDN w:val="0"/>
                      <w:adjustRightInd w:val="0"/>
                      <w:snapToGrid w:val="0"/>
                      <w:rPr>
                        <w:szCs w:val="21"/>
                      </w:rPr>
                    </w:pPr>
                    <w:r>
                      <w:rPr>
                        <w:rFonts w:hint="eastAsia"/>
                        <w:szCs w:val="21"/>
                      </w:rPr>
                      <w:t>费用性支出</w:t>
                    </w:r>
                  </w:p>
                </w:tc>
                <w:tc>
                  <w:tcPr>
                    <w:tcW w:w="1551" w:type="pct"/>
                  </w:tcPr>
                  <w:p w:rsidR="00376874" w:rsidRDefault="008F46D0">
                    <w:pPr>
                      <w:jc w:val="right"/>
                      <w:rPr>
                        <w:rFonts w:ascii="Arial Narrow" w:hAnsi="Arial Narrow"/>
                        <w:szCs w:val="21"/>
                      </w:rPr>
                    </w:pPr>
                    <w:r>
                      <w:rPr>
                        <w:rFonts w:ascii="Arial Narrow" w:hAnsi="Arial Narrow"/>
                        <w:szCs w:val="21"/>
                      </w:rPr>
                      <w:t>505,681,394.13</w:t>
                    </w:r>
                  </w:p>
                </w:tc>
                <w:tc>
                  <w:tcPr>
                    <w:tcW w:w="1567" w:type="pct"/>
                  </w:tcPr>
                  <w:p w:rsidR="00376874" w:rsidRDefault="008F46D0">
                    <w:pPr>
                      <w:jc w:val="right"/>
                      <w:rPr>
                        <w:rFonts w:ascii="Arial Narrow" w:hAnsi="Arial Narrow"/>
                        <w:szCs w:val="21"/>
                      </w:rPr>
                    </w:pPr>
                    <w:r>
                      <w:rPr>
                        <w:rFonts w:ascii="Arial Narrow" w:hAnsi="Arial Narrow"/>
                        <w:szCs w:val="21"/>
                      </w:rPr>
                      <w:t>559,861,008.63</w:t>
                    </w:r>
                  </w:p>
                </w:tc>
              </w:tr>
            </w:sdtContent>
          </w:sdt>
          <w:sdt>
            <w:sdtPr>
              <w:rPr>
                <w:rFonts w:hint="eastAsia"/>
                <w:szCs w:val="21"/>
              </w:rPr>
              <w:alias w:val="支付的其他与经营活动有关的现金明细"/>
              <w:tag w:val="_GBC_9880266c0e6f4e6b92c7692ef64ec140"/>
              <w:id w:val="7457347"/>
              <w:lock w:val="sdtLocked"/>
            </w:sdtPr>
            <w:sdtEndPr>
              <w:rPr>
                <w:rFonts w:ascii="Arial Narrow" w:hAnsi="Arial Narrow" w:hint="default"/>
              </w:rPr>
            </w:sdtEndPr>
            <w:sdtContent>
              <w:tr w:rsidR="00376874">
                <w:tc>
                  <w:tcPr>
                    <w:tcW w:w="1882" w:type="pct"/>
                  </w:tcPr>
                  <w:p w:rsidR="00376874" w:rsidRDefault="008F46D0">
                    <w:pPr>
                      <w:autoSpaceDE w:val="0"/>
                      <w:autoSpaceDN w:val="0"/>
                      <w:adjustRightInd w:val="0"/>
                      <w:snapToGrid w:val="0"/>
                      <w:rPr>
                        <w:szCs w:val="21"/>
                      </w:rPr>
                    </w:pPr>
                    <w:r>
                      <w:rPr>
                        <w:rFonts w:hint="eastAsia"/>
                        <w:szCs w:val="21"/>
                      </w:rPr>
                      <w:t>票据保证金</w:t>
                    </w:r>
                  </w:p>
                </w:tc>
                <w:tc>
                  <w:tcPr>
                    <w:tcW w:w="1551" w:type="pct"/>
                  </w:tcPr>
                  <w:p w:rsidR="00376874" w:rsidRDefault="008F46D0">
                    <w:pPr>
                      <w:jc w:val="right"/>
                      <w:rPr>
                        <w:rFonts w:ascii="Arial Narrow" w:hAnsi="Arial Narrow"/>
                        <w:szCs w:val="21"/>
                      </w:rPr>
                    </w:pPr>
                    <w:r>
                      <w:rPr>
                        <w:rFonts w:ascii="Arial Narrow" w:hAnsi="Arial Narrow"/>
                        <w:szCs w:val="21"/>
                      </w:rPr>
                      <w:t>61,323,985.31</w:t>
                    </w:r>
                  </w:p>
                </w:tc>
                <w:tc>
                  <w:tcPr>
                    <w:tcW w:w="1567" w:type="pct"/>
                  </w:tcPr>
                  <w:p w:rsidR="00376874" w:rsidRDefault="008F46D0">
                    <w:pPr>
                      <w:jc w:val="right"/>
                      <w:rPr>
                        <w:rFonts w:ascii="Arial Narrow" w:hAnsi="Arial Narrow"/>
                        <w:szCs w:val="21"/>
                      </w:rPr>
                    </w:pPr>
                    <w:r>
                      <w:rPr>
                        <w:rFonts w:ascii="Arial Narrow" w:hAnsi="Arial Narrow"/>
                        <w:szCs w:val="21"/>
                      </w:rPr>
                      <w:t>32,001,200.27</w:t>
                    </w:r>
                  </w:p>
                </w:tc>
              </w:tr>
            </w:sdtContent>
          </w:sdt>
          <w:sdt>
            <w:sdtPr>
              <w:rPr>
                <w:rFonts w:hint="eastAsia"/>
                <w:szCs w:val="21"/>
              </w:rPr>
              <w:alias w:val="支付的其他与经营活动有关的现金明细"/>
              <w:tag w:val="_GBC_9880266c0e6f4e6b92c7692ef64ec140"/>
              <w:id w:val="7457348"/>
              <w:lock w:val="sdtLocked"/>
            </w:sdtPr>
            <w:sdtEndPr>
              <w:rPr>
                <w:rFonts w:ascii="Arial Narrow" w:hAnsi="Arial Narrow" w:hint="default"/>
              </w:rPr>
            </w:sdtEndPr>
            <w:sdtContent>
              <w:tr w:rsidR="00376874">
                <w:tc>
                  <w:tcPr>
                    <w:tcW w:w="1882" w:type="pct"/>
                  </w:tcPr>
                  <w:p w:rsidR="00376874" w:rsidRDefault="008F46D0">
                    <w:pPr>
                      <w:autoSpaceDE w:val="0"/>
                      <w:autoSpaceDN w:val="0"/>
                      <w:adjustRightInd w:val="0"/>
                      <w:snapToGrid w:val="0"/>
                      <w:rPr>
                        <w:szCs w:val="21"/>
                      </w:rPr>
                    </w:pPr>
                    <w:r>
                      <w:rPr>
                        <w:rFonts w:hint="eastAsia"/>
                        <w:szCs w:val="21"/>
                      </w:rPr>
                      <w:t>其他</w:t>
                    </w:r>
                  </w:p>
                </w:tc>
                <w:tc>
                  <w:tcPr>
                    <w:tcW w:w="1551" w:type="pct"/>
                  </w:tcPr>
                  <w:p w:rsidR="00376874" w:rsidRDefault="008F46D0">
                    <w:pPr>
                      <w:jc w:val="right"/>
                      <w:rPr>
                        <w:rFonts w:ascii="Arial Narrow" w:hAnsi="Arial Narrow"/>
                        <w:szCs w:val="21"/>
                      </w:rPr>
                    </w:pPr>
                    <w:r>
                      <w:rPr>
                        <w:rFonts w:ascii="Arial Narrow" w:hAnsi="Arial Narrow"/>
                        <w:szCs w:val="21"/>
                      </w:rPr>
                      <w:t>47,270,522.80</w:t>
                    </w:r>
                  </w:p>
                </w:tc>
                <w:tc>
                  <w:tcPr>
                    <w:tcW w:w="1567" w:type="pct"/>
                  </w:tcPr>
                  <w:p w:rsidR="00376874" w:rsidRDefault="008F46D0">
                    <w:pPr>
                      <w:jc w:val="right"/>
                      <w:rPr>
                        <w:rFonts w:ascii="Arial Narrow" w:hAnsi="Arial Narrow"/>
                        <w:szCs w:val="21"/>
                      </w:rPr>
                    </w:pPr>
                    <w:r>
                      <w:rPr>
                        <w:rFonts w:ascii="Arial Narrow" w:hAnsi="Arial Narrow"/>
                        <w:szCs w:val="21"/>
                      </w:rPr>
                      <w:t>51,880,907.96</w:t>
                    </w:r>
                  </w:p>
                </w:tc>
              </w:tr>
            </w:sdtContent>
          </w:sdt>
          <w:tr w:rsidR="00376874">
            <w:sdt>
              <w:sdtPr>
                <w:tag w:val="_PLD_4b68c0729f8e49a4ac82fb1d64daa6dc"/>
                <w:id w:val="7457349"/>
                <w:lock w:val="sdtLocked"/>
              </w:sdtPr>
              <w:sdtContent>
                <w:tc>
                  <w:tcPr>
                    <w:tcW w:w="1882" w:type="pct"/>
                  </w:tcPr>
                  <w:p w:rsidR="00376874" w:rsidRDefault="008F46D0">
                    <w:pPr>
                      <w:autoSpaceDE w:val="0"/>
                      <w:autoSpaceDN w:val="0"/>
                      <w:adjustRightInd w:val="0"/>
                      <w:snapToGrid w:val="0"/>
                      <w:jc w:val="center"/>
                      <w:rPr>
                        <w:szCs w:val="21"/>
                      </w:rPr>
                    </w:pPr>
                    <w:r>
                      <w:rPr>
                        <w:rFonts w:hint="eastAsia"/>
                        <w:szCs w:val="21"/>
                      </w:rPr>
                      <w:t>合计</w:t>
                    </w:r>
                  </w:p>
                </w:tc>
              </w:sdtContent>
            </w:sdt>
            <w:tc>
              <w:tcPr>
                <w:tcW w:w="1551" w:type="pct"/>
              </w:tcPr>
              <w:p w:rsidR="00376874" w:rsidRDefault="008F46D0">
                <w:pPr>
                  <w:jc w:val="right"/>
                  <w:rPr>
                    <w:rFonts w:ascii="Arial Narrow" w:hAnsi="Arial Narrow"/>
                    <w:szCs w:val="21"/>
                  </w:rPr>
                </w:pPr>
                <w:r>
                  <w:rPr>
                    <w:rFonts w:ascii="Arial Narrow" w:hAnsi="Arial Narrow"/>
                    <w:szCs w:val="21"/>
                  </w:rPr>
                  <w:t>614,275,902.24</w:t>
                </w:r>
              </w:p>
            </w:tc>
            <w:tc>
              <w:tcPr>
                <w:tcW w:w="1567" w:type="pct"/>
              </w:tcPr>
              <w:p w:rsidR="00376874" w:rsidRDefault="008F46D0">
                <w:pPr>
                  <w:jc w:val="right"/>
                  <w:rPr>
                    <w:rFonts w:ascii="Arial Narrow" w:hAnsi="Arial Narrow"/>
                    <w:szCs w:val="21"/>
                  </w:rPr>
                </w:pPr>
                <w:r>
                  <w:rPr>
                    <w:rFonts w:ascii="Arial Narrow" w:hAnsi="Arial Narrow"/>
                    <w:szCs w:val="21"/>
                  </w:rPr>
                  <w:t>643,743,116.86</w:t>
                </w:r>
              </w:p>
            </w:tc>
          </w:tr>
        </w:tbl>
        <w:p w:rsidR="00376874" w:rsidRDefault="008F46D0">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632dc3caefd547b5b57f9340a021af22"/>
            <w:id w:val="7457350"/>
            <w:lock w:val="sdtLocked"/>
            <w:placeholder>
              <w:docPart w:val="GBC22222222222222222222222222222"/>
            </w:placeholder>
          </w:sdtPr>
          <w:sdtContent>
            <w:p w:rsidR="00376874" w:rsidRDefault="008F46D0">
              <w:pPr>
                <w:ind w:right="5"/>
                <w:rPr>
                  <w:szCs w:val="21"/>
                </w:rPr>
              </w:pPr>
              <w:r>
                <w:rPr>
                  <w:rFonts w:hint="eastAsia"/>
                  <w:szCs w:val="21"/>
                </w:rPr>
                <w:t>无</w:t>
              </w:r>
            </w:p>
          </w:sdtContent>
        </w:sdt>
      </w:sdtContent>
    </w:sdt>
    <w:p w:rsidR="00376874" w:rsidRDefault="00376874">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7457353"/>
        <w:lock w:val="sdtLocked"/>
        <w:placeholder>
          <w:docPart w:val="GBC22222222222222222222222222222"/>
        </w:placeholder>
      </w:sdtPr>
      <w:sdtEndPr>
        <w:rPr>
          <w:rFonts w:asciiTheme="minorHAnsi" w:hAnsiTheme="minorHAnsi" w:cstheme="minorBidi" w:hint="default"/>
          <w:kern w:val="2"/>
          <w:sz w:val="21"/>
        </w:rPr>
      </w:sdtEndPr>
      <w:sdtContent>
        <w:p w:rsidR="00376874" w:rsidRDefault="008F46D0">
          <w:pPr>
            <w:pStyle w:val="4"/>
            <w:numPr>
              <w:ilvl w:val="0"/>
              <w:numId w:val="74"/>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7457352"/>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7457355"/>
        <w:lock w:val="sdtLocked"/>
        <w:placeholder>
          <w:docPart w:val="GBC22222222222222222222222222222"/>
        </w:placeholder>
      </w:sdtPr>
      <w:sdtEndPr>
        <w:rPr>
          <w:rFonts w:asciiTheme="minorHAnsi" w:hAnsiTheme="minorHAnsi" w:cstheme="minorBidi"/>
          <w:kern w:val="2"/>
          <w:sz w:val="21"/>
        </w:rPr>
      </w:sdtEndPr>
      <w:sdtContent>
        <w:p w:rsidR="00376874" w:rsidRDefault="008F46D0">
          <w:pPr>
            <w:pStyle w:val="4"/>
            <w:numPr>
              <w:ilvl w:val="0"/>
              <w:numId w:val="74"/>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745735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7457357"/>
        <w:lock w:val="sdtLocked"/>
        <w:placeholder>
          <w:docPart w:val="GBC22222222222222222222222222222"/>
        </w:placeholder>
      </w:sdtPr>
      <w:sdtEndPr>
        <w:rPr>
          <w:rFonts w:asciiTheme="minorHAnsi" w:hAnsiTheme="minorHAnsi" w:cstheme="minorBidi"/>
          <w:kern w:val="2"/>
          <w:sz w:val="21"/>
          <w:szCs w:val="22"/>
        </w:rPr>
      </w:sdtEndPr>
      <w:sdtContent>
        <w:p w:rsidR="00376874" w:rsidRDefault="008F46D0">
          <w:pPr>
            <w:pStyle w:val="4"/>
            <w:numPr>
              <w:ilvl w:val="0"/>
              <w:numId w:val="74"/>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745735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7457367"/>
        <w:lock w:val="sdtLocked"/>
        <w:placeholder>
          <w:docPart w:val="GBC22222222222222222222222222222"/>
        </w:placeholder>
      </w:sdtPr>
      <w:sdtEndPr>
        <w:rPr>
          <w:rFonts w:asciiTheme="minorHAnsi" w:hAnsiTheme="minorHAnsi" w:cstheme="minorBidi"/>
          <w:kern w:val="2"/>
          <w:sz w:val="21"/>
        </w:rPr>
      </w:sdtEndPr>
      <w:sdtContent>
        <w:p w:rsidR="00376874" w:rsidRDefault="008F46D0">
          <w:pPr>
            <w:pStyle w:val="4"/>
            <w:numPr>
              <w:ilvl w:val="0"/>
              <w:numId w:val="74"/>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745735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74573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7457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3347"/>
            <w:gridCol w:w="2864"/>
            <w:gridCol w:w="2682"/>
          </w:tblGrid>
          <w:tr w:rsidR="00376874">
            <w:sdt>
              <w:sdtPr>
                <w:tag w:val="_PLD_2b9da6111f3f4cacb3afcfc0de00e1e9"/>
                <w:id w:val="7457361"/>
                <w:lock w:val="sdtLocked"/>
              </w:sdtPr>
              <w:sdtContent>
                <w:tc>
                  <w:tcPr>
                    <w:tcW w:w="1882" w:type="pct"/>
                  </w:tcPr>
                  <w:p w:rsidR="00376874" w:rsidRDefault="008F46D0">
                    <w:pPr>
                      <w:autoSpaceDE w:val="0"/>
                      <w:autoSpaceDN w:val="0"/>
                      <w:adjustRightInd w:val="0"/>
                      <w:snapToGrid w:val="0"/>
                      <w:jc w:val="center"/>
                    </w:pPr>
                    <w:r>
                      <w:rPr>
                        <w:rFonts w:hint="eastAsia"/>
                      </w:rPr>
                      <w:t>项目</w:t>
                    </w:r>
                  </w:p>
                </w:tc>
              </w:sdtContent>
            </w:sdt>
            <w:sdt>
              <w:sdtPr>
                <w:tag w:val="_PLD_b6791a7f5c234d80be8964d8fb7b3ce6"/>
                <w:id w:val="7457362"/>
                <w:lock w:val="sdtLocked"/>
              </w:sdtPr>
              <w:sdtContent>
                <w:tc>
                  <w:tcPr>
                    <w:tcW w:w="1610" w:type="pct"/>
                  </w:tcPr>
                  <w:p w:rsidR="00376874" w:rsidRDefault="008F46D0">
                    <w:pPr>
                      <w:autoSpaceDE w:val="0"/>
                      <w:autoSpaceDN w:val="0"/>
                      <w:adjustRightInd w:val="0"/>
                      <w:snapToGrid w:val="0"/>
                      <w:jc w:val="center"/>
                    </w:pPr>
                    <w:r>
                      <w:rPr>
                        <w:rFonts w:hint="eastAsia"/>
                      </w:rPr>
                      <w:t>本期发生额</w:t>
                    </w:r>
                  </w:p>
                </w:tc>
              </w:sdtContent>
            </w:sdt>
            <w:sdt>
              <w:sdtPr>
                <w:tag w:val="_PLD_b4a33da4012d47bd8013a6c570bcad87"/>
                <w:id w:val="7457363"/>
                <w:lock w:val="sdtLocked"/>
              </w:sdtPr>
              <w:sdtContent>
                <w:tc>
                  <w:tcPr>
                    <w:tcW w:w="1508" w:type="pct"/>
                  </w:tcPr>
                  <w:p w:rsidR="00376874" w:rsidRDefault="008F46D0">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7457364"/>
              <w:lock w:val="sdtLocked"/>
            </w:sdtPr>
            <w:sdtEndPr>
              <w:rPr>
                <w:rFonts w:ascii="Arial Narrow" w:hAnsi="Arial Narrow" w:hint="default"/>
              </w:rPr>
            </w:sdtEndPr>
            <w:sdtContent>
              <w:tr w:rsidR="00376874">
                <w:tc>
                  <w:tcPr>
                    <w:tcW w:w="1882" w:type="pct"/>
                  </w:tcPr>
                  <w:p w:rsidR="00376874" w:rsidRDefault="008F46D0">
                    <w:pPr>
                      <w:autoSpaceDE w:val="0"/>
                      <w:autoSpaceDN w:val="0"/>
                      <w:adjustRightInd w:val="0"/>
                      <w:snapToGrid w:val="0"/>
                    </w:pPr>
                    <w:r>
                      <w:rPr>
                        <w:rFonts w:hint="eastAsia"/>
                      </w:rPr>
                      <w:t>手续费</w:t>
                    </w:r>
                  </w:p>
                </w:tc>
                <w:tc>
                  <w:tcPr>
                    <w:tcW w:w="1610" w:type="pct"/>
                    <w:vAlign w:val="bottom"/>
                  </w:tcPr>
                  <w:p w:rsidR="00376874" w:rsidRDefault="008F46D0">
                    <w:pPr>
                      <w:jc w:val="right"/>
                      <w:rPr>
                        <w:rFonts w:ascii="Arial Narrow" w:hAnsi="Arial Narrow"/>
                      </w:rPr>
                    </w:pPr>
                    <w:r>
                      <w:rPr>
                        <w:rFonts w:ascii="Arial Narrow" w:hAnsi="Arial Narrow"/>
                      </w:rPr>
                      <w:t>9,043,246.21</w:t>
                    </w:r>
                  </w:p>
                </w:tc>
                <w:tc>
                  <w:tcPr>
                    <w:tcW w:w="1508" w:type="pct"/>
                  </w:tcPr>
                  <w:p w:rsidR="00376874" w:rsidRDefault="008F46D0">
                    <w:pPr>
                      <w:jc w:val="right"/>
                      <w:rPr>
                        <w:rFonts w:ascii="Arial Narrow" w:hAnsi="Arial Narrow"/>
                      </w:rPr>
                    </w:pPr>
                    <w:r>
                      <w:rPr>
                        <w:rFonts w:ascii="Arial Narrow" w:hAnsi="Arial Narrow"/>
                      </w:rPr>
                      <w:t>5,618,502.58</w:t>
                    </w:r>
                  </w:p>
                </w:tc>
              </w:tr>
            </w:sdtContent>
          </w:sdt>
          <w:tr w:rsidR="00376874">
            <w:sdt>
              <w:sdtPr>
                <w:tag w:val="_PLD_22dc5e1e835f424c922e14021ea4fcda"/>
                <w:id w:val="7457365"/>
                <w:lock w:val="sdtLocked"/>
              </w:sdtPr>
              <w:sdtContent>
                <w:tc>
                  <w:tcPr>
                    <w:tcW w:w="1882" w:type="pct"/>
                  </w:tcPr>
                  <w:p w:rsidR="00376874" w:rsidRDefault="008F46D0">
                    <w:pPr>
                      <w:autoSpaceDE w:val="0"/>
                      <w:autoSpaceDN w:val="0"/>
                      <w:adjustRightInd w:val="0"/>
                      <w:snapToGrid w:val="0"/>
                      <w:jc w:val="center"/>
                    </w:pPr>
                    <w:r>
                      <w:rPr>
                        <w:rFonts w:hint="eastAsia"/>
                      </w:rPr>
                      <w:t>合计</w:t>
                    </w:r>
                  </w:p>
                </w:tc>
              </w:sdtContent>
            </w:sdt>
            <w:tc>
              <w:tcPr>
                <w:tcW w:w="1610" w:type="pct"/>
                <w:vAlign w:val="bottom"/>
              </w:tcPr>
              <w:p w:rsidR="00376874" w:rsidRDefault="008F46D0">
                <w:pPr>
                  <w:jc w:val="right"/>
                  <w:rPr>
                    <w:rFonts w:ascii="Arial Narrow" w:hAnsi="Arial Narrow"/>
                  </w:rPr>
                </w:pPr>
                <w:r>
                  <w:rPr>
                    <w:rFonts w:ascii="Arial Narrow" w:hAnsi="Arial Narrow"/>
                  </w:rPr>
                  <w:t>9,043,246.21</w:t>
                </w:r>
              </w:p>
            </w:tc>
            <w:tc>
              <w:tcPr>
                <w:tcW w:w="1508" w:type="pct"/>
              </w:tcPr>
              <w:p w:rsidR="00376874" w:rsidRDefault="008F46D0">
                <w:pPr>
                  <w:jc w:val="right"/>
                  <w:rPr>
                    <w:rFonts w:ascii="Arial Narrow" w:hAnsi="Arial Narrow"/>
                  </w:rPr>
                </w:pPr>
                <w:r>
                  <w:rPr>
                    <w:rFonts w:ascii="Arial Narrow" w:hAnsi="Arial Narrow"/>
                  </w:rPr>
                  <w:t>5,618,502.58</w:t>
                </w:r>
              </w:p>
            </w:tc>
          </w:tr>
        </w:tbl>
        <w:p w:rsidR="00376874" w:rsidRDefault="008F46D0">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7457366"/>
            <w:lock w:val="sdtLocked"/>
            <w:placeholder>
              <w:docPart w:val="GBC22222222222222222222222222222"/>
            </w:placeholder>
          </w:sdtPr>
          <w:sdtContent>
            <w:p w:rsidR="00376874" w:rsidRDefault="008F46D0">
              <w:pPr>
                <w:ind w:right="5"/>
              </w:pPr>
              <w:r>
                <w:rPr>
                  <w:rFonts w:hint="eastAsia"/>
                </w:rPr>
                <w:t>无</w:t>
              </w:r>
            </w:p>
          </w:sdtContent>
        </w:sdt>
        <w:p w:rsidR="00376874" w:rsidRDefault="001302AE">
          <w:pPr>
            <w:ind w:right="5"/>
          </w:pPr>
        </w:p>
      </w:sdtContent>
    </w:sdt>
    <w:p w:rsidR="00376874" w:rsidRDefault="008F46D0">
      <w:pPr>
        <w:pStyle w:val="3"/>
        <w:numPr>
          <w:ilvl w:val="0"/>
          <w:numId w:val="45"/>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7457398"/>
        <w:lock w:val="sdtLocked"/>
        <w:placeholder>
          <w:docPart w:val="GBC22222222222222222222222222222"/>
        </w:placeholder>
      </w:sdtPr>
      <w:sdtContent>
        <w:p w:rsidR="00376874" w:rsidRDefault="008F46D0">
          <w:pPr>
            <w:pStyle w:val="4"/>
            <w:numPr>
              <w:ilvl w:val="0"/>
              <w:numId w:val="75"/>
            </w:numPr>
          </w:pPr>
          <w:r>
            <w:rPr>
              <w:rFonts w:hint="eastAsia"/>
            </w:rPr>
            <w:t>现金流量表补充资料</w:t>
          </w:r>
        </w:p>
        <w:sdt>
          <w:sdtPr>
            <w:alias w:val="是否适用：现金流量表补充资料[双击切换]"/>
            <w:tag w:val="_GBC_3ee8e178479245ea907bff86e4dcd54a"/>
            <w:id w:val="745736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现金流量表补充资料"/>
              <w:tag w:val="_GBC_ba7cd13a54fa44929e0fd4c276876d0e"/>
              <w:id w:val="74573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74573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tblBorders>
            <w:tblLook w:val="04A0"/>
          </w:tblPr>
          <w:tblGrid>
            <w:gridCol w:w="4502"/>
            <w:gridCol w:w="2268"/>
            <w:gridCol w:w="2279"/>
          </w:tblGrid>
          <w:tr w:rsidR="00376874">
            <w:sdt>
              <w:sdtPr>
                <w:tag w:val="_PLD_a6ea455751354381bc869d5865ef3d8f"/>
                <w:id w:val="745737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bCs/>
                      </w:rPr>
                    </w:pPr>
                    <w:r>
                      <w:rPr>
                        <w:rFonts w:hint="eastAsia"/>
                        <w:bCs/>
                      </w:rPr>
                      <w:t>补充资料</w:t>
                    </w:r>
                  </w:p>
                </w:tc>
              </w:sdtContent>
            </w:sdt>
            <w:sdt>
              <w:sdtPr>
                <w:tag w:val="_PLD_0687e3743a4e4e2db7b08855f23641e8"/>
                <w:id w:val="7457372"/>
                <w:lock w:val="sdtLocked"/>
              </w:sdtPr>
              <w:sdtContent>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pPr>
                    <w:r>
                      <w:rPr>
                        <w:rFonts w:hint="eastAsia"/>
                      </w:rPr>
                      <w:t>本期金额</w:t>
                    </w:r>
                  </w:p>
                </w:tc>
              </w:sdtContent>
            </w:sdt>
            <w:sdt>
              <w:sdtPr>
                <w:tag w:val="_PLD_f90342638d124edea40aa264bbe65e8e"/>
                <w:id w:val="7457373"/>
                <w:lock w:val="sdtLocked"/>
              </w:sdtPr>
              <w:sdtContent>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pPr>
                    <w:r>
                      <w:rPr>
                        <w:rFonts w:hint="eastAsia"/>
                      </w:rPr>
                      <w:t>上期金额</w:t>
                    </w:r>
                  </w:p>
                </w:tc>
              </w:sdtContent>
            </w:sdt>
          </w:tr>
          <w:tr w:rsidR="00376874">
            <w:sdt>
              <w:sdtPr>
                <w:tag w:val="_PLD_0a799a1250f946df9181881c4b1f3829"/>
                <w:id w:val="7457374"/>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b/>
                        <w:bCs/>
                      </w:rPr>
                    </w:pPr>
                    <w:r>
                      <w:rPr>
                        <w:b/>
                        <w:bCs/>
                      </w:rPr>
                      <w:t>1</w:t>
                    </w:r>
                    <w:r>
                      <w:rPr>
                        <w:rFonts w:hint="eastAsia"/>
                        <w:b/>
                        <w:bCs/>
                      </w:rPr>
                      <w:t>．将净利润调节为经营活动现金流量：</w:t>
                    </w:r>
                  </w:p>
                </w:tc>
              </w:sdtContent>
            </w:sdt>
            <w:tc>
              <w:tcPr>
                <w:tcW w:w="1253" w:type="pct"/>
                <w:tcBorders>
                  <w:top w:val="single" w:sz="4" w:space="0" w:color="auto"/>
                  <w:left w:val="single" w:sz="4" w:space="0" w:color="auto"/>
                  <w:bottom w:val="outset" w:sz="6" w:space="0" w:color="auto"/>
                  <w:right w:val="outset" w:sz="6" w:space="0" w:color="auto"/>
                </w:tcBorders>
                <w:shd w:val="clear" w:color="auto" w:fill="auto"/>
              </w:tcPr>
              <w:p w:rsidR="00376874" w:rsidRDefault="00376874">
                <w:pPr>
                  <w:rPr>
                    <w:rFonts w:ascii="Arial Narrow" w:hAnsi="Arial Narrow"/>
                  </w:rPr>
                </w:pPr>
              </w:p>
            </w:tc>
            <w:tc>
              <w:tcPr>
                <w:tcW w:w="1259" w:type="pct"/>
                <w:tcBorders>
                  <w:top w:val="single" w:sz="4" w:space="0" w:color="auto"/>
                  <w:left w:val="outset" w:sz="6" w:space="0" w:color="auto"/>
                  <w:bottom w:val="outset" w:sz="6" w:space="0" w:color="auto"/>
                  <w:right w:val="outset" w:sz="6" w:space="0" w:color="auto"/>
                </w:tcBorders>
                <w:shd w:val="clear" w:color="auto" w:fill="auto"/>
              </w:tcPr>
              <w:p w:rsidR="00376874" w:rsidRDefault="00376874">
                <w:pPr>
                  <w:rPr>
                    <w:rFonts w:ascii="Arial Narrow" w:hAnsi="Arial Narrow"/>
                    <w:b/>
                  </w:rPr>
                </w:pPr>
              </w:p>
            </w:tc>
          </w:tr>
          <w:tr w:rsidR="00376874">
            <w:sdt>
              <w:sdtPr>
                <w:tag w:val="_PLD_e8ba8a255d384555b8eb4380916342fb"/>
                <w:id w:val="745737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净利润</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772,633,883.15</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1,265,197,321.77</w:t>
                </w:r>
              </w:p>
            </w:tc>
          </w:tr>
          <w:tr w:rsidR="00376874">
            <w:sdt>
              <w:sdtPr>
                <w:tag w:val="_PLD_d7814036ec544a08a51db5a353f5adf0"/>
                <w:id w:val="745737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加：资产减值准备</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-641,836.04</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hint="eastAsia"/>
                  </w:rPr>
                  <w:t>-6,944,282.58</w:t>
                </w:r>
              </w:p>
            </w:tc>
          </w:tr>
          <w:tr w:rsidR="00376874">
            <w:tc>
              <w:tcPr>
                <w:tcW w:w="2488"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7457377"/>
                  <w:lock w:val="sdtLocked"/>
                </w:sdtPr>
                <w:sdtContent>
                  <w:p w:rsidR="00376874" w:rsidRDefault="008F46D0">
                    <w:r>
                      <w:rPr>
                        <w:rFonts w:hint="eastAsia"/>
                      </w:rPr>
                      <w:t>信用减值损失</w:t>
                    </w:r>
                  </w:p>
                </w:sdtContent>
              </w:sdt>
            </w:tc>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hint="eastAsia"/>
                  </w:rPr>
                  <w:t>9,</w:t>
                </w:r>
                <w:bookmarkStart w:id="187" w:name="_GoBack"/>
                <w:bookmarkEnd w:id="187"/>
                <w:r>
                  <w:rPr>
                    <w:rFonts w:ascii="Arial Narrow" w:hAnsi="Arial Narrow" w:hint="eastAsia"/>
                  </w:rPr>
                  <w:t>966,480.15</w:t>
                </w:r>
              </w:p>
            </w:tc>
          </w:tr>
          <w:tr w:rsidR="00376874">
            <w:sdt>
              <w:sdtPr>
                <w:tag w:val="_PLD_874496ee98ed44629fd0638816a4a7d0"/>
                <w:id w:val="7457378"/>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固定资产折旧、油气资产折耗、生产性生物资产折旧</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433,046,547.91</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441,720,205.65</w:t>
                </w:r>
              </w:p>
            </w:tc>
          </w:tr>
          <w:tr w:rsidR="00376874">
            <w:sdt>
              <w:sdtPr>
                <w:tag w:val="_PLD_7d21857dddff4f46b0472ee6fc927660"/>
                <w:id w:val="745737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无形资产摊销</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1,272,099.13</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1,272,099.22</w:t>
                </w:r>
              </w:p>
            </w:tc>
          </w:tr>
          <w:tr w:rsidR="00376874">
            <w:sdt>
              <w:sdtPr>
                <w:tag w:val="_PLD_088800a12fe645aeab959c7549cf4ee3"/>
                <w:id w:val="7457380"/>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长期待摊费用摊销</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r>
          <w:tr w:rsidR="00376874">
            <w:sdt>
              <w:sdtPr>
                <w:tag w:val="_PLD_8d8cb21251d34ba1815e334e49c1f773"/>
                <w:id w:val="745738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处置固定资产、无形资产和其他长期资产的损</w:t>
                    </w:r>
                    <w:r>
                      <w:rPr>
                        <w:rFonts w:hint="eastAsia"/>
                      </w:rPr>
                      <w:lastRenderedPageBreak/>
                      <w:t>失（收益以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r>
          <w:tr w:rsidR="00376874">
            <w:sdt>
              <w:sdtPr>
                <w:tag w:val="_PLD_b85deb2045874a498f408bd31aa1c639"/>
                <w:id w:val="7457382"/>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固定资产报废损失（收益以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r>
          <w:tr w:rsidR="00376874">
            <w:sdt>
              <w:sdtPr>
                <w:tag w:val="_PLD_f5daedcccfe54756bef02f32552a8b7b"/>
                <w:id w:val="7457383"/>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公允价值变动损失（收益以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r>
          <w:tr w:rsidR="00376874">
            <w:sdt>
              <w:sdtPr>
                <w:tag w:val="_PLD_1e4c1f4478ea4e41a213ed937b2d2949"/>
                <w:id w:val="7457384"/>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财务费用（收益以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72,903,161.70</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46,428,543.52</w:t>
                </w:r>
              </w:p>
            </w:tc>
          </w:tr>
          <w:tr w:rsidR="00376874">
            <w:sdt>
              <w:sdtPr>
                <w:tag w:val="_PLD_fbd860cf427540b4a431128ef763534d"/>
                <w:id w:val="745738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投资损失（收益以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-4,082,942.87</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2,433.31</w:t>
                </w:r>
              </w:p>
            </w:tc>
          </w:tr>
          <w:tr w:rsidR="00376874">
            <w:sdt>
              <w:sdtPr>
                <w:tag w:val="_PLD_03270151a6684c629b53007cc62dad45"/>
                <w:id w:val="745738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递延所得税资产减少（增加以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r>
          <w:tr w:rsidR="00376874">
            <w:sdt>
              <w:sdtPr>
                <w:tag w:val="_PLD_100ead502e934b2fbc5c4c2289a4d701"/>
                <w:id w:val="7457387"/>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递延所得税负债增加（减少以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r>
          <w:tr w:rsidR="00376874">
            <w:sdt>
              <w:sdtPr>
                <w:tag w:val="_PLD_75c37a3f209d4b1fb608b47efbf0f17b"/>
                <w:id w:val="7457388"/>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存货的减少（增加以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-565,174,374.06</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306,332,371.68</w:t>
                </w:r>
              </w:p>
            </w:tc>
          </w:tr>
          <w:tr w:rsidR="00376874">
            <w:sdt>
              <w:sdtPr>
                <w:tag w:val="_PLD_6dd2e6fa25164f14ae03eb5c47cfeb92"/>
                <w:id w:val="745738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经营性应收项目的减少（增加以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656,134,503.65</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b/>
                  </w:rPr>
                </w:pPr>
                <w:r>
                  <w:rPr>
                    <w:rFonts w:ascii="Arial Narrow" w:hAnsi="Arial Narrow"/>
                  </w:rPr>
                  <w:t>-1,933,149,273.57</w:t>
                </w:r>
              </w:p>
            </w:tc>
          </w:tr>
          <w:tr w:rsidR="00376874">
            <w:sdt>
              <w:sdtPr>
                <w:tag w:val="_PLD_b77e5d0637ca424ea3521e9194452268"/>
                <w:id w:val="7457390"/>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经营性应付项目的增加（减少以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-1,155,305,239.43</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b/>
                  </w:rPr>
                </w:pPr>
                <w:r>
                  <w:rPr>
                    <w:rFonts w:ascii="Arial Narrow" w:hAnsi="Arial Narrow"/>
                  </w:rPr>
                  <w:t>2,603,344,269.72</w:t>
                </w:r>
              </w:p>
            </w:tc>
          </w:tr>
          <w:tr w:rsidR="00376874">
            <w:sdt>
              <w:sdtPr>
                <w:tag w:val="_PLD_5e18d37458f0499f93803040a145120b"/>
                <w:id w:val="745739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其他</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376874">
                <w:pPr>
                  <w:jc w:val="right"/>
                  <w:rPr>
                    <w:rFonts w:ascii="Arial Narrow" w:hAnsi="Arial Narrow"/>
                  </w:rPr>
                </w:pPr>
              </w:p>
            </w:tc>
          </w:tr>
          <w:tr w:rsidR="00376874">
            <w:sdt>
              <w:sdtPr>
                <w:tag w:val="_PLD_cbbe2315982347e89e355315dde12742"/>
                <w:id w:val="7457392"/>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经营活动产生的现金流量净额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210,785,803.14</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2,734,170,168.87</w:t>
                </w:r>
              </w:p>
            </w:tc>
          </w:tr>
          <w:tr w:rsidR="00376874">
            <w:sdt>
              <w:sdtPr>
                <w:tag w:val="_PLD_db693429a97d44a2848da029ca6a724c"/>
                <w:id w:val="7457393"/>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b/>
                        <w:bCs/>
                      </w:rPr>
                    </w:pPr>
                    <w:r>
                      <w:rPr>
                        <w:b/>
                        <w:bCs/>
                      </w:rPr>
                      <w:t>2</w:t>
                    </w:r>
                    <w:r>
                      <w:rPr>
                        <w:rFonts w:hint="eastAsia"/>
                        <w:b/>
                        <w:bCs/>
                      </w:rPr>
                      <w:t>．不涉及现金收支的重大投资和筹资活动：</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76874" w:rsidRDefault="00376874">
                <w:pPr>
                  <w:jc w:val="right"/>
                  <w:rPr>
                    <w:rFonts w:ascii="Arial Narrow" w:hAnsi="Arial Narrow"/>
                  </w:rPr>
                </w:pPr>
              </w:p>
            </w:tc>
          </w:tr>
          <w:tr w:rsidR="00376874">
            <w:sdt>
              <w:sdtPr>
                <w:tag w:val="_PLD_1294459fe7ee46638b8d4b78b8d8c436"/>
                <w:id w:val="7457394"/>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b/>
                        <w:bCs/>
                      </w:rPr>
                    </w:pPr>
                    <w:r>
                      <w:rPr>
                        <w:b/>
                        <w:bCs/>
                      </w:rPr>
                      <w:t>3</w:t>
                    </w:r>
                    <w:r>
                      <w:rPr>
                        <w:rFonts w:hint="eastAsia"/>
                        <w:b/>
                        <w:bCs/>
                      </w:rPr>
                      <w:t>．现金及现金等价物净变动情况：</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76874" w:rsidRDefault="00376874">
                <w:pPr>
                  <w:jc w:val="right"/>
                  <w:rPr>
                    <w:rFonts w:ascii="Arial Narrow" w:hAnsi="Arial Narrow"/>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76874" w:rsidRDefault="00376874">
                <w:pPr>
                  <w:jc w:val="right"/>
                  <w:rPr>
                    <w:rFonts w:ascii="Arial Narrow" w:hAnsi="Arial Narrow"/>
                  </w:rPr>
                </w:pPr>
              </w:p>
            </w:tc>
          </w:tr>
          <w:tr w:rsidR="00376874">
            <w:sdt>
              <w:sdtPr>
                <w:tag w:val="_PLD_2082c840cddc45338520bd3516ed16c9"/>
                <w:id w:val="745739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现金的期末余额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2,064,753,093.95</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4,326,964,805.40</w:t>
                </w:r>
              </w:p>
            </w:tc>
          </w:tr>
          <w:tr w:rsidR="00376874">
            <w:sdt>
              <w:sdtPr>
                <w:tag w:val="_PLD_a8039ff8828d402facebab3f2e19fcc0"/>
                <w:id w:val="745739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减：现金的期初余额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76874" w:rsidRDefault="008F46D0">
                <w:pPr>
                  <w:jc w:val="right"/>
                  <w:rPr>
                    <w:rFonts w:ascii="Arial Narrow" w:hAnsi="Arial Narrow"/>
                    <w:bCs/>
                  </w:rPr>
                </w:pPr>
                <w:r>
                  <w:rPr>
                    <w:rFonts w:ascii="Arial Narrow" w:hAnsi="Arial Narrow"/>
                  </w:rPr>
                  <w:t>2,898,767,729.02</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76874" w:rsidRDefault="008F46D0">
                <w:pPr>
                  <w:jc w:val="right"/>
                  <w:rPr>
                    <w:rFonts w:ascii="Arial Narrow" w:hAnsi="Arial Narrow"/>
                    <w:bCs/>
                  </w:rPr>
                </w:pPr>
                <w:r>
                  <w:rPr>
                    <w:rFonts w:ascii="Arial Narrow" w:hAnsi="Arial Narrow"/>
                  </w:rPr>
                  <w:t>5,903,526,068.44</w:t>
                </w:r>
              </w:p>
            </w:tc>
          </w:tr>
          <w:tr w:rsidR="00376874">
            <w:sdt>
              <w:sdtPr>
                <w:tag w:val="_PLD_2dd0b4fbd20a49c1991e732523abf0b3"/>
                <w:id w:val="7457397"/>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r>
                      <w:rPr>
                        <w:rFonts w:hint="eastAsia"/>
                      </w:rPr>
                      <w:t>现金及现金等价物净增加额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76874" w:rsidRDefault="008F46D0">
                <w:pPr>
                  <w:jc w:val="right"/>
                  <w:rPr>
                    <w:rFonts w:ascii="Arial Narrow" w:hAnsi="Arial Narrow"/>
                  </w:rPr>
                </w:pPr>
                <w:r>
                  <w:rPr>
                    <w:rFonts w:ascii="Arial Narrow" w:hAnsi="Arial Narrow"/>
                  </w:rPr>
                  <w:t>-834,014,635.07</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76874" w:rsidRDefault="008F46D0">
                <w:pPr>
                  <w:jc w:val="right"/>
                  <w:rPr>
                    <w:rFonts w:ascii="Arial Narrow" w:hAnsi="Arial Narrow"/>
                    <w:bCs/>
                  </w:rPr>
                </w:pPr>
                <w:r>
                  <w:rPr>
                    <w:rFonts w:ascii="Arial Narrow" w:hAnsi="Arial Narrow"/>
                  </w:rPr>
                  <w:t>-1,576,561,263.04</w:t>
                </w:r>
              </w:p>
            </w:tc>
          </w:tr>
        </w:tbl>
        <w:p w:rsidR="00376874" w:rsidRDefault="001302AE"/>
      </w:sdtContent>
    </w:sdt>
    <w:sdt>
      <w:sdtPr>
        <w:rPr>
          <w:rFonts w:ascii="宋体" w:hAnsi="宋体" w:cs="宋体" w:hint="eastAsia"/>
          <w:b w:val="0"/>
          <w:bCs w:val="0"/>
          <w:kern w:val="0"/>
          <w:szCs w:val="21"/>
        </w:rPr>
        <w:alias w:val="模块:取得子公司支付的现金净额"/>
        <w:tag w:val="_GBC_4161b069f3a54b4a9ab95be67b841c16"/>
        <w:id w:val="7457400"/>
        <w:lock w:val="sdtLocked"/>
        <w:placeholder>
          <w:docPart w:val="GBC22222222222222222222222222222"/>
        </w:placeholder>
      </w:sdtPr>
      <w:sdtContent>
        <w:p w:rsidR="00376874" w:rsidRDefault="008F46D0">
          <w:pPr>
            <w:pStyle w:val="4"/>
            <w:numPr>
              <w:ilvl w:val="0"/>
              <w:numId w:val="75"/>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745739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处置子公司收到的现金净额"/>
        <w:tag w:val="_GBC_2b15b115b2104b8ba327581d943203fc"/>
        <w:id w:val="7457402"/>
        <w:lock w:val="sdtLocked"/>
        <w:placeholder>
          <w:docPart w:val="GBC22222222222222222222222222222"/>
        </w:placeholder>
      </w:sdtPr>
      <w:sdtContent>
        <w:p w:rsidR="00376874" w:rsidRDefault="008F46D0">
          <w:pPr>
            <w:pStyle w:val="4"/>
            <w:numPr>
              <w:ilvl w:val="0"/>
              <w:numId w:val="75"/>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745740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1"/>
        </w:rPr>
        <w:alias w:val="模块:现金和现金等价物的构成"/>
        <w:tag w:val="_GBC_b19766ead83d4bb4825af61147af6138"/>
        <w:id w:val="7457415"/>
        <w:lock w:val="sdtLocked"/>
        <w:placeholder>
          <w:docPart w:val="GBC22222222222222222222222222222"/>
        </w:placeholder>
      </w:sdtPr>
      <w:sdtEndPr>
        <w:rPr>
          <w:rFonts w:hint="default"/>
          <w:szCs w:val="22"/>
        </w:rPr>
      </w:sdtEndPr>
      <w:sdtContent>
        <w:p w:rsidR="00376874" w:rsidRDefault="008F46D0">
          <w:pPr>
            <w:pStyle w:val="4"/>
            <w:numPr>
              <w:ilvl w:val="0"/>
              <w:numId w:val="75"/>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745740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b/>
              <w:szCs w:val="21"/>
            </w:rPr>
          </w:pPr>
          <w:r>
            <w:rPr>
              <w:rFonts w:hint="eastAsia"/>
            </w:rPr>
            <w:t>单位：</w:t>
          </w:r>
          <w:sdt>
            <w:sdtPr>
              <w:rPr>
                <w:rFonts w:hint="eastAsia"/>
              </w:rPr>
              <w:alias w:val="单位：财务附注：现金和现金等价物的构成"/>
              <w:tag w:val="_GBC_b65333ba6aec402382c4acbbb6696560"/>
              <w:id w:val="74574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7457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3"/>
            <w:gridCol w:w="2921"/>
            <w:gridCol w:w="2735"/>
          </w:tblGrid>
          <w:tr w:rsidR="00376874">
            <w:trPr>
              <w:trHeight w:val="285"/>
            </w:trPr>
            <w:sdt>
              <w:sdtPr>
                <w:tag w:val="_PLD_d5bf85e9303e4843a7623f09eae933c6"/>
                <w:id w:val="7457406"/>
                <w:lock w:val="sdtLocked"/>
              </w:sdtPr>
              <w:sdtContent>
                <w:tc>
                  <w:tcPr>
                    <w:tcW w:w="1875" w:type="pct"/>
                    <w:tcBorders>
                      <w:bottom w:val="single" w:sz="4" w:space="0" w:color="auto"/>
                    </w:tcBorders>
                    <w:shd w:val="clear" w:color="auto" w:fill="auto"/>
                    <w:vAlign w:val="center"/>
                  </w:tcPr>
                  <w:p w:rsidR="00376874" w:rsidRDefault="008F46D0">
                    <w:pPr>
                      <w:ind w:leftChars="-51" w:left="-107"/>
                      <w:jc w:val="center"/>
                      <w:rPr>
                        <w:szCs w:val="21"/>
                      </w:rPr>
                    </w:pPr>
                    <w:r>
                      <w:rPr>
                        <w:rFonts w:hint="eastAsia"/>
                        <w:szCs w:val="21"/>
                      </w:rPr>
                      <w:t>项目</w:t>
                    </w:r>
                  </w:p>
                </w:tc>
              </w:sdtContent>
            </w:sdt>
            <w:sdt>
              <w:sdtPr>
                <w:tag w:val="_PLD_e3a960d2f6474687b9cbaec3f1075e19"/>
                <w:id w:val="7457407"/>
                <w:lock w:val="sdtLocked"/>
              </w:sdtPr>
              <w:sdtContent>
                <w:tc>
                  <w:tcPr>
                    <w:tcW w:w="1614" w:type="pct"/>
                    <w:shd w:val="clear" w:color="auto" w:fill="auto"/>
                    <w:vAlign w:val="center"/>
                  </w:tcPr>
                  <w:p w:rsidR="00376874" w:rsidRDefault="008F46D0">
                    <w:pPr>
                      <w:jc w:val="center"/>
                      <w:rPr>
                        <w:szCs w:val="21"/>
                      </w:rPr>
                    </w:pPr>
                    <w:r>
                      <w:rPr>
                        <w:rFonts w:hint="eastAsia"/>
                        <w:szCs w:val="21"/>
                      </w:rPr>
                      <w:t>期末余额</w:t>
                    </w:r>
                  </w:p>
                </w:tc>
              </w:sdtContent>
            </w:sdt>
            <w:sdt>
              <w:sdtPr>
                <w:tag w:val="_PLD_0d0909eba9344c8ab96c7fb88f0b117a"/>
                <w:id w:val="7457408"/>
                <w:lock w:val="sdtLocked"/>
              </w:sdtPr>
              <w:sdtContent>
                <w:tc>
                  <w:tcPr>
                    <w:tcW w:w="1511" w:type="pct"/>
                    <w:shd w:val="clear" w:color="auto" w:fill="auto"/>
                  </w:tcPr>
                  <w:p w:rsidR="00376874" w:rsidRDefault="008F46D0">
                    <w:pPr>
                      <w:jc w:val="center"/>
                      <w:rPr>
                        <w:szCs w:val="21"/>
                      </w:rPr>
                    </w:pPr>
                    <w:r>
                      <w:rPr>
                        <w:rFonts w:hint="eastAsia"/>
                        <w:szCs w:val="21"/>
                      </w:rPr>
                      <w:t>期初余额</w:t>
                    </w:r>
                  </w:p>
                </w:tc>
              </w:sdtContent>
            </w:sdt>
          </w:tr>
          <w:tr w:rsidR="00376874">
            <w:trPr>
              <w:trHeight w:val="285"/>
            </w:trPr>
            <w:sdt>
              <w:sdtPr>
                <w:tag w:val="_PLD_6a173ce99a864661a21d726eff0af5b3"/>
                <w:id w:val="7457409"/>
                <w:lock w:val="sdtLocked"/>
              </w:sdtPr>
              <w:sdtContent>
                <w:tc>
                  <w:tcPr>
                    <w:tcW w:w="1875" w:type="pct"/>
                    <w:shd w:val="clear" w:color="auto" w:fill="auto"/>
                    <w:vAlign w:val="center"/>
                  </w:tcPr>
                  <w:p w:rsidR="00376874" w:rsidRDefault="008F46D0">
                    <w:pPr>
                      <w:rPr>
                        <w:szCs w:val="21"/>
                      </w:rPr>
                    </w:pPr>
                    <w:r>
                      <w:rPr>
                        <w:rFonts w:hint="eastAsia"/>
                        <w:szCs w:val="21"/>
                      </w:rPr>
                      <w:t>一、现金</w:t>
                    </w:r>
                  </w:p>
                </w:tc>
              </w:sdtContent>
            </w:sdt>
            <w:tc>
              <w:tcPr>
                <w:tcW w:w="1614" w:type="pct"/>
                <w:shd w:val="clear" w:color="auto" w:fill="auto"/>
              </w:tcPr>
              <w:p w:rsidR="00376874" w:rsidRDefault="008F46D0">
                <w:pPr>
                  <w:jc w:val="right"/>
                  <w:rPr>
                    <w:rFonts w:ascii="Arial Narrow" w:hAnsi="Arial Narrow"/>
                    <w:szCs w:val="21"/>
                  </w:rPr>
                </w:pPr>
                <w:r>
                  <w:rPr>
                    <w:rFonts w:ascii="Arial Narrow" w:hAnsi="Arial Narrow"/>
                  </w:rPr>
                  <w:t>2,064,753,093.95</w:t>
                </w:r>
              </w:p>
            </w:tc>
            <w:tc>
              <w:tcPr>
                <w:tcW w:w="1511" w:type="pct"/>
                <w:shd w:val="clear" w:color="auto" w:fill="auto"/>
              </w:tcPr>
              <w:p w:rsidR="00376874" w:rsidRDefault="008F46D0">
                <w:pPr>
                  <w:jc w:val="right"/>
                  <w:rPr>
                    <w:rFonts w:ascii="Arial Narrow" w:hAnsi="Arial Narrow"/>
                    <w:szCs w:val="21"/>
                  </w:rPr>
                </w:pPr>
                <w:r>
                  <w:rPr>
                    <w:rFonts w:ascii="Arial Narrow" w:hAnsi="Arial Narrow"/>
                  </w:rPr>
                  <w:t>2,898,767,729.02</w:t>
                </w:r>
              </w:p>
            </w:tc>
          </w:tr>
          <w:tr w:rsidR="00376874">
            <w:trPr>
              <w:trHeight w:val="285"/>
            </w:trPr>
            <w:sdt>
              <w:sdtPr>
                <w:tag w:val="_PLD_00026e2b0a3d4b39803714a078a9949d"/>
                <w:id w:val="7457410"/>
                <w:lock w:val="sdtLocked"/>
              </w:sdtPr>
              <w:sdtContent>
                <w:tc>
                  <w:tcPr>
                    <w:tcW w:w="1875" w:type="pct"/>
                    <w:shd w:val="clear" w:color="auto" w:fill="auto"/>
                    <w:vAlign w:val="center"/>
                  </w:tcPr>
                  <w:p w:rsidR="00376874" w:rsidRDefault="008F46D0">
                    <w:pPr>
                      <w:rPr>
                        <w:szCs w:val="21"/>
                      </w:rPr>
                    </w:pPr>
                    <w:r>
                      <w:rPr>
                        <w:rFonts w:hint="eastAsia"/>
                        <w:szCs w:val="21"/>
                      </w:rPr>
                      <w:t>其中：库存现金</w:t>
                    </w:r>
                  </w:p>
                </w:tc>
              </w:sdtContent>
            </w:sdt>
            <w:tc>
              <w:tcPr>
                <w:tcW w:w="1614" w:type="pct"/>
                <w:shd w:val="clear" w:color="auto" w:fill="auto"/>
              </w:tcPr>
              <w:p w:rsidR="00376874" w:rsidRDefault="00376874">
                <w:pPr>
                  <w:jc w:val="right"/>
                  <w:rPr>
                    <w:rFonts w:ascii="Arial Narrow" w:hAnsi="Arial Narrow"/>
                    <w:szCs w:val="21"/>
                  </w:rPr>
                </w:pPr>
              </w:p>
            </w:tc>
            <w:tc>
              <w:tcPr>
                <w:tcW w:w="1511" w:type="pct"/>
                <w:shd w:val="clear" w:color="auto" w:fill="auto"/>
              </w:tcPr>
              <w:p w:rsidR="00376874" w:rsidRDefault="00376874">
                <w:pPr>
                  <w:jc w:val="right"/>
                  <w:rPr>
                    <w:rFonts w:ascii="Arial Narrow" w:hAnsi="Arial Narrow"/>
                    <w:szCs w:val="21"/>
                  </w:rPr>
                </w:pPr>
              </w:p>
            </w:tc>
          </w:tr>
          <w:tr w:rsidR="00376874">
            <w:trPr>
              <w:trHeight w:val="285"/>
            </w:trPr>
            <w:sdt>
              <w:sdtPr>
                <w:tag w:val="_PLD_703c5ac82ddb4fd7bf9d7372c95ca92f"/>
                <w:id w:val="7457411"/>
                <w:lock w:val="sdtLocked"/>
              </w:sdtPr>
              <w:sdtContent>
                <w:tc>
                  <w:tcPr>
                    <w:tcW w:w="1875" w:type="pct"/>
                    <w:shd w:val="clear" w:color="auto" w:fill="auto"/>
                    <w:vAlign w:val="center"/>
                  </w:tcPr>
                  <w:p w:rsidR="00376874" w:rsidRDefault="008F46D0">
                    <w:pPr>
                      <w:rPr>
                        <w:szCs w:val="21"/>
                      </w:rPr>
                    </w:pPr>
                    <w:r>
                      <w:rPr>
                        <w:rFonts w:hint="eastAsia"/>
                        <w:szCs w:val="21"/>
                      </w:rPr>
                      <w:t xml:space="preserve">　　可随时用于支付的银行存款</w:t>
                    </w:r>
                  </w:p>
                </w:tc>
              </w:sdtContent>
            </w:sdt>
            <w:tc>
              <w:tcPr>
                <w:tcW w:w="1614" w:type="pct"/>
                <w:shd w:val="clear" w:color="auto" w:fill="auto"/>
              </w:tcPr>
              <w:p w:rsidR="00376874" w:rsidRDefault="008F46D0">
                <w:pPr>
                  <w:jc w:val="right"/>
                  <w:rPr>
                    <w:rFonts w:ascii="Arial Narrow" w:hAnsi="Arial Narrow"/>
                    <w:szCs w:val="21"/>
                  </w:rPr>
                </w:pPr>
                <w:r>
                  <w:rPr>
                    <w:rFonts w:ascii="Arial Narrow" w:hAnsi="Arial Narrow"/>
                  </w:rPr>
                  <w:t>2,064,753,093.95</w:t>
                </w:r>
              </w:p>
            </w:tc>
            <w:tc>
              <w:tcPr>
                <w:tcW w:w="1511" w:type="pct"/>
                <w:shd w:val="clear" w:color="auto" w:fill="auto"/>
              </w:tcPr>
              <w:p w:rsidR="00376874" w:rsidRDefault="008F46D0">
                <w:pPr>
                  <w:jc w:val="right"/>
                  <w:rPr>
                    <w:rFonts w:ascii="Arial Narrow" w:hAnsi="Arial Narrow"/>
                    <w:szCs w:val="21"/>
                  </w:rPr>
                </w:pPr>
                <w:r>
                  <w:rPr>
                    <w:rFonts w:ascii="Arial Narrow" w:hAnsi="Arial Narrow"/>
                  </w:rPr>
                  <w:t>2,898,767,729.02</w:t>
                </w:r>
              </w:p>
            </w:tc>
          </w:tr>
          <w:tr w:rsidR="00376874">
            <w:trPr>
              <w:trHeight w:val="285"/>
            </w:trPr>
            <w:sdt>
              <w:sdtPr>
                <w:tag w:val="_PLD_908c5e073add4fa8a13ed054455379d9"/>
                <w:id w:val="7457412"/>
                <w:lock w:val="sdtLocked"/>
              </w:sdtPr>
              <w:sdtContent>
                <w:tc>
                  <w:tcPr>
                    <w:tcW w:w="1875" w:type="pct"/>
                    <w:shd w:val="clear" w:color="auto" w:fill="auto"/>
                    <w:vAlign w:val="center"/>
                  </w:tcPr>
                  <w:p w:rsidR="00376874" w:rsidRDefault="008F46D0">
                    <w:pPr>
                      <w:rPr>
                        <w:szCs w:val="21"/>
                      </w:rPr>
                    </w:pPr>
                    <w:r>
                      <w:rPr>
                        <w:rFonts w:hint="eastAsia"/>
                        <w:szCs w:val="21"/>
                      </w:rPr>
                      <w:t>二、现金等价物</w:t>
                    </w:r>
                  </w:p>
                </w:tc>
              </w:sdtContent>
            </w:sdt>
            <w:tc>
              <w:tcPr>
                <w:tcW w:w="1614" w:type="pct"/>
                <w:shd w:val="clear" w:color="auto" w:fill="auto"/>
              </w:tcPr>
              <w:p w:rsidR="00376874" w:rsidRDefault="00376874">
                <w:pPr>
                  <w:jc w:val="right"/>
                  <w:rPr>
                    <w:rFonts w:ascii="Arial Narrow" w:hAnsi="Arial Narrow"/>
                    <w:szCs w:val="21"/>
                  </w:rPr>
                </w:pPr>
              </w:p>
            </w:tc>
            <w:tc>
              <w:tcPr>
                <w:tcW w:w="1511" w:type="pct"/>
                <w:shd w:val="clear" w:color="auto" w:fill="auto"/>
              </w:tcPr>
              <w:p w:rsidR="00376874" w:rsidRDefault="00376874">
                <w:pPr>
                  <w:jc w:val="right"/>
                  <w:rPr>
                    <w:rFonts w:ascii="Arial Narrow" w:hAnsi="Arial Narrow"/>
                    <w:szCs w:val="21"/>
                  </w:rPr>
                </w:pPr>
              </w:p>
            </w:tc>
          </w:tr>
          <w:tr w:rsidR="00376874">
            <w:trPr>
              <w:trHeight w:val="285"/>
            </w:trPr>
            <w:sdt>
              <w:sdtPr>
                <w:tag w:val="_PLD_4d07bfc591df4d5483e486621c246fa5"/>
                <w:id w:val="7457413"/>
                <w:lock w:val="sdtLocked"/>
              </w:sdtPr>
              <w:sdtContent>
                <w:tc>
                  <w:tcPr>
                    <w:tcW w:w="1875" w:type="pct"/>
                    <w:shd w:val="clear" w:color="auto" w:fill="auto"/>
                    <w:vAlign w:val="center"/>
                  </w:tcPr>
                  <w:p w:rsidR="00376874" w:rsidRDefault="008F46D0">
                    <w:pPr>
                      <w:rPr>
                        <w:szCs w:val="21"/>
                      </w:rPr>
                    </w:pPr>
                    <w:r>
                      <w:rPr>
                        <w:rFonts w:hint="eastAsia"/>
                        <w:szCs w:val="21"/>
                      </w:rPr>
                      <w:t>三、期末现金及现金等价物余额</w:t>
                    </w:r>
                  </w:p>
                </w:tc>
              </w:sdtContent>
            </w:sdt>
            <w:tc>
              <w:tcPr>
                <w:tcW w:w="1614" w:type="pct"/>
                <w:shd w:val="clear" w:color="auto" w:fill="auto"/>
              </w:tcPr>
              <w:p w:rsidR="00376874" w:rsidRDefault="008F46D0">
                <w:pPr>
                  <w:jc w:val="right"/>
                  <w:rPr>
                    <w:rFonts w:ascii="Arial Narrow" w:hAnsi="Arial Narrow"/>
                    <w:szCs w:val="21"/>
                  </w:rPr>
                </w:pPr>
                <w:r>
                  <w:rPr>
                    <w:rFonts w:ascii="Arial Narrow" w:hAnsi="Arial Narrow"/>
                  </w:rPr>
                  <w:t>2,064,753,093.95</w:t>
                </w:r>
              </w:p>
            </w:tc>
            <w:tc>
              <w:tcPr>
                <w:tcW w:w="1511" w:type="pct"/>
                <w:shd w:val="clear" w:color="auto" w:fill="auto"/>
              </w:tcPr>
              <w:p w:rsidR="00376874" w:rsidRDefault="008F46D0">
                <w:pPr>
                  <w:jc w:val="right"/>
                  <w:rPr>
                    <w:rFonts w:ascii="Arial Narrow" w:hAnsi="Arial Narrow"/>
                    <w:szCs w:val="21"/>
                  </w:rPr>
                </w:pPr>
                <w:r>
                  <w:rPr>
                    <w:rFonts w:ascii="Arial Narrow" w:hAnsi="Arial Narrow"/>
                  </w:rPr>
                  <w:t>2,898,767,729.02</w:t>
                </w:r>
              </w:p>
            </w:tc>
          </w:tr>
        </w:tbl>
        <w:p w:rsidR="00376874" w:rsidRDefault="008F46D0">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7457414"/>
            <w:lock w:val="sdtContentLocked"/>
            <w:placeholder>
              <w:docPart w:val="GBC22222222222222222222222222222"/>
            </w:placeholder>
          </w:sdtPr>
          <w:sdtContent>
            <w:p w:rsidR="00376874" w:rsidRDefault="001302AE">
              <w:pPr>
                <w:spacing w:before="60" w:after="60"/>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376874"/>
    <w:sdt>
      <w:sdtPr>
        <w:rPr>
          <w:rFonts w:ascii="宋体" w:hAnsi="宋体" w:cs="宋体" w:hint="eastAsia"/>
          <w:b w:val="0"/>
          <w:bCs w:val="0"/>
          <w:kern w:val="0"/>
          <w:szCs w:val="21"/>
        </w:rPr>
        <w:alias w:val="模块:所有者权益变动表项目注释"/>
        <w:tag w:val="_GBC_f67b410d6123403caa2cee84fe191372"/>
        <w:id w:val="7457417"/>
        <w:lock w:val="sdtLocked"/>
        <w:placeholder>
          <w:docPart w:val="GBC22222222222222222222222222222"/>
        </w:placeholder>
      </w:sdtPr>
      <w:sdtEndPr>
        <w:rPr>
          <w:rFonts w:cstheme="minorBidi" w:hint="default"/>
          <w:color w:val="FF00FF"/>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所有者权益变动表项目注释</w:t>
          </w:r>
        </w:p>
        <w:p w:rsidR="00376874" w:rsidRDefault="008F46D0">
          <w:r>
            <w:rPr>
              <w:rFonts w:hint="eastAsia"/>
            </w:rPr>
            <w:t>说明对上年期末余额进行调整的“其他”项目名称及调整金额等事项：</w:t>
          </w:r>
        </w:p>
        <w:sdt>
          <w:sdtPr>
            <w:alias w:val="是否适用：所有者权益变动表项目注释[双击切换]"/>
            <w:tag w:val="_GBC_61e84760a3fd4a58bb2421e95114d9b8"/>
            <w:id w:val="7457416"/>
            <w:lock w:val="sdtContentLocked"/>
            <w:placeholder>
              <w:docPart w:val="GBC22222222222222222222222222222"/>
            </w:placeholder>
          </w:sdtPr>
          <w:sdtContent>
            <w:p w:rsidR="00376874" w:rsidRDefault="001302AE">
              <w:pPr>
                <w:rPr>
                  <w:color w:val="FF00FF"/>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sdt>
      <w:sdtPr>
        <w:rPr>
          <w:rFonts w:ascii="宋体" w:hAnsi="宋体" w:cs="宋体" w:hint="eastAsia"/>
          <w:b w:val="0"/>
          <w:bCs w:val="0"/>
          <w:kern w:val="0"/>
          <w:szCs w:val="21"/>
        </w:rPr>
        <w:alias w:val="模块:所有权或使用权受到限制的资产"/>
        <w:tag w:val="_GBC_5707fab016f94974bd447e81a88f0183"/>
        <w:id w:val="7457427"/>
        <w:lock w:val="sdtLocked"/>
        <w:placeholder>
          <w:docPart w:val="GBC22222222222222222222222222222"/>
        </w:placeholder>
      </w:sdt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745741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Style65"/>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74574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4574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tblPr>
          <w:tblGrid>
            <w:gridCol w:w="2298"/>
            <w:gridCol w:w="2835"/>
            <w:gridCol w:w="3760"/>
          </w:tblGrid>
          <w:tr w:rsidR="00376874">
            <w:sdt>
              <w:sdtPr>
                <w:tag w:val="_PLD_e7174293a57c4a70b40b8a0fb698e34e"/>
                <w:id w:val="7457421"/>
                <w:lock w:val="sdtLocked"/>
              </w:sdtPr>
              <w:sdtContent>
                <w:tc>
                  <w:tcPr>
                    <w:tcW w:w="129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rPr>
                        <w:rFonts w:hint="eastAsia"/>
                        <w:szCs w:val="21"/>
                      </w:rPr>
                      <w:t>项目</w:t>
                    </w:r>
                  </w:p>
                </w:tc>
              </w:sdtContent>
            </w:sdt>
            <w:sdt>
              <w:sdtPr>
                <w:tag w:val="_PLD_67814dca9df1416c87e0ce7ca03c3bf6"/>
                <w:id w:val="7457422"/>
                <w:lock w:val="sdtLocked"/>
              </w:sdtPr>
              <w:sdtContent>
                <w:tc>
                  <w:tcPr>
                    <w:tcW w:w="159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rPr>
                        <w:rFonts w:hint="eastAsia"/>
                        <w:szCs w:val="21"/>
                      </w:rPr>
                      <w:t>期末账面价值</w:t>
                    </w:r>
                  </w:p>
                </w:tc>
              </w:sdtContent>
            </w:sdt>
            <w:sdt>
              <w:sdtPr>
                <w:tag w:val="_PLD_874205b57d36493284671995a440c448"/>
                <w:id w:val="7457423"/>
                <w:lock w:val="sdtLocked"/>
              </w:sdtPr>
              <w:sdtContent>
                <w:tc>
                  <w:tcPr>
                    <w:tcW w:w="211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rPr>
                        <w:rFonts w:hint="eastAsia"/>
                        <w:szCs w:val="21"/>
                      </w:rPr>
                      <w:t>受限原因</w:t>
                    </w:r>
                  </w:p>
                </w:tc>
              </w:sdtContent>
            </w:sdt>
          </w:tr>
          <w:tr w:rsidR="00376874">
            <w:sdt>
              <w:sdtPr>
                <w:tag w:val="_PLD_ea504ac4c8814083a63e01e1e73c7bb1"/>
                <w:id w:val="7457424"/>
                <w:lock w:val="sdtLocked"/>
              </w:sdtPr>
              <w:sdtContent>
                <w:tc>
                  <w:tcPr>
                    <w:tcW w:w="129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rFonts w:hint="eastAsia"/>
                        <w:szCs w:val="21"/>
                      </w:rPr>
                      <w:t>货币资金</w:t>
                    </w:r>
                  </w:p>
                </w:tc>
              </w:sdtContent>
            </w:sdt>
            <w:tc>
              <w:tcPr>
                <w:tcW w:w="159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231,597,194.92</w:t>
                </w:r>
              </w:p>
            </w:tc>
            <w:tc>
              <w:tcPr>
                <w:tcW w:w="211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信用证保证金、银行承兑汇票保证金</w:t>
                </w:r>
                <w:r>
                  <w:rPr>
                    <w:rFonts w:hint="eastAsia"/>
                  </w:rPr>
                  <w:t>等</w:t>
                </w:r>
              </w:p>
            </w:tc>
          </w:tr>
          <w:tr w:rsidR="00376874">
            <w:sdt>
              <w:sdtPr>
                <w:tag w:val="_PLD_82f734ac5ef74ac0a808bf747f7a4e5a"/>
                <w:id w:val="7457425"/>
                <w:lock w:val="sdtLocked"/>
              </w:sdtPr>
              <w:sdtContent>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合计</w:t>
                    </w:r>
                  </w:p>
                </w:tc>
              </w:sdtContent>
            </w:sdt>
            <w:tc>
              <w:tcPr>
                <w:tcW w:w="1594" w:type="pct"/>
                <w:tcBorders>
                  <w:top w:val="single" w:sz="6" w:space="0" w:color="auto"/>
                  <w:left w:val="single" w:sz="4" w:space="0" w:color="auto"/>
                  <w:bottom w:val="single" w:sz="6"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231,597,194.92</w:t>
                </w:r>
              </w:p>
            </w:tc>
            <w:tc>
              <w:tcPr>
                <w:tcW w:w="2114" w:type="pct"/>
                <w:tcBorders>
                  <w:top w:val="single" w:sz="6" w:space="0" w:color="auto"/>
                  <w:left w:val="single" w:sz="4" w:space="0" w:color="auto"/>
                  <w:bottom w:val="single" w:sz="6" w:space="0" w:color="auto"/>
                  <w:right w:val="single" w:sz="4" w:space="0" w:color="auto"/>
                </w:tcBorders>
                <w:shd w:val="clear" w:color="auto" w:fill="auto"/>
              </w:tcPr>
              <w:p w:rsidR="00376874" w:rsidRDefault="008F46D0">
                <w:pPr>
                  <w:jc w:val="center"/>
                  <w:rPr>
                    <w:szCs w:val="21"/>
                  </w:rPr>
                </w:pPr>
                <w:r>
                  <w:rPr>
                    <w:rFonts w:hint="eastAsia"/>
                    <w:szCs w:val="21"/>
                  </w:rPr>
                  <w:t>/</w:t>
                </w:r>
              </w:p>
            </w:tc>
          </w:tr>
        </w:tbl>
        <w:p w:rsidR="00376874" w:rsidRDefault="008F46D0">
          <w:pPr>
            <w:spacing w:before="60" w:after="60"/>
            <w:rPr>
              <w:szCs w:val="21"/>
            </w:rPr>
          </w:pPr>
          <w:r>
            <w:rPr>
              <w:rFonts w:hint="eastAsia"/>
              <w:szCs w:val="21"/>
            </w:rPr>
            <w:t>其他说明：</w:t>
          </w:r>
        </w:p>
        <w:sdt>
          <w:sdtPr>
            <w:rPr>
              <w:szCs w:val="21"/>
            </w:rPr>
            <w:alias w:val="所有权或使用权受到限制的资产的其他说明"/>
            <w:tag w:val="_GBC_8c900f9a43384e3baa58823305552176"/>
            <w:id w:val="7457426"/>
            <w:lock w:val="sdtLocked"/>
            <w:placeholder>
              <w:docPart w:val="GBC22222222222222222222222222222"/>
            </w:placeholder>
          </w:sdtPr>
          <w:sdtContent>
            <w:p w:rsidR="00376874" w:rsidRDefault="008F46D0">
              <w:pPr>
                <w:rPr>
                  <w:szCs w:val="21"/>
                </w:rPr>
              </w:pPr>
              <w:r>
                <w:rPr>
                  <w:rFonts w:hint="eastAsia"/>
                  <w:szCs w:val="21"/>
                </w:rPr>
                <w:t>无</w:t>
              </w:r>
            </w:p>
          </w:sdtContent>
        </w:sdt>
      </w:sdtContent>
    </w:sdt>
    <w:p w:rsidR="00376874" w:rsidRDefault="00376874">
      <w:pPr>
        <w:rPr>
          <w:szCs w:val="21"/>
        </w:rPr>
      </w:pPr>
    </w:p>
    <w:bookmarkStart w:id="188" w:name="_Hlk42158948" w:displacedByCustomXml="next"/>
    <w:sdt>
      <w:sdtPr>
        <w:rPr>
          <w:rFonts w:ascii="宋体" w:hAnsi="宋体" w:cs="宋体" w:hint="eastAsia"/>
          <w:b w:val="0"/>
          <w:bCs w:val="0"/>
          <w:kern w:val="0"/>
          <w:szCs w:val="21"/>
        </w:rPr>
        <w:alias w:val="模块:外币货币性项目"/>
        <w:tag w:val="_GBC_7a80c9b78caf4e6686905c555fe61f9a"/>
        <w:id w:val="7457445"/>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rPr>
              <w:rFonts w:ascii="宋体" w:hAnsi="宋体"/>
              <w:szCs w:val="21"/>
            </w:rPr>
          </w:pPr>
          <w:r>
            <w:rPr>
              <w:rFonts w:ascii="宋体" w:hAnsi="宋体" w:hint="eastAsia"/>
              <w:szCs w:val="21"/>
            </w:rPr>
            <w:t>外币货币性项目</w:t>
          </w:r>
        </w:p>
        <w:p w:rsidR="00376874" w:rsidRDefault="008F46D0">
          <w:pPr>
            <w:pStyle w:val="Style65"/>
            <w:numPr>
              <w:ilvl w:val="0"/>
              <w:numId w:val="76"/>
            </w:numPr>
            <w:tabs>
              <w:tab w:val="left" w:pos="700"/>
            </w:tabs>
            <w:spacing w:before="60" w:after="60"/>
            <w:ind w:firstLineChars="0"/>
            <w:jc w:val="left"/>
            <w:rPr>
              <w:rFonts w:ascii="宋体" w:hAnsi="宋体"/>
              <w:szCs w:val="21"/>
            </w:rPr>
          </w:pPr>
          <w:r>
            <w:rPr>
              <w:rFonts w:ascii="宋体" w:hAnsi="宋体" w:hint="eastAsia"/>
              <w:szCs w:val="21"/>
            </w:rPr>
            <w:t>外币货币性项目</w:t>
          </w:r>
        </w:p>
        <w:sdt>
          <w:sdtPr>
            <w:alias w:val="是否适用：外币货币性项目[双击切换]"/>
            <w:tag w:val="_GBC_7b0870ec262840d78495babcff3639aa"/>
            <w:id w:val="745742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Style65"/>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74574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3261"/>
            <w:gridCol w:w="1527"/>
            <w:gridCol w:w="1895"/>
          </w:tblGrid>
          <w:tr w:rsidR="00376874">
            <w:sdt>
              <w:sdtPr>
                <w:tag w:val="_PLD_28ce5153e9cf4914a550a6d253e7c465"/>
                <w:id w:val="7457430"/>
                <w:lock w:val="sdtLocked"/>
              </w:sdtPr>
              <w:sdtContent>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项目</w:t>
                    </w:r>
                  </w:p>
                </w:tc>
              </w:sdtContent>
            </w:sdt>
            <w:sdt>
              <w:sdtPr>
                <w:tag w:val="_PLD_295b6f310e534b62bde0e2c632482ed9"/>
                <w:id w:val="7457431"/>
                <w:lock w:val="sdtLocked"/>
              </w:sdtPr>
              <w:sdtContent>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期末外币余额</w:t>
                    </w:r>
                  </w:p>
                </w:tc>
              </w:sdtContent>
            </w:sdt>
            <w:sdt>
              <w:sdtPr>
                <w:tag w:val="_PLD_aa43af2545cb40668f2670b6f1569a92"/>
                <w:id w:val="7457432"/>
                <w:lock w:val="sdtLocked"/>
              </w:sdtPr>
              <w:sdtContent>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折算汇率</w:t>
                    </w:r>
                  </w:p>
                </w:tc>
              </w:sdtContent>
            </w:sdt>
            <w:sdt>
              <w:sdtPr>
                <w:tag w:val="_PLD_8cdd9579b3964f01966c0b0c4cbacb2f"/>
                <w:id w:val="7457433"/>
                <w:lock w:val="sdtLocked"/>
              </w:sdt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期末折算人民币</w:t>
                    </w:r>
                  </w:p>
                  <w:p w:rsidR="00376874" w:rsidRDefault="008F46D0">
                    <w:pPr>
                      <w:jc w:val="center"/>
                      <w:rPr>
                        <w:szCs w:val="21"/>
                      </w:rPr>
                    </w:pPr>
                    <w:r>
                      <w:rPr>
                        <w:rFonts w:hint="eastAsia"/>
                        <w:szCs w:val="21"/>
                      </w:rPr>
                      <w:t>余额</w:t>
                    </w:r>
                  </w:p>
                </w:tc>
              </w:sdtContent>
            </w:sdt>
          </w:tr>
          <w:tr w:rsidR="00376874">
            <w:sdt>
              <w:sdtPr>
                <w:rPr>
                  <w:szCs w:val="21"/>
                </w:rPr>
                <w:alias w:val="以外币核算的项目明细-项目名称"/>
                <w:tag w:val="_GBC_3e7b744d0e3b4f3daf788a37da9c18b9"/>
                <w:id w:val="7457434"/>
                <w:lock w:val="sdtLocked"/>
                <w:text/>
              </w:sdtPr>
              <w:sdtContent>
                <w:tc>
                  <w:tcPr>
                    <w:tcW w:w="13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szCs w:val="21"/>
                      </w:rPr>
                      <w:t>货币资金</w:t>
                    </w:r>
                  </w:p>
                </w:tc>
              </w:sdtContent>
            </w:sdt>
            <w:tc>
              <w:tcPr>
                <w:tcW w:w="18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szCs w:val="21"/>
                  </w:rPr>
                  <w:t>        14,897,521.67</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szCs w:val="21"/>
                  </w:rPr>
                  <w:t>7.0795</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105,467,004.66</w:t>
                </w:r>
              </w:p>
            </w:tc>
          </w:tr>
          <w:sdt>
            <w:sdtPr>
              <w:rPr>
                <w:szCs w:val="21"/>
              </w:rPr>
              <w:alias w:val="以外币核算的币种明细"/>
              <w:tag w:val="_TUP_969e3a4d4027443f96aa20db7d6840da"/>
              <w:id w:val="7457436"/>
              <w:lock w:val="sdtLocked"/>
            </w:sdtPr>
            <w:sdtEndPr>
              <w:rPr>
                <w:rFonts w:ascii="Arial Narrow" w:hAnsi="Arial Narrow"/>
              </w:rPr>
            </w:sdtEndPr>
            <w:sdtContent>
              <w:tr w:rsidR="00376874">
                <w:tc>
                  <w:tcPr>
                    <w:tcW w:w="13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rFonts w:hint="eastAsia"/>
                        <w:szCs w:val="21"/>
                      </w:rPr>
                      <w:t>其中：</w:t>
                    </w:r>
                    <w:sdt>
                      <w:sdtPr>
                        <w:rPr>
                          <w:szCs w:val="21"/>
                        </w:rPr>
                        <w:alias w:val="以外币核算的币种明细-币种名称"/>
                        <w:tag w:val="_GBC_21765b5e64364f62971250478e4ff572"/>
                        <w:id w:val="7457435"/>
                        <w:lock w:val="sdtLocked"/>
                      </w:sdtPr>
                      <w:sdtContent>
                        <w:r>
                          <w:rPr>
                            <w:szCs w:val="21"/>
                          </w:rPr>
                          <w:t>美元</w:t>
                        </w:r>
                      </w:sdtContent>
                    </w:sdt>
                  </w:p>
                </w:tc>
                <w:tc>
                  <w:tcPr>
                    <w:tcW w:w="18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14,897,521.67</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7.0795</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105,467,004.66</w:t>
                    </w:r>
                  </w:p>
                </w:tc>
              </w:tr>
            </w:sdtContent>
          </w:sdt>
          <w:tr w:rsidR="00376874">
            <w:sdt>
              <w:sdtPr>
                <w:rPr>
                  <w:szCs w:val="21"/>
                </w:rPr>
                <w:alias w:val="以外币核算的项目明细-项目名称"/>
                <w:tag w:val="_GBC_3e7b744d0e3b4f3daf788a37da9c18b9"/>
                <w:id w:val="7457437"/>
                <w:lock w:val="sdtLocked"/>
                <w:text/>
              </w:sdtPr>
              <w:sdtContent>
                <w:tc>
                  <w:tcPr>
                    <w:tcW w:w="13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szCs w:val="21"/>
                      </w:rPr>
                      <w:t>应收账款</w:t>
                    </w:r>
                  </w:p>
                </w:tc>
              </w:sdtContent>
            </w:sdt>
            <w:tc>
              <w:tcPr>
                <w:tcW w:w="18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szCs w:val="21"/>
                  </w:rPr>
                  <w:t>         2,579,108.42</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szCs w:val="21"/>
                  </w:rPr>
                  <w:t>7.0795</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18,258,798.06</w:t>
                </w:r>
              </w:p>
            </w:tc>
          </w:tr>
          <w:sdt>
            <w:sdtPr>
              <w:rPr>
                <w:szCs w:val="21"/>
              </w:rPr>
              <w:alias w:val="以外币核算的币种明细"/>
              <w:tag w:val="_TUP_969e3a4d4027443f96aa20db7d6840da"/>
              <w:id w:val="7457439"/>
              <w:lock w:val="sdtLocked"/>
            </w:sdtPr>
            <w:sdtEndPr>
              <w:rPr>
                <w:rFonts w:ascii="Arial Narrow" w:hAnsi="Arial Narrow"/>
              </w:rPr>
            </w:sdtEndPr>
            <w:sdtContent>
              <w:tr w:rsidR="00376874">
                <w:tc>
                  <w:tcPr>
                    <w:tcW w:w="13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rFonts w:hint="eastAsia"/>
                        <w:szCs w:val="21"/>
                      </w:rPr>
                      <w:t>其中：</w:t>
                    </w:r>
                    <w:sdt>
                      <w:sdtPr>
                        <w:rPr>
                          <w:szCs w:val="21"/>
                        </w:rPr>
                        <w:alias w:val="以外币核算的币种明细-币种名称"/>
                        <w:tag w:val="_GBC_21765b5e64364f62971250478e4ff572"/>
                        <w:id w:val="745743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美元</w:t>
                        </w:r>
                      </w:sdtContent>
                    </w:sdt>
                  </w:p>
                </w:tc>
                <w:tc>
                  <w:tcPr>
                    <w:tcW w:w="18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2,579,108.42</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7.0795</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18,258,798.06</w:t>
                    </w:r>
                  </w:p>
                </w:tc>
              </w:tr>
            </w:sdtContent>
          </w:sdt>
          <w:tr w:rsidR="00376874">
            <w:sdt>
              <w:sdtPr>
                <w:rPr>
                  <w:szCs w:val="21"/>
                </w:rPr>
                <w:alias w:val="以外币核算的项目明细-项目名称"/>
                <w:tag w:val="_GBC_3e7b744d0e3b4f3daf788a37da9c18b9"/>
                <w:id w:val="7457440"/>
                <w:lock w:val="sdtLocked"/>
                <w:text/>
              </w:sdtPr>
              <w:sdtContent>
                <w:tc>
                  <w:tcPr>
                    <w:tcW w:w="13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rFonts w:hint="eastAsia"/>
                        <w:szCs w:val="21"/>
                      </w:rPr>
                      <w:t>短期</w:t>
                    </w:r>
                    <w:r>
                      <w:rPr>
                        <w:szCs w:val="21"/>
                      </w:rPr>
                      <w:t>借款</w:t>
                    </w:r>
                  </w:p>
                </w:tc>
              </w:sdtContent>
            </w:sdt>
            <w:tc>
              <w:tcPr>
                <w:tcW w:w="18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szCs w:val="21"/>
                  </w:rPr>
                  <w:t>       217,896,088.30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szCs w:val="21"/>
                  </w:rPr>
                  <w:t>7.0795</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1,542,595,357.12</w:t>
                </w:r>
              </w:p>
            </w:tc>
          </w:tr>
          <w:sdt>
            <w:sdtPr>
              <w:rPr>
                <w:szCs w:val="21"/>
              </w:rPr>
              <w:alias w:val="以外币核算的币种明细"/>
              <w:tag w:val="_TUP_969e3a4d4027443f96aa20db7d6840da"/>
              <w:id w:val="7457442"/>
              <w:lock w:val="sdtLocked"/>
            </w:sdtPr>
            <w:sdtEndPr>
              <w:rPr>
                <w:rFonts w:ascii="Arial Narrow" w:hAnsi="Arial Narrow"/>
              </w:rPr>
            </w:sdtEndPr>
            <w:sdtContent>
              <w:tr w:rsidR="00376874">
                <w:tc>
                  <w:tcPr>
                    <w:tcW w:w="130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rPr>
                        <w:rFonts w:hint="eastAsia"/>
                        <w:szCs w:val="21"/>
                      </w:rPr>
                      <w:t>其中：</w:t>
                    </w:r>
                    <w:sdt>
                      <w:sdtPr>
                        <w:rPr>
                          <w:szCs w:val="21"/>
                        </w:rPr>
                        <w:alias w:val="以外币核算的币种明细-币种名称"/>
                        <w:tag w:val="_GBC_21765b5e64364f62971250478e4ff572"/>
                        <w:id w:val="745744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美元</w:t>
                        </w:r>
                      </w:sdtContent>
                    </w:sdt>
                  </w:p>
                </w:tc>
                <w:tc>
                  <w:tcPr>
                    <w:tcW w:w="180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217,896,088.30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7.0795</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1,542,595,357.12</w:t>
                    </w:r>
                  </w:p>
                </w:tc>
              </w:tr>
            </w:sdtContent>
          </w:sdt>
        </w:tbl>
        <w:p w:rsidR="00376874" w:rsidRDefault="008F46D0">
          <w:pPr>
            <w:spacing w:before="60" w:after="60"/>
            <w:rPr>
              <w:szCs w:val="21"/>
            </w:rPr>
          </w:pPr>
          <w:r>
            <w:rPr>
              <w:rFonts w:hint="eastAsia"/>
              <w:szCs w:val="21"/>
            </w:rPr>
            <w:t>其他说明：</w:t>
          </w:r>
        </w:p>
        <w:sdt>
          <w:sdtPr>
            <w:rPr>
              <w:szCs w:val="21"/>
            </w:rPr>
            <w:alias w:val="外币货币性项目的其他说明"/>
            <w:tag w:val="_GBC_a16b850d98e24762adbee5a1d5628893"/>
            <w:id w:val="7457443"/>
            <w:lock w:val="sdtLocked"/>
            <w:placeholder>
              <w:docPart w:val="GBC22222222222222222222222222222"/>
            </w:placeholder>
          </w:sdtPr>
          <w:sdtContent>
            <w:p w:rsidR="00376874" w:rsidRDefault="008F46D0">
              <w:pPr>
                <w:rPr>
                  <w:szCs w:val="21"/>
                </w:rPr>
              </w:pPr>
              <w:r>
                <w:rPr>
                  <w:rFonts w:hint="eastAsia"/>
                  <w:szCs w:val="21"/>
                </w:rPr>
                <w:t>无</w:t>
              </w:r>
            </w:p>
          </w:sdtContent>
        </w:sdt>
        <w:p w:rsidR="00376874" w:rsidRDefault="00376874">
          <w:pPr>
            <w:rPr>
              <w:szCs w:val="21"/>
            </w:rPr>
          </w:pPr>
        </w:p>
        <w:p w:rsidR="00376874" w:rsidRDefault="008F46D0">
          <w:pPr>
            <w:pStyle w:val="Style65"/>
            <w:numPr>
              <w:ilvl w:val="0"/>
              <w:numId w:val="76"/>
            </w:numPr>
            <w:tabs>
              <w:tab w:val="left" w:pos="700"/>
            </w:tabs>
            <w:spacing w:before="60" w:after="60"/>
            <w:ind w:firstLineChars="0"/>
            <w:jc w:val="left"/>
            <w:rPr>
              <w:b/>
              <w:szCs w:val="21"/>
            </w:rPr>
          </w:pPr>
          <w:r>
            <w:rP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376874" w:rsidRDefault="001302AE">
          <w:pPr>
            <w:rPr>
              <w:szCs w:val="21"/>
            </w:rPr>
          </w:pPr>
          <w:sdt>
            <w:sdtPr>
              <w:rPr>
                <w:szCs w:val="21"/>
              </w:rPr>
              <w:alias w:val="是否适用：境外经营实体主要报表项目的折算汇率[双击切换]"/>
              <w:tag w:val="_GBC_4ad16f5c306d4c6ead144dfd007fb925"/>
              <w:id w:val="7457444"/>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Content>
    </w:sdt>
    <w:bookmarkEnd w:id="188" w:displacedByCustomXml="next"/>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7457447"/>
        <w:lock w:val="sdtLocked"/>
        <w:placeholder>
          <w:docPart w:val="GBC22222222222222222222222222222"/>
        </w:placeholder>
      </w:sdtPr>
      <w:sdtEndPr>
        <w:rPr>
          <w:rFonts w:hint="default"/>
        </w:rPr>
      </w:sdtEndPr>
      <w:sdtContent>
        <w:p w:rsidR="00376874" w:rsidRDefault="008F46D0">
          <w:pPr>
            <w:pStyle w:val="3"/>
            <w:numPr>
              <w:ilvl w:val="0"/>
              <w:numId w:val="45"/>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745744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政府补助"/>
        <w:tag w:val="_SEC_8b247fe8025b433290c47017eb23d965"/>
        <w:id w:val="7457459"/>
        <w:lock w:val="sdtLocked"/>
        <w:placeholder>
          <w:docPart w:val="GBC22222222222222222222222222222"/>
        </w:placeholder>
      </w:sdtPr>
      <w:sdtContent>
        <w:p w:rsidR="00376874" w:rsidRDefault="008F46D0">
          <w:pPr>
            <w:pStyle w:val="3"/>
            <w:numPr>
              <w:ilvl w:val="0"/>
              <w:numId w:val="45"/>
            </w:numPr>
            <w:tabs>
              <w:tab w:val="left" w:pos="504"/>
            </w:tabs>
          </w:pPr>
          <w:r>
            <w:rPr>
              <w:rFonts w:hint="eastAsia"/>
            </w:rPr>
            <w:t>政府</w:t>
          </w:r>
          <w:r>
            <w:rPr>
              <w:rFonts w:ascii="宋体" w:hAnsi="宋体" w:cs="宋体" w:hint="eastAsia"/>
              <w:bCs w:val="0"/>
              <w:kern w:val="0"/>
              <w:szCs w:val="24"/>
            </w:rPr>
            <w:t>补助</w:t>
          </w:r>
        </w:p>
        <w:p w:rsidR="00376874" w:rsidRDefault="008F46D0">
          <w:pPr>
            <w:pStyle w:val="4"/>
            <w:numPr>
              <w:ilvl w:val="0"/>
              <w:numId w:val="77"/>
            </w:numPr>
          </w:pPr>
          <w:r>
            <w:rPr>
              <w:rFonts w:hint="eastAsia"/>
            </w:rPr>
            <w:t>政府补助基本情况</w:t>
          </w:r>
        </w:p>
        <w:sdt>
          <w:sdtPr>
            <w:rPr>
              <w:rFonts w:hint="eastAsia"/>
            </w:rPr>
            <w:alias w:val="是否适用：政府补助基本情况[双击切换]"/>
            <w:tag w:val="_GBC_8a025998848a4a4d930f199d57736e15"/>
            <w:id w:val="745744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政府补助基本情况"/>
              <w:tag w:val="_GBC_49d8ad9a78444187ab5ec6859fc38653"/>
              <w:id w:val="74574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4574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5000" w:type="pct"/>
            <w:tblLook w:val="04A0"/>
          </w:tblPr>
          <w:tblGrid>
            <w:gridCol w:w="2518"/>
            <w:gridCol w:w="2007"/>
            <w:gridCol w:w="2262"/>
            <w:gridCol w:w="2262"/>
          </w:tblGrid>
          <w:tr w:rsidR="00376874">
            <w:sdt>
              <w:sdtPr>
                <w:tag w:val="_PLD_20198135e9724233ad4bece3169fd38a"/>
                <w:id w:val="7457451"/>
                <w:lock w:val="sdtLocked"/>
              </w:sdtPr>
              <w:sdtContent>
                <w:tc>
                  <w:tcPr>
                    <w:tcW w:w="1391" w:type="pct"/>
                    <w:vAlign w:val="center"/>
                  </w:tcPr>
                  <w:p w:rsidR="00376874" w:rsidRDefault="008F46D0">
                    <w:pPr>
                      <w:jc w:val="center"/>
                    </w:pPr>
                    <w:r>
                      <w:rPr>
                        <w:rFonts w:hint="eastAsia"/>
                      </w:rPr>
                      <w:t>种类</w:t>
                    </w:r>
                  </w:p>
                </w:tc>
              </w:sdtContent>
            </w:sdt>
            <w:sdt>
              <w:sdtPr>
                <w:tag w:val="_PLD_50674c48b51140b28f91e26b50ec3ca3"/>
                <w:id w:val="7457452"/>
                <w:lock w:val="sdtLocked"/>
              </w:sdtPr>
              <w:sdtContent>
                <w:tc>
                  <w:tcPr>
                    <w:tcW w:w="1109" w:type="pct"/>
                    <w:vAlign w:val="center"/>
                  </w:tcPr>
                  <w:p w:rsidR="00376874" w:rsidRDefault="008F46D0">
                    <w:pPr>
                      <w:jc w:val="center"/>
                    </w:pPr>
                    <w:r>
                      <w:rPr>
                        <w:rFonts w:hint="eastAsia"/>
                      </w:rPr>
                      <w:t>金额</w:t>
                    </w:r>
                  </w:p>
                </w:tc>
              </w:sdtContent>
            </w:sdt>
            <w:sdt>
              <w:sdtPr>
                <w:tag w:val="_PLD_89c889fd1e0e48039263b92a213ea66d"/>
                <w:id w:val="7457453"/>
                <w:lock w:val="sdtLocked"/>
              </w:sdtPr>
              <w:sdtContent>
                <w:tc>
                  <w:tcPr>
                    <w:tcW w:w="1250" w:type="pct"/>
                    <w:vAlign w:val="center"/>
                  </w:tcPr>
                  <w:p w:rsidR="00376874" w:rsidRDefault="008F46D0">
                    <w:pPr>
                      <w:jc w:val="center"/>
                    </w:pPr>
                    <w:r>
                      <w:rPr>
                        <w:rFonts w:hint="eastAsia"/>
                      </w:rPr>
                      <w:t>列报项目</w:t>
                    </w:r>
                  </w:p>
                </w:tc>
              </w:sdtContent>
            </w:sdt>
            <w:sdt>
              <w:sdtPr>
                <w:tag w:val="_PLD_edddb4c4d0cf4f88861cbb3e2b5c9ca7"/>
                <w:id w:val="7457454"/>
                <w:lock w:val="sdtLocked"/>
              </w:sdtPr>
              <w:sdtContent>
                <w:tc>
                  <w:tcPr>
                    <w:tcW w:w="1250" w:type="pct"/>
                    <w:vAlign w:val="center"/>
                  </w:tcPr>
                  <w:p w:rsidR="00376874" w:rsidRDefault="008F46D0">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6721ef78150942db8758c3d102513424"/>
              <w:id w:val="7457455"/>
              <w:lock w:val="sdtLocked"/>
            </w:sdtPr>
            <w:sdtEndPr>
              <w:rPr>
                <w:rFonts w:ascii="Arial Narrow" w:hAnsi="Arial Narrow" w:hint="default"/>
              </w:rPr>
            </w:sdtEndPr>
            <w:sdtContent>
              <w:tr w:rsidR="00376874">
                <w:tc>
                  <w:tcPr>
                    <w:tcW w:w="1391" w:type="pct"/>
                  </w:tcPr>
                  <w:p w:rsidR="00376874" w:rsidRDefault="008F46D0">
                    <w:pPr>
                      <w:jc w:val="left"/>
                    </w:pPr>
                    <w:r>
                      <w:t>与收益相关的政府补助</w:t>
                    </w:r>
                  </w:p>
                </w:tc>
                <w:tc>
                  <w:tcPr>
                    <w:tcW w:w="1109" w:type="pct"/>
                  </w:tcPr>
                  <w:p w:rsidR="00376874" w:rsidRDefault="008F46D0">
                    <w:pPr>
                      <w:jc w:val="right"/>
                      <w:rPr>
                        <w:rFonts w:ascii="Arial Narrow" w:hAnsi="Arial Narrow"/>
                      </w:rPr>
                    </w:pPr>
                    <w:r>
                      <w:rPr>
                        <w:rFonts w:ascii="Arial Narrow" w:hAnsi="Arial Narrow"/>
                      </w:rPr>
                      <w:t>6,812,026.70</w:t>
                    </w:r>
                  </w:p>
                </w:tc>
                <w:tc>
                  <w:tcPr>
                    <w:tcW w:w="1250" w:type="pct"/>
                  </w:tcPr>
                  <w:p w:rsidR="00376874" w:rsidRDefault="008F46D0">
                    <w:pPr>
                      <w:jc w:val="center"/>
                    </w:pPr>
                    <w:r>
                      <w:t>其他收益</w:t>
                    </w:r>
                  </w:p>
                </w:tc>
                <w:tc>
                  <w:tcPr>
                    <w:tcW w:w="1250" w:type="pct"/>
                  </w:tcPr>
                  <w:p w:rsidR="00376874" w:rsidRDefault="008F46D0">
                    <w:pPr>
                      <w:jc w:val="right"/>
                      <w:rPr>
                        <w:rFonts w:ascii="Arial Narrow" w:hAnsi="Arial Narrow"/>
                      </w:rPr>
                    </w:pPr>
                    <w:r>
                      <w:rPr>
                        <w:rFonts w:ascii="Arial Narrow" w:hAnsi="Arial Narrow"/>
                      </w:rPr>
                      <w:t>6,812,026.70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7457456"/>
              <w:lock w:val="sdtLocked"/>
            </w:sdtPr>
            <w:sdtEndPr>
              <w:rPr>
                <w:rFonts w:ascii="Arial Narrow" w:hAnsi="Arial Narrow" w:hint="default"/>
              </w:rPr>
            </w:sdtEndPr>
            <w:sdtContent>
              <w:tr w:rsidR="00376874">
                <w:tc>
                  <w:tcPr>
                    <w:tcW w:w="1391" w:type="pct"/>
                  </w:tcPr>
                  <w:p w:rsidR="00376874" w:rsidRDefault="008F46D0">
                    <w:pPr>
                      <w:jc w:val="left"/>
                    </w:pPr>
                    <w:r>
                      <w:t>与资产相关的政府补助</w:t>
                    </w:r>
                  </w:p>
                </w:tc>
                <w:tc>
                  <w:tcPr>
                    <w:tcW w:w="1109" w:type="pct"/>
                  </w:tcPr>
                  <w:p w:rsidR="00376874" w:rsidRDefault="008F46D0">
                    <w:pPr>
                      <w:jc w:val="right"/>
                      <w:rPr>
                        <w:rFonts w:ascii="Arial Narrow" w:hAnsi="Arial Narrow"/>
                      </w:rPr>
                    </w:pPr>
                    <w:r>
                      <w:rPr>
                        <w:rFonts w:ascii="Arial Narrow" w:hAnsi="Arial Narrow"/>
                      </w:rPr>
                      <w:t>3,796,535.47</w:t>
                    </w:r>
                  </w:p>
                </w:tc>
                <w:tc>
                  <w:tcPr>
                    <w:tcW w:w="1250" w:type="pct"/>
                  </w:tcPr>
                  <w:p w:rsidR="00376874" w:rsidRDefault="008F46D0">
                    <w:pPr>
                      <w:jc w:val="center"/>
                    </w:pPr>
                    <w:r>
                      <w:t>其他收益</w:t>
                    </w:r>
                  </w:p>
                </w:tc>
                <w:tc>
                  <w:tcPr>
                    <w:tcW w:w="1250" w:type="pct"/>
                  </w:tcPr>
                  <w:p w:rsidR="00376874" w:rsidRDefault="008F46D0">
                    <w:pPr>
                      <w:jc w:val="right"/>
                      <w:rPr>
                        <w:rFonts w:ascii="Arial Narrow" w:hAnsi="Arial Narrow"/>
                      </w:rPr>
                    </w:pPr>
                    <w:r>
                      <w:rPr>
                        <w:rFonts w:ascii="Arial Narrow" w:hAnsi="Arial Narrow"/>
                      </w:rPr>
                      <w:t>3,796,535.47</w:t>
                    </w:r>
                  </w:p>
                </w:tc>
              </w:tr>
            </w:sdtContent>
          </w:sdt>
        </w:tbl>
        <w:p w:rsidR="00376874" w:rsidRDefault="00376874"/>
        <w:p w:rsidR="00376874" w:rsidRDefault="008F46D0">
          <w:pPr>
            <w:pStyle w:val="4"/>
            <w:numPr>
              <w:ilvl w:val="0"/>
              <w:numId w:val="77"/>
            </w:numPr>
          </w:pPr>
          <w:r>
            <w:rPr>
              <w:rFonts w:hint="eastAsia"/>
            </w:rPr>
            <w:t>政府补助退回情况</w:t>
          </w:r>
        </w:p>
        <w:sdt>
          <w:sdtPr>
            <w:alias w:val="是否适用：政府补助退回情况[双击切换]"/>
            <w:tag w:val="_GBC_d6d1c427ffcb427184f1234527bb5b16"/>
            <w:id w:val="745745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r>
            <w:rPr>
              <w:rFonts w:hint="eastAsia"/>
            </w:rPr>
            <w:t>其他说明</w:t>
          </w:r>
        </w:p>
        <w:sdt>
          <w:sdtPr>
            <w:alias w:val="政府补助说明"/>
            <w:tag w:val="_GBC_f71d7a3695a84c0c9e67640c00a61dad"/>
            <w:id w:val="7457458"/>
            <w:lock w:val="sdtLocked"/>
            <w:placeholder>
              <w:docPart w:val="GBC22222222222222222222222222222"/>
            </w:placeholder>
          </w:sdtPr>
          <w:sdtContent>
            <w:p w:rsidR="00376874" w:rsidRDefault="008F46D0">
              <w:r>
                <w:rPr>
                  <w:rFonts w:hint="eastAsia"/>
                </w:rPr>
                <w:t>无</w:t>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7457461"/>
        <w:lock w:val="sdtLocked"/>
        <w:placeholder>
          <w:docPart w:val="GBC22222222222222222222222222222"/>
        </w:placeholder>
      </w:sdtPr>
      <w:sdtContent>
        <w:p w:rsidR="00376874" w:rsidRDefault="008F46D0">
          <w:pPr>
            <w:pStyle w:val="3"/>
            <w:numPr>
              <w:ilvl w:val="0"/>
              <w:numId w:val="45"/>
            </w:numPr>
            <w:tabs>
              <w:tab w:val="left" w:pos="504"/>
            </w:tabs>
          </w:pPr>
          <w:r>
            <w:rPr>
              <w:rFonts w:hint="eastAsia"/>
            </w:rPr>
            <w:t>其他</w:t>
          </w:r>
        </w:p>
        <w:sdt>
          <w:sdtPr>
            <w:alias w:val="是否适用：合并财务报表项目注释其他需要说明的事项[双击切换]"/>
            <w:tag w:val="_GBC_d9335575f6594653aa8718dc633c644c"/>
            <w:id w:val="745746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2CharCharChar"/>
        <w:numPr>
          <w:ilvl w:val="0"/>
          <w:numId w:val="33"/>
        </w:numPr>
      </w:pPr>
      <w:r>
        <w:rPr>
          <w:rFonts w:hint="eastAsia"/>
        </w:rPr>
        <w:t>合并范围的变更</w:t>
      </w:r>
    </w:p>
    <w:p w:rsidR="00376874" w:rsidRDefault="008F46D0">
      <w:pPr>
        <w:pStyle w:val="3"/>
        <w:numPr>
          <w:ilvl w:val="0"/>
          <w:numId w:val="78"/>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7457462"/>
        <w:lock w:val="sdtContentLocked"/>
        <w:placeholder>
          <w:docPart w:val="GBC22222222222222222222222222222"/>
        </w:placeholder>
      </w:sdtPr>
      <w:sdtContent>
        <w:p w:rsidR="00376874" w:rsidRDefault="001302AE">
          <w:pPr>
            <w:rPr>
              <w:rFonts w:cstheme="minorBidi"/>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3"/>
        <w:numPr>
          <w:ilvl w:val="0"/>
          <w:numId w:val="78"/>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7457463"/>
        <w:lock w:val="sdtContentLocked"/>
        <w:placeholder>
          <w:docPart w:val="GBC22222222222222222222222222222"/>
        </w:placeholder>
      </w:sdtPr>
      <w:sdtContent>
        <w:p w:rsidR="00376874" w:rsidRDefault="001302AE">
          <w:pPr>
            <w:rPr>
              <w:rFonts w:cs="Arial"/>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ascii="宋体" w:hAnsi="宋体" w:cs="Arial" w:hint="eastAsia"/>
          <w:b w:val="0"/>
          <w:bCs w:val="0"/>
          <w:kern w:val="0"/>
          <w:szCs w:val="21"/>
        </w:rPr>
        <w:alias w:val="模块:反向购买"/>
        <w:tag w:val="_SEC_e0818786830d42ce99957d3ef113691a"/>
        <w:id w:val="7457465"/>
        <w:lock w:val="sdtLocked"/>
        <w:placeholder>
          <w:docPart w:val="GBC22222222222222222222222222222"/>
        </w:placeholder>
      </w:sdtPr>
      <w:sdtEndPr>
        <w:rPr>
          <w:rFonts w:hint="default"/>
        </w:rPr>
      </w:sdtEndPr>
      <w:sdtContent>
        <w:p w:rsidR="00376874" w:rsidRDefault="008F46D0">
          <w:pPr>
            <w:pStyle w:val="3"/>
            <w:numPr>
              <w:ilvl w:val="0"/>
              <w:numId w:val="78"/>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745746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rPr>
              <w:rFonts w:cs="Arial"/>
              <w:szCs w:val="21"/>
            </w:rPr>
          </w:pPr>
        </w:p>
      </w:sdtContent>
    </w:sdt>
    <w:p w:rsidR="00376874" w:rsidRDefault="00376874">
      <w:pPr>
        <w:rPr>
          <w:rFonts w:cs="Arial"/>
          <w:color w:val="808080"/>
          <w:szCs w:val="21"/>
          <w:lang w:val="en-GB"/>
        </w:rPr>
        <w:sectPr w:rsidR="00376874">
          <w:pgSz w:w="11906" w:h="16838"/>
          <w:pgMar w:top="1525" w:right="1276" w:bottom="1440" w:left="1797" w:header="856" w:footer="992" w:gutter="0"/>
          <w:cols w:space="425"/>
          <w:docGrid w:type="lines" w:linePitch="312"/>
        </w:sectPr>
      </w:pPr>
    </w:p>
    <w:sdt>
      <w:sdtPr>
        <w:rPr>
          <w:rFonts w:ascii="宋体" w:hAnsi="宋体" w:cs="Arial" w:hint="eastAsia"/>
          <w:b w:val="0"/>
          <w:bCs w:val="0"/>
          <w:kern w:val="0"/>
          <w:szCs w:val="21"/>
        </w:rPr>
        <w:alias w:val="模块:处置子公司"/>
        <w:tag w:val="_GBC_cc6d41993eca4369a3cdb3c33d4f3299"/>
        <w:id w:val="7457468"/>
        <w:lock w:val="sdtLocked"/>
        <w:placeholder>
          <w:docPart w:val="GBC22222222222222222222222222222"/>
        </w:placeholder>
      </w:sdtPr>
      <w:sdtEndPr>
        <w:rPr>
          <w:rFonts w:cs="宋体"/>
          <w:color w:val="000000"/>
        </w:rPr>
      </w:sdtEndPr>
      <w:sdtContent>
        <w:p w:rsidR="00376874" w:rsidRDefault="008F46D0">
          <w:pPr>
            <w:pStyle w:val="3"/>
            <w:numPr>
              <w:ilvl w:val="0"/>
              <w:numId w:val="78"/>
            </w:numPr>
            <w:rPr>
              <w:rFonts w:ascii="宋体" w:hAnsi="宋体" w:cs="Arial"/>
              <w:szCs w:val="21"/>
            </w:rPr>
          </w:pPr>
          <w:r>
            <w:rPr>
              <w:rFonts w:ascii="宋体" w:hAnsi="宋体" w:cs="Arial" w:hint="eastAsia"/>
              <w:szCs w:val="21"/>
            </w:rPr>
            <w:t>处置子公司</w:t>
          </w:r>
        </w:p>
        <w:p w:rsidR="00376874" w:rsidRDefault="008F46D0">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7457466"/>
            <w:lock w:val="sdtContentLocked"/>
            <w:placeholder>
              <w:docPart w:val="GBC22222222222222222222222222222"/>
            </w:placeholder>
          </w:sdtPr>
          <w:sdtContent>
            <w:p w:rsidR="00376874" w:rsidRDefault="001302AE">
              <w:pPr>
                <w:rPr>
                  <w:rFonts w:cs="Arial"/>
                  <w:color w:val="000000"/>
                  <w:szCs w:val="21"/>
                </w:rPr>
              </w:pPr>
              <w:r>
                <w:rPr>
                  <w:rFonts w:cs="Arial"/>
                  <w:szCs w:val="21"/>
                </w:rPr>
                <w:fldChar w:fldCharType="begin"/>
              </w:r>
              <w:r w:rsidR="008F46D0">
                <w:rPr>
                  <w:rFonts w:cs="Arial"/>
                  <w:szCs w:val="21"/>
                </w:rPr>
                <w:instrText>MACROBUTTON  SnrToggleCheckbox □适用</w:instrText>
              </w:r>
              <w:r>
                <w:rPr>
                  <w:rFonts w:cs="Arial"/>
                  <w:szCs w:val="21"/>
                </w:rPr>
                <w:fldChar w:fldCharType="end"/>
              </w:r>
              <w:r>
                <w:rPr>
                  <w:rFonts w:cs="Arial"/>
                  <w:szCs w:val="21"/>
                </w:rPr>
                <w:fldChar w:fldCharType="begin"/>
              </w:r>
              <w:r w:rsidR="008F46D0">
                <w:rPr>
                  <w:rFonts w:cs="Arial"/>
                  <w:szCs w:val="21"/>
                </w:rPr>
                <w:instrText xml:space="preserve"> MACROBUTTON  SnrToggleCheckbox √不适用 </w:instrText>
              </w:r>
              <w:r>
                <w:rPr>
                  <w:rFonts w:cs="Arial"/>
                  <w:szCs w:val="21"/>
                </w:rPr>
                <w:fldChar w:fldCharType="end"/>
              </w:r>
            </w:p>
          </w:sdtContent>
        </w:sdt>
        <w:p w:rsidR="00376874" w:rsidRDefault="008F46D0">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7457467"/>
            <w:lock w:val="sdtContentLocked"/>
            <w:placeholder>
              <w:docPart w:val="GBC22222222222222222222222222222"/>
            </w:placeholder>
          </w:sdtPr>
          <w:sdtContent>
            <w:p w:rsidR="00376874" w:rsidRDefault="001302AE">
              <w:pPr>
                <w:rPr>
                  <w:color w:val="000000"/>
                  <w:szCs w:val="21"/>
                </w:rPr>
              </w:pPr>
              <w:r>
                <w:rPr>
                  <w:rFonts w:cs="Arial"/>
                  <w:color w:val="000000"/>
                  <w:szCs w:val="21"/>
                </w:rPr>
                <w:fldChar w:fldCharType="begin"/>
              </w:r>
              <w:r w:rsidR="008F46D0">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8F46D0">
                <w:rPr>
                  <w:rFonts w:cs="Arial"/>
                  <w:color w:val="000000"/>
                  <w:szCs w:val="21"/>
                </w:rPr>
                <w:instrText xml:space="preserve"> MACROBUTTON  SnrToggleCheckbox √不适用 </w:instrText>
              </w:r>
              <w:r>
                <w:rPr>
                  <w:rFonts w:cs="Arial"/>
                  <w:color w:val="000000"/>
                  <w:szCs w:val="21"/>
                </w:rPr>
                <w:fldChar w:fldCharType="end"/>
              </w:r>
            </w:p>
          </w:sdtContent>
        </w:sdt>
      </w:sdtContent>
    </w:sdt>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7457470"/>
        <w:lock w:val="sdtLocked"/>
        <w:placeholder>
          <w:docPart w:val="GBC22222222222222222222222222222"/>
        </w:placeholder>
      </w:sdtPr>
      <w:sdtEndPr>
        <w:rPr>
          <w:rFonts w:cs="Times New Roman" w:hint="default"/>
          <w:color w:val="000000"/>
        </w:rPr>
      </w:sdtEndPr>
      <w:sdtContent>
        <w:p w:rsidR="00376874" w:rsidRDefault="008F46D0">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7457469"/>
            <w:lock w:val="sdtContentLocked"/>
            <w:placeholder>
              <w:docPart w:val="GBC22222222222222222222222222222"/>
            </w:placeholder>
          </w:sdtPr>
          <w:sdtContent>
            <w:p w:rsidR="00376874" w:rsidRDefault="001302AE">
              <w:pPr>
                <w:pStyle w:val="Style64"/>
                <w:rPr>
                  <w:color w:val="000000"/>
                </w:rPr>
              </w:pPr>
              <w:r>
                <w:rPr>
                  <w:color w:val="000000"/>
                </w:rPr>
                <w:fldChar w:fldCharType="begin"/>
              </w:r>
              <w:r w:rsidR="008F46D0">
                <w:rPr>
                  <w:rFonts w:hint="eastAsia"/>
                  <w:color w:val="000000"/>
                </w:rPr>
                <w:instrText xml:space="preserve">MACROBUTTON  SnrToggleCheckbox </w:instrText>
              </w:r>
              <w:r w:rsidR="008F46D0">
                <w:rPr>
                  <w:rFonts w:hint="eastAsia"/>
                  <w:color w:val="000000"/>
                </w:rPr>
                <w:instrText>□适用</w:instrText>
              </w:r>
              <w:r>
                <w:rPr>
                  <w:color w:val="000000"/>
                </w:rPr>
                <w:fldChar w:fldCharType="end"/>
              </w:r>
              <w:r>
                <w:rPr>
                  <w:rFonts w:ascii="宋体" w:hAnsi="宋体"/>
                  <w:color w:val="000000"/>
                </w:rPr>
                <w:fldChar w:fldCharType="begin"/>
              </w:r>
              <w:r w:rsidR="008F46D0">
                <w:rPr>
                  <w:rFonts w:ascii="宋体" w:hAnsi="宋体"/>
                  <w:color w:val="000000"/>
                </w:rPr>
                <w:instrText xml:space="preserve"> MACROBUTTON  SnrToggleCheckbox √不适用 </w:instrText>
              </w:r>
              <w:r>
                <w:rPr>
                  <w:rFonts w:ascii="宋体" w:hAnsi="宋体"/>
                  <w:color w:val="000000"/>
                </w:rPr>
                <w:fldChar w:fldCharType="end"/>
              </w:r>
            </w:p>
          </w:sdtContent>
        </w:sdt>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7457472"/>
        <w:lock w:val="sdtLocked"/>
        <w:placeholder>
          <w:docPart w:val="GBC22222222222222222222222222222"/>
        </w:placeholder>
      </w:sdtPr>
      <w:sdtContent>
        <w:p w:rsidR="00376874" w:rsidRDefault="008F46D0">
          <w:pPr>
            <w:pStyle w:val="3"/>
            <w:numPr>
              <w:ilvl w:val="0"/>
              <w:numId w:val="78"/>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376874" w:rsidRDefault="008F46D0">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7457471"/>
            <w:lock w:val="sdtContentLocked"/>
            <w:placeholder>
              <w:docPart w:val="GBC22222222222222222222222222222"/>
            </w:placeholder>
          </w:sdtPr>
          <w:sdtContent>
            <w:p w:rsidR="00376874" w:rsidRDefault="001302AE">
              <w:pPr>
                <w:rPr>
                  <w:rFonts w:asciiTheme="minorHAnsi" w:eastAsiaTheme="minorEastAsia" w:hAnsiTheme="minorHAnsi" w:cs="Arial"/>
                  <w:color w:val="000000"/>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7457474"/>
        <w:lock w:val="sdtLocked"/>
        <w:placeholder>
          <w:docPart w:val="GBC22222222222222222222222222222"/>
        </w:placeholder>
      </w:sdtPr>
      <w:sdtContent>
        <w:p w:rsidR="00376874" w:rsidRDefault="008F46D0">
          <w:pPr>
            <w:pStyle w:val="3"/>
            <w:numPr>
              <w:ilvl w:val="0"/>
              <w:numId w:val="78"/>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7457473"/>
            <w:lock w:val="sdtContentLocked"/>
            <w:placeholder>
              <w:docPart w:val="GBC22222222222222222222222222222"/>
            </w:placeholder>
          </w:sdtPr>
          <w:sdtContent>
            <w:p w:rsidR="00376874" w:rsidRDefault="001302AE">
              <w:pPr>
                <w:rPr>
                  <w:rFonts w:asciiTheme="minorHAnsi" w:eastAsiaTheme="minorEastAsia" w:hAnsiTheme="minorHAnsi" w:cs="Arial"/>
                  <w:color w:val="000000"/>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sectPr w:rsidR="00376874">
          <w:pgSz w:w="16838" w:h="11906" w:orient="landscape"/>
          <w:pgMar w:top="1797" w:right="1525" w:bottom="1276" w:left="1440" w:header="856" w:footer="992" w:gutter="0"/>
          <w:cols w:space="425"/>
          <w:docGrid w:linePitch="312"/>
        </w:sectPr>
      </w:pPr>
    </w:p>
    <w:p w:rsidR="00376874" w:rsidRDefault="008F46D0">
      <w:pPr>
        <w:pStyle w:val="2CharCharChar"/>
        <w:numPr>
          <w:ilvl w:val="0"/>
          <w:numId w:val="33"/>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376874" w:rsidRDefault="008F46D0">
      <w:pPr>
        <w:pStyle w:val="3"/>
        <w:numPr>
          <w:ilvl w:val="2"/>
          <w:numId w:val="79"/>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7457476"/>
        <w:lock w:val="sdtLocked"/>
        <w:placeholder>
          <w:docPart w:val="GBC22222222222222222222222222222"/>
        </w:placeholder>
      </w:sdtPr>
      <w:sdtEndPr>
        <w:rPr>
          <w:rFonts w:cstheme="minorBidi" w:hint="default"/>
          <w:szCs w:val="21"/>
        </w:rPr>
      </w:sdtEndPr>
      <w:sdtContent>
        <w:p w:rsidR="00376874" w:rsidRDefault="008F46D0">
          <w:pPr>
            <w:pStyle w:val="4"/>
            <w:numPr>
              <w:ilvl w:val="3"/>
              <w:numId w:val="80"/>
            </w:numPr>
            <w:tabs>
              <w:tab w:val="left" w:pos="644"/>
            </w:tabs>
          </w:pPr>
          <w:r>
            <w:rPr>
              <w:rFonts w:hint="eastAsia"/>
            </w:rPr>
            <w:t>企业集团的构成</w:t>
          </w:r>
        </w:p>
        <w:sdt>
          <w:sdtPr>
            <w:alias w:val="是否适用：企业集团的构成[双击切换]"/>
            <w:tag w:val="_GBC_34a27c9c622e483cb4651d6ff3bc0d5a"/>
            <w:id w:val="745747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重要的非全资子公司"/>
        <w:tag w:val="_GBC_a2ec6e05ebd34d2fa14b1ba6b3ba8eb1"/>
        <w:id w:val="7457478"/>
        <w:lock w:val="sdtLocked"/>
        <w:placeholder>
          <w:docPart w:val="GBC22222222222222222222222222222"/>
        </w:placeholder>
      </w:sdtPr>
      <w:sdtEndPr>
        <w:rPr>
          <w:rFonts w:hint="default"/>
        </w:rPr>
      </w:sdtEndPr>
      <w:sdtContent>
        <w:p w:rsidR="00376874" w:rsidRDefault="008F46D0">
          <w:pPr>
            <w:pStyle w:val="4"/>
            <w:numPr>
              <w:ilvl w:val="3"/>
              <w:numId w:val="80"/>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745747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重要非全资子公司的主要财务信息"/>
        <w:tag w:val="_GBC_501222dd8f884fabbdeaec6fe7e79709"/>
        <w:id w:val="7457480"/>
        <w:lock w:val="sdtLocked"/>
        <w:placeholder>
          <w:docPart w:val="GBC22222222222222222222222222222"/>
        </w:placeholder>
      </w:sdtPr>
      <w:sdtEndPr>
        <w:rPr>
          <w:rFonts w:hint="default"/>
        </w:rPr>
      </w:sdtEndPr>
      <w:sdtContent>
        <w:p w:rsidR="00376874" w:rsidRDefault="008F46D0">
          <w:pPr>
            <w:pStyle w:val="4"/>
            <w:numPr>
              <w:ilvl w:val="3"/>
              <w:numId w:val="80"/>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745747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7457482"/>
        <w:lock w:val="sdtLocked"/>
        <w:placeholder>
          <w:docPart w:val="GBC22222222222222222222222222222"/>
        </w:placeholder>
      </w:sdtPr>
      <w:sdtEndPr>
        <w:rPr>
          <w:b/>
        </w:rPr>
      </w:sdtEndPr>
      <w:sdtContent>
        <w:p w:rsidR="00376874" w:rsidRDefault="008F46D0">
          <w:pPr>
            <w:pStyle w:val="4"/>
            <w:numPr>
              <w:ilvl w:val="3"/>
              <w:numId w:val="80"/>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7457481"/>
            <w:lock w:val="sdtContentLocked"/>
            <w:placeholder>
              <w:docPart w:val="GBC22222222222222222222222222222"/>
            </w:placeholder>
          </w:sdtPr>
          <w:sdtContent>
            <w:p w:rsidR="00376874" w:rsidRDefault="001302AE">
              <w:pPr>
                <w:rPr>
                  <w:rFonts w:cs="Arial"/>
                  <w:b/>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7457484"/>
        <w:lock w:val="sdtLocked"/>
        <w:placeholder>
          <w:docPart w:val="GBC22222222222222222222222222222"/>
        </w:placeholder>
      </w:sdtPr>
      <w:sdtContent>
        <w:p w:rsidR="00376874" w:rsidRDefault="008F46D0">
          <w:pPr>
            <w:pStyle w:val="4"/>
            <w:numPr>
              <w:ilvl w:val="3"/>
              <w:numId w:val="80"/>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457483"/>
            <w:lock w:val="sdtContentLocked"/>
            <w:placeholder>
              <w:docPart w:val="GBC22222222222222222222222222222"/>
            </w:placeholder>
          </w:sdtPr>
          <w:sdtContent>
            <w:p w:rsidR="00376874" w:rsidRDefault="001302AE">
              <w:pPr>
                <w:rPr>
                  <w:rFonts w:cs="Arial"/>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szCs w:val="21"/>
        </w:rPr>
        <w:alias w:val="模块:在子公司中的权益其他说明"/>
        <w:tag w:val="_GBC_a0f68dc0a3a24efaa431a8c8d768eb0f"/>
        <w:id w:val="7457486"/>
        <w:lock w:val="sdtLocked"/>
        <w:placeholder>
          <w:docPart w:val="GBC22222222222222222222222222222"/>
        </w:placeholder>
      </w:sdtPr>
      <w:sdtContent>
        <w:p w:rsidR="00376874" w:rsidRDefault="008F46D0">
          <w:pPr>
            <w:rPr>
              <w:szCs w:val="21"/>
            </w:rPr>
          </w:pPr>
          <w:r>
            <w:rPr>
              <w:rFonts w:hint="eastAsia"/>
              <w:szCs w:val="21"/>
            </w:rPr>
            <w:t>其他说明：</w:t>
          </w:r>
        </w:p>
        <w:sdt>
          <w:sdtPr>
            <w:rPr>
              <w:szCs w:val="21"/>
            </w:rPr>
            <w:alias w:val="是否适用：在子公司中的权益其他说明[双击切换]"/>
            <w:tag w:val="_GBC_e4c33fb40d7a42bc88681a9facbf5ba5"/>
            <w:id w:val="745748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p w:rsidR="00376874" w:rsidRDefault="008F46D0">
      <w:pPr>
        <w:pStyle w:val="3"/>
        <w:numPr>
          <w:ilvl w:val="2"/>
          <w:numId w:val="79"/>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7457487"/>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3"/>
        <w:numPr>
          <w:ilvl w:val="2"/>
          <w:numId w:val="79"/>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745748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7457504"/>
        <w:lock w:val="sdtLocked"/>
        <w:placeholder>
          <w:docPart w:val="GBC22222222222222222222222222222"/>
        </w:placeholder>
      </w:sdtPr>
      <w:sdtEndPr>
        <w:rPr>
          <w:rFonts w:cstheme="minorBidi" w:hint="default"/>
          <w:szCs w:val="21"/>
        </w:rPr>
      </w:sdtEndPr>
      <w:sdtContent>
        <w:p w:rsidR="00376874" w:rsidRDefault="008F46D0">
          <w:pPr>
            <w:pStyle w:val="4"/>
            <w:numPr>
              <w:ilvl w:val="3"/>
              <w:numId w:val="81"/>
            </w:numPr>
            <w:tabs>
              <w:tab w:val="left" w:pos="630"/>
            </w:tabs>
          </w:pPr>
          <w:r>
            <w:rPr>
              <w:rFonts w:hint="eastAsia"/>
            </w:rPr>
            <w:t>重要的合营企业或联营企业</w:t>
          </w:r>
        </w:p>
        <w:sdt>
          <w:sdtPr>
            <w:alias w:val="是否适用：重要的合营企业或联营企业[双击切换]"/>
            <w:tag w:val="_GBC_9973f58b324442d5879a5d16db0cd410"/>
            <w:id w:val="745748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财务附注：重要的合营企业或联营企业"/>
              <w:tag w:val="_GBC_fc95ad35f9984b0c84fb2b12ebeb41db"/>
              <w:id w:val="74574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4574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567" w:type="pct"/>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35"/>
            <w:gridCol w:w="993"/>
            <w:gridCol w:w="1034"/>
            <w:gridCol w:w="1308"/>
            <w:gridCol w:w="776"/>
            <w:gridCol w:w="709"/>
            <w:gridCol w:w="2420"/>
          </w:tblGrid>
          <w:tr w:rsidR="00376874">
            <w:trPr>
              <w:trHeight w:val="451"/>
            </w:trPr>
            <w:sdt>
              <w:sdtPr>
                <w:tag w:val="_PLD_bb6c91c88e754a5da79068d0b040e152"/>
                <w:id w:val="7457492"/>
                <w:lock w:val="sdtLocked"/>
              </w:sdtPr>
              <w:sdtContent>
                <w:tc>
                  <w:tcPr>
                    <w:tcW w:w="1407"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376874" w:rsidRDefault="008F46D0">
                    <w:pPr>
                      <w:jc w:val="center"/>
                      <w:rPr>
                        <w:rFonts w:cs="Arial"/>
                        <w:szCs w:val="21"/>
                      </w:rPr>
                    </w:pPr>
                    <w:r>
                      <w:rPr>
                        <w:rFonts w:cs="Arial" w:hint="eastAsia"/>
                        <w:szCs w:val="21"/>
                        <w:lang w:val="en-GB"/>
                      </w:rPr>
                      <w:t>合营企业或联营企业名称</w:t>
                    </w:r>
                  </w:p>
                </w:tc>
              </w:sdtContent>
            </w:sdt>
            <w:sdt>
              <w:sdtPr>
                <w:tag w:val="_PLD_4c91d89257574ee1a96260d900b3fdde"/>
                <w:id w:val="7457493"/>
                <w:lock w:val="sdtLocked"/>
              </w:sdtPr>
              <w:sdtContent>
                <w:tc>
                  <w:tcPr>
                    <w:tcW w:w="49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pPr>
                      <w:jc w:val="center"/>
                      <w:rPr>
                        <w:rFonts w:cs="Arial"/>
                        <w:szCs w:val="21"/>
                      </w:rPr>
                    </w:pPr>
                    <w:r>
                      <w:rPr>
                        <w:rFonts w:cs="Arial" w:hint="eastAsia"/>
                        <w:szCs w:val="21"/>
                        <w:lang w:val="en-GB"/>
                      </w:rPr>
                      <w:t>主要经营地</w:t>
                    </w:r>
                  </w:p>
                </w:tc>
              </w:sdtContent>
            </w:sdt>
            <w:sdt>
              <w:sdtPr>
                <w:tag w:val="_PLD_4a3c73442b1947fdae2c0b554e7271a4"/>
                <w:id w:val="7457494"/>
                <w:lock w:val="sdtLocked"/>
              </w:sdtPr>
              <w:sdtContent>
                <w:tc>
                  <w:tcPr>
                    <w:tcW w:w="51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pPr>
                      <w:jc w:val="center"/>
                      <w:rPr>
                        <w:rFonts w:cs="Arial"/>
                        <w:szCs w:val="21"/>
                      </w:rPr>
                    </w:pPr>
                    <w:r>
                      <w:rPr>
                        <w:rFonts w:cs="Arial" w:hint="eastAsia"/>
                        <w:szCs w:val="21"/>
                        <w:lang w:val="en-GB"/>
                      </w:rPr>
                      <w:t>注册地</w:t>
                    </w:r>
                  </w:p>
                </w:tc>
              </w:sdtContent>
            </w:sdt>
            <w:sdt>
              <w:sdtPr>
                <w:tag w:val="_PLD_07a3d19678c44b0db85c15fb74bf76d2"/>
                <w:id w:val="7457495"/>
                <w:lock w:val="sdtLocked"/>
              </w:sdtPr>
              <w:sdtContent>
                <w:tc>
                  <w:tcPr>
                    <w:tcW w:w="649"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pPr>
                      <w:jc w:val="center"/>
                      <w:rPr>
                        <w:rFonts w:cs="Arial"/>
                        <w:szCs w:val="21"/>
                      </w:rPr>
                    </w:pPr>
                    <w:r>
                      <w:rPr>
                        <w:rFonts w:cs="Arial" w:hint="eastAsia"/>
                        <w:szCs w:val="21"/>
                        <w:lang w:val="en-GB"/>
                      </w:rPr>
                      <w:t>业务性质</w:t>
                    </w:r>
                  </w:p>
                </w:tc>
              </w:sdtContent>
            </w:sdt>
            <w:sdt>
              <w:sdtPr>
                <w:tag w:val="_PLD_cb67afe7283245a29754ca96c69b89fc"/>
                <w:id w:val="7457496"/>
                <w:lock w:val="sdtLocked"/>
              </w:sdtPr>
              <w:sdtContent>
                <w:tc>
                  <w:tcPr>
                    <w:tcW w:w="73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pPr>
                      <w:jc w:val="center"/>
                      <w:rPr>
                        <w:rFonts w:cs="Arial"/>
                        <w:szCs w:val="21"/>
                      </w:rPr>
                    </w:pPr>
                    <w:r>
                      <w:rPr>
                        <w:rFonts w:cs="Arial" w:hint="eastAsia"/>
                        <w:szCs w:val="21"/>
                        <w:lang w:val="en-GB"/>
                      </w:rPr>
                      <w:t>持股比例</w:t>
                    </w:r>
                    <w:r>
                      <w:rPr>
                        <w:rFonts w:cs="Arial"/>
                        <w:szCs w:val="21"/>
                      </w:rPr>
                      <w:t>(%)</w:t>
                    </w:r>
                  </w:p>
                </w:tc>
              </w:sdtContent>
            </w:sdt>
            <w:sdt>
              <w:sdtPr>
                <w:tag w:val="_PLD_0fddec4e9b2a4b3aa0f9a08859cf498e"/>
                <w:id w:val="7457497"/>
                <w:lock w:val="sdtLocked"/>
              </w:sdtPr>
              <w:sdtContent>
                <w:tc>
                  <w:tcPr>
                    <w:tcW w:w="1201"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376874" w:rsidRDefault="008F46D0">
                    <w:pPr>
                      <w:jc w:val="center"/>
                      <w:rPr>
                        <w:rFonts w:cs="Arial"/>
                        <w:szCs w:val="21"/>
                      </w:rPr>
                    </w:pPr>
                    <w:r>
                      <w:rPr>
                        <w:rFonts w:cs="Arial" w:hint="eastAsia"/>
                        <w:szCs w:val="21"/>
                        <w:lang w:val="en-GB"/>
                      </w:rPr>
                      <w:t>对合营企业或联营企业投资的会计处理方法</w:t>
                    </w:r>
                  </w:p>
                </w:tc>
              </w:sdtContent>
            </w:sdt>
          </w:tr>
          <w:tr w:rsidR="00376874">
            <w:trPr>
              <w:trHeight w:val="278"/>
            </w:trPr>
            <w:tc>
              <w:tcPr>
                <w:tcW w:w="1407" w:type="pct"/>
                <w:vMerge/>
                <w:tcBorders>
                  <w:top w:val="single" w:sz="4" w:space="0" w:color="auto"/>
                  <w:left w:val="single" w:sz="4" w:space="0" w:color="auto"/>
                  <w:bottom w:val="single" w:sz="6" w:space="0" w:color="auto"/>
                  <w:right w:val="single" w:sz="6" w:space="0" w:color="auto"/>
                </w:tcBorders>
                <w:shd w:val="clear" w:color="auto" w:fill="auto"/>
                <w:vAlign w:val="center"/>
              </w:tcPr>
              <w:p w:rsidR="00376874" w:rsidRDefault="00376874">
                <w:pPr>
                  <w:rPr>
                    <w:rFonts w:cs="Arial"/>
                    <w:szCs w:val="21"/>
                  </w:rPr>
                </w:pPr>
              </w:p>
            </w:tc>
            <w:tc>
              <w:tcPr>
                <w:tcW w:w="493" w:type="pct"/>
                <w:vMerge/>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376874">
                <w:pPr>
                  <w:rPr>
                    <w:rFonts w:cs="Arial"/>
                    <w:szCs w:val="21"/>
                  </w:rPr>
                </w:pPr>
              </w:p>
            </w:tc>
            <w:tc>
              <w:tcPr>
                <w:tcW w:w="513" w:type="pct"/>
                <w:vMerge/>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376874">
                <w:pPr>
                  <w:rPr>
                    <w:rFonts w:cs="Arial"/>
                    <w:szCs w:val="21"/>
                  </w:rPr>
                </w:pPr>
              </w:p>
            </w:tc>
            <w:tc>
              <w:tcPr>
                <w:tcW w:w="649" w:type="pct"/>
                <w:vMerge/>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376874">
                <w:pPr>
                  <w:rPr>
                    <w:rFonts w:cs="Arial"/>
                    <w:szCs w:val="21"/>
                  </w:rPr>
                </w:pPr>
              </w:p>
            </w:tc>
            <w:sdt>
              <w:sdtPr>
                <w:tag w:val="_PLD_42f14f52720a4c87819c9bd5211ded18"/>
                <w:id w:val="7457498"/>
                <w:lock w:val="sdtLocked"/>
              </w:sdtPr>
              <w:sdtContent>
                <w:tc>
                  <w:tcPr>
                    <w:tcW w:w="385" w:type="pct"/>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pPr>
                      <w:jc w:val="center"/>
                      <w:rPr>
                        <w:rFonts w:cs="Arial"/>
                        <w:szCs w:val="21"/>
                      </w:rPr>
                    </w:pPr>
                    <w:r>
                      <w:rPr>
                        <w:rFonts w:cs="Arial" w:hint="eastAsia"/>
                        <w:szCs w:val="21"/>
                        <w:lang w:val="en-GB"/>
                      </w:rPr>
                      <w:t>直接</w:t>
                    </w:r>
                  </w:p>
                </w:tc>
              </w:sdtContent>
            </w:sdt>
            <w:sdt>
              <w:sdtPr>
                <w:tag w:val="_PLD_e87318e11f6c4411aa17083e3a10cd90"/>
                <w:id w:val="7457499"/>
                <w:lock w:val="sdtLocked"/>
              </w:sdtPr>
              <w:sdtContent>
                <w:tc>
                  <w:tcPr>
                    <w:tcW w:w="352" w:type="pct"/>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pPr>
                      <w:jc w:val="center"/>
                      <w:rPr>
                        <w:rFonts w:cs="Arial"/>
                        <w:szCs w:val="21"/>
                      </w:rPr>
                    </w:pPr>
                    <w:r>
                      <w:rPr>
                        <w:rFonts w:cs="Arial" w:hint="eastAsia"/>
                        <w:szCs w:val="21"/>
                        <w:lang w:val="en-GB"/>
                      </w:rPr>
                      <w:t>间接</w:t>
                    </w:r>
                  </w:p>
                </w:tc>
              </w:sdtContent>
            </w:sdt>
            <w:tc>
              <w:tcPr>
                <w:tcW w:w="1201" w:type="pct"/>
                <w:vMerge/>
                <w:tcBorders>
                  <w:top w:val="single" w:sz="4" w:space="0" w:color="auto"/>
                  <w:left w:val="single" w:sz="6" w:space="0" w:color="auto"/>
                  <w:bottom w:val="single" w:sz="6" w:space="0" w:color="auto"/>
                  <w:right w:val="single" w:sz="4" w:space="0" w:color="auto"/>
                </w:tcBorders>
                <w:vAlign w:val="center"/>
              </w:tcPr>
              <w:p w:rsidR="00376874" w:rsidRDefault="00376874">
                <w:pPr>
                  <w:rPr>
                    <w:rFonts w:cs="Arial"/>
                    <w:szCs w:val="21"/>
                  </w:rPr>
                </w:pPr>
              </w:p>
            </w:tc>
          </w:tr>
          <w:sdt>
            <w:sdtPr>
              <w:rPr>
                <w:sz w:val="18"/>
                <w:szCs w:val="21"/>
              </w:rPr>
              <w:alias w:val="重要的合营企业或联营企业明细"/>
              <w:tag w:val="_GBC_a1baed559822472c8c78b05cadceb35a"/>
              <w:id w:val="7457500"/>
              <w:lock w:val="sdtLocked"/>
            </w:sdtPr>
            <w:sdtEndPr>
              <w:rPr>
                <w:sz w:val="16"/>
              </w:rPr>
            </w:sdtEndPr>
            <w:sdtContent>
              <w:tr w:rsidR="00376874">
                <w:tc>
                  <w:tcPr>
                    <w:tcW w:w="1407" w:type="pct"/>
                    <w:tcBorders>
                      <w:top w:val="single" w:sz="6" w:space="0" w:color="auto"/>
                      <w:left w:val="single" w:sz="4" w:space="0" w:color="auto"/>
                      <w:bottom w:val="single" w:sz="4" w:space="0" w:color="auto"/>
                      <w:right w:val="single" w:sz="6" w:space="0" w:color="auto"/>
                    </w:tcBorders>
                  </w:tcPr>
                  <w:p w:rsidR="00376874" w:rsidRDefault="008F46D0">
                    <w:pPr>
                      <w:rPr>
                        <w:sz w:val="18"/>
                        <w:szCs w:val="21"/>
                      </w:rPr>
                    </w:pPr>
                    <w:r>
                      <w:rPr>
                        <w:sz w:val="18"/>
                      </w:rPr>
                      <w:t>桂林仙源健康产业股份有限公司</w:t>
                    </w:r>
                  </w:p>
                </w:tc>
                <w:tc>
                  <w:tcPr>
                    <w:tcW w:w="493" w:type="pct"/>
                    <w:tcBorders>
                      <w:top w:val="single" w:sz="6" w:space="0" w:color="auto"/>
                      <w:left w:val="single" w:sz="6" w:space="0" w:color="auto"/>
                      <w:bottom w:val="single" w:sz="4" w:space="0" w:color="auto"/>
                      <w:right w:val="single" w:sz="6" w:space="0" w:color="auto"/>
                    </w:tcBorders>
                  </w:tcPr>
                  <w:p w:rsidR="00376874" w:rsidRDefault="008F46D0">
                    <w:pPr>
                      <w:rPr>
                        <w:sz w:val="18"/>
                        <w:szCs w:val="21"/>
                      </w:rPr>
                    </w:pPr>
                    <w:r>
                      <w:rPr>
                        <w:sz w:val="18"/>
                      </w:rPr>
                      <w:t>桂林市</w:t>
                    </w:r>
                  </w:p>
                </w:tc>
                <w:tc>
                  <w:tcPr>
                    <w:tcW w:w="513" w:type="pct"/>
                    <w:tcBorders>
                      <w:top w:val="single" w:sz="6" w:space="0" w:color="auto"/>
                      <w:left w:val="single" w:sz="6" w:space="0" w:color="auto"/>
                      <w:bottom w:val="single" w:sz="4" w:space="0" w:color="auto"/>
                      <w:right w:val="single" w:sz="6" w:space="0" w:color="auto"/>
                    </w:tcBorders>
                  </w:tcPr>
                  <w:p w:rsidR="00376874" w:rsidRDefault="008F46D0">
                    <w:pPr>
                      <w:rPr>
                        <w:sz w:val="18"/>
                        <w:szCs w:val="21"/>
                      </w:rPr>
                    </w:pPr>
                    <w:r>
                      <w:rPr>
                        <w:sz w:val="18"/>
                      </w:rPr>
                      <w:t>桂林市</w:t>
                    </w:r>
                  </w:p>
                </w:tc>
                <w:tc>
                  <w:tcPr>
                    <w:tcW w:w="649" w:type="pct"/>
                    <w:tcBorders>
                      <w:top w:val="single" w:sz="6" w:space="0" w:color="auto"/>
                      <w:left w:val="single" w:sz="6" w:space="0" w:color="auto"/>
                      <w:bottom w:val="single" w:sz="4" w:space="0" w:color="auto"/>
                      <w:right w:val="single" w:sz="6" w:space="0" w:color="auto"/>
                    </w:tcBorders>
                  </w:tcPr>
                  <w:p w:rsidR="00376874" w:rsidRDefault="008F46D0">
                    <w:pPr>
                      <w:rPr>
                        <w:sz w:val="18"/>
                        <w:szCs w:val="21"/>
                      </w:rPr>
                    </w:pPr>
                    <w:r>
                      <w:rPr>
                        <w:sz w:val="18"/>
                      </w:rPr>
                      <w:t>健康、养老</w:t>
                    </w:r>
                  </w:p>
                </w:tc>
                <w:tc>
                  <w:tcPr>
                    <w:tcW w:w="385" w:type="pct"/>
                    <w:tcBorders>
                      <w:top w:val="single" w:sz="6" w:space="0" w:color="auto"/>
                      <w:left w:val="single" w:sz="6" w:space="0" w:color="auto"/>
                      <w:bottom w:val="single" w:sz="4" w:space="0" w:color="auto"/>
                      <w:right w:val="single" w:sz="6" w:space="0" w:color="auto"/>
                    </w:tcBorders>
                  </w:tcPr>
                  <w:p w:rsidR="00376874" w:rsidRDefault="008F46D0">
                    <w:pPr>
                      <w:jc w:val="right"/>
                      <w:rPr>
                        <w:rFonts w:ascii="Arial Narrow" w:hAnsi="Arial Narrow"/>
                        <w:sz w:val="18"/>
                        <w:szCs w:val="21"/>
                      </w:rPr>
                    </w:pPr>
                    <w:r>
                      <w:rPr>
                        <w:rFonts w:ascii="Arial Narrow" w:hAnsi="Arial Narrow"/>
                        <w:sz w:val="18"/>
                      </w:rPr>
                      <w:t>35</w:t>
                    </w:r>
                  </w:p>
                </w:tc>
                <w:tc>
                  <w:tcPr>
                    <w:tcW w:w="352" w:type="pct"/>
                    <w:tcBorders>
                      <w:top w:val="single" w:sz="6" w:space="0" w:color="auto"/>
                      <w:left w:val="single" w:sz="6" w:space="0" w:color="auto"/>
                      <w:bottom w:val="single" w:sz="4" w:space="0" w:color="auto"/>
                      <w:right w:val="single" w:sz="6" w:space="0" w:color="auto"/>
                    </w:tcBorders>
                  </w:tcPr>
                  <w:p w:rsidR="00376874" w:rsidRDefault="00376874">
                    <w:pPr>
                      <w:jc w:val="right"/>
                      <w:rPr>
                        <w:szCs w:val="21"/>
                      </w:rPr>
                    </w:pPr>
                  </w:p>
                </w:tc>
                <w:tc>
                  <w:tcPr>
                    <w:tcW w:w="1201" w:type="pct"/>
                    <w:tcBorders>
                      <w:top w:val="single" w:sz="6" w:space="0" w:color="auto"/>
                      <w:left w:val="single" w:sz="6" w:space="0" w:color="auto"/>
                      <w:bottom w:val="single" w:sz="4" w:space="0" w:color="auto"/>
                      <w:right w:val="single" w:sz="4" w:space="0" w:color="auto"/>
                    </w:tcBorders>
                  </w:tcPr>
                  <w:p w:rsidR="00376874" w:rsidRDefault="008F46D0">
                    <w:pPr>
                      <w:rPr>
                        <w:sz w:val="16"/>
                        <w:szCs w:val="21"/>
                      </w:rPr>
                    </w:pPr>
                    <w:r>
                      <w:rPr>
                        <w:sz w:val="16"/>
                      </w:rPr>
                      <w:t>采用权益法核算长期股权投资</w:t>
                    </w:r>
                  </w:p>
                </w:tc>
              </w:tr>
            </w:sdtContent>
          </w:sdt>
          <w:sdt>
            <w:sdtPr>
              <w:rPr>
                <w:sz w:val="18"/>
                <w:szCs w:val="21"/>
              </w:rPr>
              <w:alias w:val="重要的合营企业或联营企业明细"/>
              <w:tag w:val="_GBC_a1baed559822472c8c78b05cadceb35a"/>
              <w:id w:val="7457501"/>
              <w:lock w:val="sdtLocked"/>
            </w:sdtPr>
            <w:sdtEndPr>
              <w:rPr>
                <w:sz w:val="16"/>
              </w:rPr>
            </w:sdtEndPr>
            <w:sdtContent>
              <w:tr w:rsidR="00376874">
                <w:tc>
                  <w:tcPr>
                    <w:tcW w:w="1407" w:type="pct"/>
                    <w:tcBorders>
                      <w:top w:val="single" w:sz="6" w:space="0" w:color="auto"/>
                      <w:left w:val="single" w:sz="4" w:space="0" w:color="auto"/>
                      <w:bottom w:val="single" w:sz="4" w:space="0" w:color="auto"/>
                      <w:right w:val="single" w:sz="6" w:space="0" w:color="auto"/>
                    </w:tcBorders>
                  </w:tcPr>
                  <w:p w:rsidR="00376874" w:rsidRDefault="008F46D0">
                    <w:pPr>
                      <w:rPr>
                        <w:sz w:val="18"/>
                        <w:szCs w:val="21"/>
                      </w:rPr>
                    </w:pPr>
                    <w:r>
                      <w:rPr>
                        <w:sz w:val="18"/>
                      </w:rPr>
                      <w:t>广西钢铁集团有限公司</w:t>
                    </w:r>
                  </w:p>
                </w:tc>
                <w:tc>
                  <w:tcPr>
                    <w:tcW w:w="493" w:type="pct"/>
                    <w:tcBorders>
                      <w:top w:val="single" w:sz="6" w:space="0" w:color="auto"/>
                      <w:left w:val="single" w:sz="6" w:space="0" w:color="auto"/>
                      <w:bottom w:val="single" w:sz="4" w:space="0" w:color="auto"/>
                      <w:right w:val="single" w:sz="6" w:space="0" w:color="auto"/>
                    </w:tcBorders>
                  </w:tcPr>
                  <w:p w:rsidR="00376874" w:rsidRDefault="008F46D0">
                    <w:pPr>
                      <w:rPr>
                        <w:sz w:val="18"/>
                        <w:szCs w:val="21"/>
                      </w:rPr>
                    </w:pPr>
                    <w:r>
                      <w:rPr>
                        <w:sz w:val="18"/>
                      </w:rPr>
                      <w:t>防城港市</w:t>
                    </w:r>
                  </w:p>
                </w:tc>
                <w:tc>
                  <w:tcPr>
                    <w:tcW w:w="513" w:type="pct"/>
                    <w:tcBorders>
                      <w:top w:val="single" w:sz="6" w:space="0" w:color="auto"/>
                      <w:left w:val="single" w:sz="6" w:space="0" w:color="auto"/>
                      <w:bottom w:val="single" w:sz="4" w:space="0" w:color="auto"/>
                      <w:right w:val="single" w:sz="6" w:space="0" w:color="auto"/>
                    </w:tcBorders>
                  </w:tcPr>
                  <w:p w:rsidR="00376874" w:rsidRDefault="008F46D0">
                    <w:pPr>
                      <w:rPr>
                        <w:sz w:val="18"/>
                        <w:szCs w:val="21"/>
                      </w:rPr>
                    </w:pPr>
                    <w:r>
                      <w:rPr>
                        <w:sz w:val="18"/>
                      </w:rPr>
                      <w:t>防城港市</w:t>
                    </w:r>
                  </w:p>
                </w:tc>
                <w:tc>
                  <w:tcPr>
                    <w:tcW w:w="649" w:type="pct"/>
                    <w:tcBorders>
                      <w:top w:val="single" w:sz="6" w:space="0" w:color="auto"/>
                      <w:left w:val="single" w:sz="6" w:space="0" w:color="auto"/>
                      <w:bottom w:val="single" w:sz="4" w:space="0" w:color="auto"/>
                      <w:right w:val="single" w:sz="6" w:space="0" w:color="auto"/>
                    </w:tcBorders>
                  </w:tcPr>
                  <w:p w:rsidR="00376874" w:rsidRDefault="008F46D0">
                    <w:pPr>
                      <w:rPr>
                        <w:sz w:val="18"/>
                        <w:szCs w:val="21"/>
                      </w:rPr>
                    </w:pPr>
                    <w:r>
                      <w:rPr>
                        <w:sz w:val="18"/>
                      </w:rPr>
                      <w:t>钢铁</w:t>
                    </w:r>
                  </w:p>
                </w:tc>
                <w:tc>
                  <w:tcPr>
                    <w:tcW w:w="385" w:type="pct"/>
                    <w:tcBorders>
                      <w:top w:val="single" w:sz="6" w:space="0" w:color="auto"/>
                      <w:left w:val="single" w:sz="6" w:space="0" w:color="auto"/>
                      <w:bottom w:val="single" w:sz="4" w:space="0" w:color="auto"/>
                      <w:right w:val="single" w:sz="6" w:space="0" w:color="auto"/>
                    </w:tcBorders>
                  </w:tcPr>
                  <w:p w:rsidR="00376874" w:rsidRDefault="008F46D0">
                    <w:pPr>
                      <w:jc w:val="right"/>
                      <w:rPr>
                        <w:rFonts w:ascii="Arial Narrow" w:hAnsi="Arial Narrow"/>
                        <w:sz w:val="18"/>
                        <w:szCs w:val="21"/>
                      </w:rPr>
                    </w:pPr>
                    <w:r>
                      <w:rPr>
                        <w:rFonts w:ascii="Arial Narrow" w:hAnsi="Arial Narrow"/>
                        <w:sz w:val="18"/>
                      </w:rPr>
                      <w:t>27.78</w:t>
                    </w:r>
                  </w:p>
                </w:tc>
                <w:tc>
                  <w:tcPr>
                    <w:tcW w:w="352" w:type="pct"/>
                    <w:tcBorders>
                      <w:top w:val="single" w:sz="6" w:space="0" w:color="auto"/>
                      <w:left w:val="single" w:sz="6" w:space="0" w:color="auto"/>
                      <w:bottom w:val="single" w:sz="4" w:space="0" w:color="auto"/>
                      <w:right w:val="single" w:sz="6" w:space="0" w:color="auto"/>
                    </w:tcBorders>
                  </w:tcPr>
                  <w:p w:rsidR="00376874" w:rsidRDefault="00376874">
                    <w:pPr>
                      <w:jc w:val="right"/>
                      <w:rPr>
                        <w:szCs w:val="21"/>
                      </w:rPr>
                    </w:pPr>
                  </w:p>
                </w:tc>
                <w:tc>
                  <w:tcPr>
                    <w:tcW w:w="1201" w:type="pct"/>
                    <w:tcBorders>
                      <w:top w:val="single" w:sz="6" w:space="0" w:color="auto"/>
                      <w:left w:val="single" w:sz="6" w:space="0" w:color="auto"/>
                      <w:bottom w:val="single" w:sz="4" w:space="0" w:color="auto"/>
                      <w:right w:val="single" w:sz="4" w:space="0" w:color="auto"/>
                    </w:tcBorders>
                  </w:tcPr>
                  <w:p w:rsidR="00376874" w:rsidRDefault="008F46D0">
                    <w:pPr>
                      <w:rPr>
                        <w:sz w:val="16"/>
                        <w:szCs w:val="21"/>
                      </w:rPr>
                    </w:pPr>
                    <w:r>
                      <w:rPr>
                        <w:sz w:val="16"/>
                      </w:rPr>
                      <w:t>采用权益法核算长期股权投资</w:t>
                    </w:r>
                  </w:p>
                </w:tc>
              </w:tr>
            </w:sdtContent>
          </w:sdt>
        </w:tbl>
        <w:p w:rsidR="00376874" w:rsidRDefault="008F46D0">
          <w:pPr>
            <w:rPr>
              <w:rFonts w:cs="Arial"/>
              <w:szCs w:val="21"/>
            </w:rPr>
          </w:pPr>
          <w:r>
            <w:rPr>
              <w:rFonts w:cs="Arial" w:hint="eastAsia"/>
              <w:szCs w:val="21"/>
            </w:rPr>
            <w:t>在合营企业或联营企业的持股比例不同于表决权比例的说明：</w:t>
          </w:r>
        </w:p>
        <w:sdt>
          <w:sdtPr>
            <w:rPr>
              <w:rFonts w:cs="Arial"/>
            </w:rPr>
            <w:alias w:val="在合营企业或联营企业的持股比例不同于表决权比例的说明"/>
            <w:tag w:val="_GBC_b18385c11aff4424b360bd0cb4f81376"/>
            <w:id w:val="7457502"/>
            <w:lock w:val="sdtLocked"/>
            <w:placeholder>
              <w:docPart w:val="GBC22222222222222222222222222222"/>
            </w:placeholder>
          </w:sdtPr>
          <w:sdtEndPr>
            <w:rPr>
              <w:rFonts w:ascii="Times New Roman" w:hAnsi="Times New Roman"/>
              <w:kern w:val="2"/>
              <w:szCs w:val="21"/>
            </w:rPr>
          </w:sdtEndPr>
          <w:sdtContent>
            <w:p w:rsidR="00376874" w:rsidRDefault="008F46D0">
              <w:pPr>
                <w:rPr>
                  <w:rFonts w:cs="Arial"/>
                </w:rPr>
              </w:pPr>
              <w:r>
                <w:rPr>
                  <w:rFonts w:cs="Arial" w:hint="eastAsia"/>
                </w:rPr>
                <w:t>本公司在该公司的持股比例与表决权比例一致。</w:t>
              </w:r>
            </w:p>
          </w:sdtContent>
        </w:sdt>
        <w:p w:rsidR="00376874" w:rsidRDefault="00376874">
          <w:pPr>
            <w:rPr>
              <w:rFonts w:cs="Arial"/>
              <w:szCs w:val="21"/>
            </w:rPr>
          </w:pPr>
        </w:p>
        <w:p w:rsidR="00376874" w:rsidRDefault="008F46D0">
          <w:pPr>
            <w:rPr>
              <w:rFonts w:cs="Arial"/>
              <w:szCs w:val="21"/>
            </w:rPr>
          </w:pPr>
          <w:r>
            <w:rPr>
              <w:rFonts w:cs="Arial" w:hint="eastAsia"/>
              <w:szCs w:val="21"/>
            </w:rPr>
            <w:t>持有</w:t>
          </w:r>
          <w:r>
            <w:rPr>
              <w:rFonts w:cs="Arial"/>
              <w:szCs w:val="21"/>
            </w:rPr>
            <w:t>20%以下表决权但具有重大影响，或者持有20%或以上表决权但不具有重大影响的依据：</w:t>
          </w:r>
        </w:p>
        <w:p w:rsidR="00376874" w:rsidRDefault="001302AE">
          <w:pPr>
            <w:rPr>
              <w:rFonts w:cs="Arial"/>
              <w:szCs w:val="21"/>
            </w:rPr>
          </w:pPr>
          <w:sdt>
            <w:sdtPr>
              <w:rPr>
                <w:rFonts w:cs="Arial"/>
                <w:szCs w:val="21"/>
              </w:rPr>
              <w:alias w:val="持有20%以下表决权但具有重大影响，或者持有20%或以上表决权但不具有重大影响的依据"/>
              <w:tag w:val="_GBC_08a71a8c491f4c758da0748f7570fb28"/>
              <w:id w:val="7457503"/>
              <w:lock w:val="sdtLocked"/>
              <w:placeholder>
                <w:docPart w:val="GBC22222222222222222222222222222"/>
              </w:placeholder>
            </w:sdtPr>
            <w:sdtContent>
              <w:r w:rsidR="008F46D0">
                <w:rPr>
                  <w:rFonts w:cs="Arial" w:hint="eastAsia"/>
                  <w:szCs w:val="21"/>
                </w:rPr>
                <w:t>不适用</w:t>
              </w:r>
            </w:sdtContent>
          </w:sdt>
        </w:p>
        <w:p w:rsidR="00376874" w:rsidRDefault="001302AE">
          <w:pPr>
            <w:rPr>
              <w:rFonts w:cstheme="minorBidi"/>
              <w:szCs w:val="21"/>
            </w:rPr>
          </w:pPr>
        </w:p>
      </w:sdtContent>
    </w:sdt>
    <w:p w:rsidR="00376874" w:rsidRDefault="008F46D0">
      <w:pPr>
        <w:pStyle w:val="4"/>
        <w:numPr>
          <w:ilvl w:val="3"/>
          <w:numId w:val="81"/>
        </w:numPr>
        <w:tabs>
          <w:tab w:val="left" w:pos="630"/>
        </w:tabs>
        <w:rPr>
          <w:rFonts w:ascii="宋体" w:hAnsi="宋体" w:cs="Arial"/>
          <w:szCs w:val="21"/>
        </w:rPr>
      </w:pPr>
      <w:r>
        <w:rPr>
          <w:rFonts w:ascii="宋体" w:hAnsi="宋体" w:cs="Arial" w:hint="eastAsia"/>
          <w:szCs w:val="21"/>
        </w:rPr>
        <w:t>重要合营企业的主要财务信息</w:t>
      </w:r>
    </w:p>
    <w:p w:rsidR="00376874" w:rsidRDefault="001302AE">
      <w:pPr>
        <w:rPr>
          <w:rFonts w:cstheme="minorBidi"/>
          <w:szCs w:val="21"/>
        </w:rPr>
      </w:pPr>
      <w:sdt>
        <w:sdtPr>
          <w:rPr>
            <w:rFonts w:hint="eastAsia"/>
            <w:b/>
          </w:rPr>
          <w:alias w:val="是否适用：重要合营企业的主要财务信息[双击切换]"/>
          <w:tag w:val="_GBC_6241cde567c342139ae6186afeea9fb4"/>
          <w:id w:val="7457505"/>
          <w:lock w:val="sdtContentLocked"/>
          <w:placeholder>
            <w:docPart w:val="GBC22222222222222222222222222222"/>
          </w:placeholder>
        </w:sdtPr>
        <w:sdtEndPr>
          <w:rPr>
            <w:b w:val="0"/>
          </w:rPr>
        </w:sdtEnd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p w:rsidR="00376874" w:rsidRDefault="008F46D0">
      <w:pPr>
        <w:pStyle w:val="4"/>
        <w:numPr>
          <w:ilvl w:val="3"/>
          <w:numId w:val="81"/>
        </w:numPr>
        <w:tabs>
          <w:tab w:val="left" w:pos="630"/>
        </w:tabs>
        <w:rPr>
          <w:rFonts w:ascii="宋体" w:hAnsi="宋体" w:cs="Arial"/>
          <w:szCs w:val="21"/>
        </w:rPr>
      </w:pPr>
      <w:r>
        <w:rPr>
          <w:rFonts w:ascii="宋体" w:hAnsi="宋体" w:cs="Arial" w:hint="eastAsia"/>
          <w:szCs w:val="21"/>
        </w:rPr>
        <w:t>重要联营企业的主要财务信息</w:t>
      </w:r>
    </w:p>
    <w:p w:rsidR="00376874" w:rsidRDefault="001302AE">
      <w:sdt>
        <w:sdtPr>
          <w:rPr>
            <w:rFonts w:hint="eastAsia"/>
            <w:b/>
          </w:rPr>
          <w:alias w:val="是否适用：重要联营企业的主要财务信息[双击切换]"/>
          <w:tag w:val="_GBC_e304b69adb6f449495c3916754024763"/>
          <w:id w:val="7457506"/>
          <w:lock w:val="sdtContentLocked"/>
          <w:placeholder>
            <w:docPart w:val="GBC22222222222222222222222222222"/>
          </w:placeholder>
        </w:sdtPr>
        <w:sdtEndPr>
          <w:rPr>
            <w:b w:val="0"/>
          </w:rPr>
        </w:sdtEnd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p w:rsidR="00376874" w:rsidRDefault="008F46D0">
      <w:pPr>
        <w:jc w:val="right"/>
      </w:pPr>
      <w:r>
        <w:rPr>
          <w:rFonts w:hint="eastAsia"/>
        </w:rPr>
        <w:t>单位：</w:t>
      </w:r>
      <w:sdt>
        <w:sdtPr>
          <w:rPr>
            <w:rFonts w:hint="eastAsia"/>
          </w:rPr>
          <w:alias w:val="单位：财务附注：重要联营企业的主要财务信息"/>
          <w:tag w:val="_GBC_0306b30be35040cd86d2b964142011d4"/>
          <w:id w:val="74575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7457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alias w:val="模块:重要联营企业的主要财务信息"/>
        <w:tag w:val="_GBC_ac3eed998bbd4658ab651a88daefefb1"/>
        <w:id w:val="7457533"/>
        <w:lock w:val="sdtLocked"/>
        <w:placeholder>
          <w:docPart w:val="GBC22222222222222222222222222222"/>
        </w:placeholder>
      </w:sdtPr>
      <w:sdtEndPr>
        <w:rPr>
          <w:rFonts w:ascii="Arial Narrow" w:hAnsi="Arial Narrow"/>
        </w:rPr>
      </w:sdtEndPr>
      <w:sdtContent>
        <w:tbl>
          <w:tblPr>
            <w:tblStyle w:val="g1"/>
            <w:tblW w:w="5000" w:type="pct"/>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322"/>
            <w:gridCol w:w="1265"/>
            <w:gridCol w:w="1585"/>
            <w:gridCol w:w="1292"/>
            <w:gridCol w:w="1585"/>
          </w:tblGrid>
          <w:tr w:rsidR="00376874">
            <w:trPr>
              <w:trHeight w:val="120"/>
            </w:trPr>
            <w:tc>
              <w:tcPr>
                <w:tcW w:w="1862" w:type="pct"/>
                <w:vMerge w:val="restart"/>
                <w:tcBorders>
                  <w:top w:val="single" w:sz="4" w:space="0" w:color="auto"/>
                  <w:left w:val="single" w:sz="4" w:space="0" w:color="auto"/>
                  <w:bottom w:val="single" w:sz="6" w:space="0" w:color="auto"/>
                  <w:right w:val="single" w:sz="6" w:space="0" w:color="auto"/>
                </w:tcBorders>
                <w:shd w:val="clear" w:color="auto" w:fill="auto"/>
              </w:tcPr>
              <w:p w:rsidR="00376874" w:rsidRDefault="00376874">
                <w:pPr>
                  <w:jc w:val="center"/>
                  <w:rPr>
                    <w:rFonts w:cs="Arial"/>
                    <w:szCs w:val="21"/>
                  </w:rPr>
                </w:pPr>
              </w:p>
            </w:tc>
            <w:sdt>
              <w:sdtPr>
                <w:rPr>
                  <w:rFonts w:cs="Arial" w:hint="eastAsia"/>
                  <w:szCs w:val="21"/>
                  <w:lang w:val="en-GB"/>
                </w:rPr>
                <w:alias w:val="重要联营企业的主要财务信息-发生期间"/>
                <w:tag w:val="_GBC_3985273c74d84e5d9e0004348ff54fc3"/>
                <w:id w:val="7457509"/>
                <w:lock w:val="sdtLocked"/>
              </w:sdtPr>
              <w:sdtContent>
                <w:tc>
                  <w:tcPr>
                    <w:tcW w:w="157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7457510"/>
                <w:lock w:val="sdtLocked"/>
              </w:sdtPr>
              <w:sdtContent>
                <w:tc>
                  <w:tcPr>
                    <w:tcW w:w="156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376874" w:rsidRDefault="008F46D0">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376874">
            <w:trPr>
              <w:trHeight w:val="120"/>
            </w:trPr>
            <w:tc>
              <w:tcPr>
                <w:tcW w:w="1862" w:type="pct"/>
                <w:vMerge/>
                <w:tcBorders>
                  <w:top w:val="single" w:sz="4" w:space="0" w:color="auto"/>
                  <w:left w:val="single" w:sz="4" w:space="0" w:color="auto"/>
                  <w:bottom w:val="single" w:sz="6" w:space="0" w:color="auto"/>
                  <w:right w:val="single" w:sz="6" w:space="0" w:color="auto"/>
                </w:tcBorders>
                <w:shd w:val="clear" w:color="auto" w:fill="auto"/>
                <w:vAlign w:val="center"/>
              </w:tcPr>
              <w:p w:rsidR="00376874" w:rsidRDefault="00376874">
                <w:pPr>
                  <w:rPr>
                    <w:rFonts w:cs="Arial"/>
                    <w:szCs w:val="21"/>
                  </w:rPr>
                </w:pPr>
              </w:p>
            </w:tc>
            <w:sdt>
              <w:sdtPr>
                <w:rPr>
                  <w:rFonts w:hint="eastAsia"/>
                  <w:szCs w:val="21"/>
                </w:rPr>
                <w:alias w:val="重要联营企业的主要财务信息明细-企业名称"/>
                <w:tag w:val="_GBC_0cae03adb6fc417da51f1e06cc077a6b"/>
                <w:id w:val="7457511"/>
                <w:lock w:val="sdtLocked"/>
              </w:sdtPr>
              <w:sdtContent>
                <w:tc>
                  <w:tcPr>
                    <w:tcW w:w="702" w:type="pct"/>
                    <w:tcBorders>
                      <w:top w:val="single" w:sz="6" w:space="0" w:color="auto"/>
                      <w:left w:val="single" w:sz="6" w:space="0" w:color="auto"/>
                      <w:right w:val="single" w:sz="6" w:space="0" w:color="auto"/>
                    </w:tcBorders>
                    <w:shd w:val="clear" w:color="auto" w:fill="auto"/>
                  </w:tcPr>
                  <w:p w:rsidR="00376874" w:rsidRDefault="008F46D0">
                    <w:pPr>
                      <w:jc w:val="center"/>
                      <w:rPr>
                        <w:szCs w:val="21"/>
                      </w:rPr>
                    </w:pPr>
                    <w:r>
                      <w:rPr>
                        <w:rFonts w:hint="eastAsia"/>
                        <w:szCs w:val="21"/>
                      </w:rPr>
                      <w:t>仙源公司</w:t>
                    </w:r>
                  </w:p>
                </w:tc>
              </w:sdtContent>
            </w:sdt>
            <w:sdt>
              <w:sdtPr>
                <w:rPr>
                  <w:rFonts w:hint="eastAsia"/>
                  <w:szCs w:val="21"/>
                </w:rPr>
                <w:alias w:val="重要联营企业的主要财务信息明细-企业名称"/>
                <w:tag w:val="_GBC_0cae03adb6fc417da51f1e06cc077a6b"/>
                <w:id w:val="7457512"/>
                <w:lock w:val="sdtLocked"/>
              </w:sdtPr>
              <w:sdtContent>
                <w:tc>
                  <w:tcPr>
                    <w:tcW w:w="876" w:type="pct"/>
                    <w:tcBorders>
                      <w:top w:val="single" w:sz="6" w:space="0" w:color="auto"/>
                      <w:left w:val="single" w:sz="6" w:space="0" w:color="auto"/>
                      <w:right w:val="single" w:sz="6" w:space="0" w:color="auto"/>
                    </w:tcBorders>
                    <w:shd w:val="clear" w:color="auto" w:fill="auto"/>
                  </w:tcPr>
                  <w:p w:rsidR="00376874" w:rsidRDefault="008F46D0">
                    <w:pPr>
                      <w:jc w:val="center"/>
                      <w:rPr>
                        <w:szCs w:val="21"/>
                      </w:rPr>
                    </w:pPr>
                    <w:r>
                      <w:rPr>
                        <w:rFonts w:hint="eastAsia"/>
                        <w:szCs w:val="21"/>
                      </w:rPr>
                      <w:t>广钢公司</w:t>
                    </w:r>
                  </w:p>
                </w:tc>
              </w:sdtContent>
            </w:sdt>
            <w:sdt>
              <w:sdtPr>
                <w:rPr>
                  <w:rFonts w:hint="eastAsia"/>
                  <w:szCs w:val="21"/>
                </w:rPr>
                <w:alias w:val="重要联营企业的主要财务信息明细-企业名称"/>
                <w:tag w:val="_GBC_dabfa87f0eff42149952cca99a0db3a2"/>
                <w:id w:val="7457513"/>
                <w:lock w:val="sdtLocked"/>
              </w:sdtPr>
              <w:sdtContent>
                <w:tc>
                  <w:tcPr>
                    <w:tcW w:w="764"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jc w:val="center"/>
                      <w:rPr>
                        <w:szCs w:val="21"/>
                      </w:rPr>
                    </w:pPr>
                    <w:r>
                      <w:rPr>
                        <w:rFonts w:hint="eastAsia"/>
                        <w:szCs w:val="21"/>
                      </w:rPr>
                      <w:t>仙源公司</w:t>
                    </w:r>
                  </w:p>
                </w:tc>
              </w:sdtContent>
            </w:sdt>
            <w:sdt>
              <w:sdtPr>
                <w:rPr>
                  <w:rFonts w:hint="eastAsia"/>
                  <w:szCs w:val="21"/>
                </w:rPr>
                <w:alias w:val="重要联营企业的主要财务信息明细-企业名称"/>
                <w:tag w:val="_GBC_dabfa87f0eff42149952cca99a0db3a2"/>
                <w:id w:val="7457514"/>
                <w:lock w:val="sdtLocked"/>
              </w:sdtPr>
              <w:sdtContent>
                <w:tc>
                  <w:tcPr>
                    <w:tcW w:w="796" w:type="pct"/>
                    <w:tcBorders>
                      <w:top w:val="single" w:sz="6" w:space="0" w:color="auto"/>
                      <w:left w:val="single" w:sz="6" w:space="0" w:color="auto"/>
                      <w:bottom w:val="single" w:sz="6" w:space="0" w:color="auto"/>
                      <w:right w:val="single" w:sz="6" w:space="0" w:color="auto"/>
                    </w:tcBorders>
                    <w:shd w:val="clear" w:color="auto" w:fill="auto"/>
                  </w:tcPr>
                  <w:p w:rsidR="00376874" w:rsidRDefault="008F46D0">
                    <w:pPr>
                      <w:jc w:val="center"/>
                      <w:rPr>
                        <w:szCs w:val="21"/>
                      </w:rPr>
                    </w:pPr>
                    <w:r>
                      <w:rPr>
                        <w:rFonts w:hint="eastAsia"/>
                        <w:szCs w:val="21"/>
                      </w:rPr>
                      <w:t>广钢公司</w:t>
                    </w:r>
                  </w:p>
                </w:tc>
              </w:sdtContent>
            </w:sdt>
          </w:tr>
          <w:tr w:rsidR="00376874">
            <w:sdt>
              <w:sdtPr>
                <w:tag w:val="_PLD_fef15ffbfdea4cb5a3d708c5ea8068c9"/>
                <w:id w:val="7457515"/>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流动资产</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11,492,052.23</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7,783,187,268.05</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10,525,979.67</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5,528,514,899.27</w:t>
                </w:r>
              </w:p>
            </w:tc>
          </w:tr>
          <w:tr w:rsidR="00376874">
            <w:sdt>
              <w:sdtPr>
                <w:tag w:val="_PLD_f31bdbdda3c24ef0ad64c4480cfaf1eb"/>
                <w:id w:val="7457516"/>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非流动资产</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2,695,958.50</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25,168,075,012.50</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2,790,930.64</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hint="eastAsia"/>
                    <w:sz w:val="20"/>
                    <w:szCs w:val="21"/>
                  </w:rPr>
                  <w:t>19,642,718,209.11</w:t>
                </w:r>
              </w:p>
            </w:tc>
          </w:tr>
          <w:tr w:rsidR="00376874">
            <w:sdt>
              <w:sdtPr>
                <w:tag w:val="_PLD_d1755220e8944b638b853a5090d054ac"/>
                <w:id w:val="7457517"/>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资产合计</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14,188,010.73</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32,951,262,280.55</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13,316,910.31</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25,171,233,108.38</w:t>
                </w:r>
              </w:p>
            </w:tc>
          </w:tr>
          <w:tr w:rsidR="00376874">
            <w:sdt>
              <w:sdtPr>
                <w:tag w:val="_PLD_da177c33d2a4452285f3e4329499be2b"/>
                <w:id w:val="7457518"/>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流动负债</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1,217,098.41</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4,479,568,114.05</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1,315,173.22</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3,819,334,312.30</w:t>
                </w:r>
              </w:p>
            </w:tc>
          </w:tr>
          <w:tr w:rsidR="00376874">
            <w:sdt>
              <w:sdtPr>
                <w:tag w:val="_PLD_69db2a7507214ff988c587702b84292a"/>
                <w:id w:val="7457519"/>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非流动负债</w:t>
                    </w:r>
                  </w:p>
                </w:tc>
              </w:sdtContent>
            </w:sdt>
            <w:tc>
              <w:tcPr>
                <w:tcW w:w="702"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10,794,600,000.00</w:t>
                </w:r>
              </w:p>
            </w:tc>
            <w:tc>
              <w:tcPr>
                <w:tcW w:w="764"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szCs w:val="21"/>
                  </w:rPr>
                  <w:t>6,094,600,000.00</w:t>
                </w:r>
              </w:p>
            </w:tc>
          </w:tr>
          <w:tr w:rsidR="00376874">
            <w:sdt>
              <w:sdtPr>
                <w:tag w:val="_PLD_93196651961549cc968f034a6735b70d"/>
                <w:id w:val="7457520"/>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负债合计</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1,217,098.41</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15,274,168,114.05</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1,315,173.22</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9,913,934,312.30</w:t>
                </w:r>
              </w:p>
            </w:tc>
          </w:tr>
          <w:tr w:rsidR="00376874">
            <w:sdt>
              <w:sdtPr>
                <w:tag w:val="_PLD_f8ce7c22e39a4e18a87552ab1793dbb8"/>
                <w:id w:val="7457521"/>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少数股东权益</w:t>
                    </w:r>
                  </w:p>
                </w:tc>
              </w:sdtContent>
            </w:sdt>
            <w:tc>
              <w:tcPr>
                <w:tcW w:w="702"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876"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764"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c>
              <w:tcPr>
                <w:tcW w:w="796"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r>
          <w:tr w:rsidR="00376874">
            <w:sdt>
              <w:sdtPr>
                <w:tag w:val="_PLD_5a7b4c15f9cc46f796db15ddf6bdcb12"/>
                <w:id w:val="7457522"/>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归属于母公司股东权益</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szCs w:val="20"/>
                  </w:rPr>
                  <w:t>12,970,912.32</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17,677,094,166.50</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szCs w:val="20"/>
                  </w:rPr>
                  <w:t>12,001,737.09</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15,257,298,796.08</w:t>
                </w:r>
              </w:p>
            </w:tc>
          </w:tr>
          <w:tr w:rsidR="00376874">
            <w:sdt>
              <w:sdtPr>
                <w:tag w:val="_PLD_8582e33fffa94878a3ba47a9591f38b8"/>
                <w:id w:val="7457523"/>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按持股比例计算的净资产份额</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szCs w:val="20"/>
                  </w:rPr>
                  <w:t>4,190,901.77</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4,716,248,723.62</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szCs w:val="20"/>
                  </w:rPr>
                  <w:t xml:space="preserve"> 3,877,761.25</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3,344,399,896.10</w:t>
                </w:r>
              </w:p>
            </w:tc>
          </w:tr>
          <w:tr w:rsidR="00376874">
            <w:sdt>
              <w:sdtPr>
                <w:tag w:val="_PLD_4155423a13664f79a1deecda99eb64f1"/>
                <w:id w:val="7457524"/>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调整事项</w:t>
                    </w:r>
                  </w:p>
                </w:tc>
              </w:sdtContent>
            </w:sdt>
            <w:tc>
              <w:tcPr>
                <w:tcW w:w="702"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876"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764"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c>
              <w:tcPr>
                <w:tcW w:w="796"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r>
          <w:tr w:rsidR="00376874">
            <w:sdt>
              <w:sdtPr>
                <w:tag w:val="_PLD_2be4185c2e6a44dfb7339347b64720df"/>
                <w:id w:val="7457525"/>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对联营企业权益投资的账面价值</w:t>
                    </w:r>
                  </w:p>
                </w:tc>
              </w:sdtContent>
            </w:sdt>
            <w:tc>
              <w:tcPr>
                <w:tcW w:w="702"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876"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764"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c>
              <w:tcPr>
                <w:tcW w:w="796"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r>
          <w:tr w:rsidR="00376874">
            <w:sdt>
              <w:sdtPr>
                <w:tag w:val="_PLD_89f7288bf5124b4794da7c1329ad7dff"/>
                <w:id w:val="7457526"/>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存在公开报价的联营企业权益投资的公允价值</w:t>
                    </w:r>
                  </w:p>
                </w:tc>
              </w:sdtContent>
            </w:sdt>
            <w:tc>
              <w:tcPr>
                <w:tcW w:w="702"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876"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764"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c>
              <w:tcPr>
                <w:tcW w:w="796"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r>
          <w:tr w:rsidR="00376874">
            <w:sdt>
              <w:sdtPr>
                <w:tag w:val="_PLD_3dda32d2f0f749c2b0d95dc4c3753c29"/>
                <w:id w:val="7457527"/>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营业收入</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4,807,601.36</w:t>
                </w:r>
              </w:p>
            </w:tc>
            <w:tc>
              <w:tcPr>
                <w:tcW w:w="876"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2,749,751.40</w:t>
                </w:r>
              </w:p>
            </w:tc>
            <w:tc>
              <w:tcPr>
                <w:tcW w:w="796"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r>
          <w:tr w:rsidR="00376874">
            <w:sdt>
              <w:sdtPr>
                <w:tag w:val="_PLD_2700e40e30734ccda4fc19f6731bfd23"/>
                <w:id w:val="7457528"/>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净利润</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969,175.23</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14,129,693.98</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rPr>
                  <w:t>-7,531.15</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szCs w:val="21"/>
                  </w:rPr>
                  <w:t>-281,123.08</w:t>
                </w:r>
              </w:p>
            </w:tc>
          </w:tr>
          <w:tr w:rsidR="00376874">
            <w:sdt>
              <w:sdtPr>
                <w:tag w:val="_PLD_7123283d145f4e83a026dd1ab301c96a"/>
                <w:id w:val="7457529"/>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lang w:val="en-GB"/>
                      </w:rPr>
                    </w:pPr>
                    <w:r>
                      <w:rPr>
                        <w:rFonts w:cs="Arial" w:hint="eastAsia"/>
                        <w:color w:val="000000"/>
                        <w:szCs w:val="21"/>
                        <w:lang w:val="en-GB"/>
                      </w:rPr>
                      <w:t>终止经营的净利润</w:t>
                    </w:r>
                  </w:p>
                </w:tc>
              </w:sdtContent>
            </w:sdt>
            <w:tc>
              <w:tcPr>
                <w:tcW w:w="702"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876"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764"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c>
              <w:tcPr>
                <w:tcW w:w="796"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r>
          <w:tr w:rsidR="00376874">
            <w:sdt>
              <w:sdtPr>
                <w:tag w:val="_PLD_45e6a45abde34643910c58dce10e37dd"/>
                <w:id w:val="7457530"/>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其他综合收益</w:t>
                    </w:r>
                  </w:p>
                </w:tc>
              </w:sdtContent>
            </w:sdt>
            <w:tc>
              <w:tcPr>
                <w:tcW w:w="702"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876" w:type="pct"/>
                <w:tcBorders>
                  <w:left w:val="single" w:sz="6" w:space="0" w:color="auto"/>
                  <w:right w:val="single" w:sz="6" w:space="0" w:color="auto"/>
                </w:tcBorders>
                <w:shd w:val="clear" w:color="auto" w:fill="auto"/>
              </w:tcPr>
              <w:p w:rsidR="00376874" w:rsidRDefault="00376874">
                <w:pPr>
                  <w:jc w:val="right"/>
                  <w:rPr>
                    <w:rFonts w:ascii="Arial Narrow" w:hAnsi="Arial Narrow"/>
                    <w:sz w:val="20"/>
                    <w:szCs w:val="21"/>
                  </w:rPr>
                </w:pPr>
              </w:p>
            </w:tc>
            <w:tc>
              <w:tcPr>
                <w:tcW w:w="764"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c>
              <w:tcPr>
                <w:tcW w:w="796" w:type="pct"/>
                <w:tcBorders>
                  <w:top w:val="single" w:sz="6" w:space="0" w:color="auto"/>
                  <w:left w:val="single" w:sz="6" w:space="0" w:color="auto"/>
                  <w:bottom w:val="single" w:sz="6" w:space="0" w:color="auto"/>
                  <w:right w:val="single" w:sz="6" w:space="0" w:color="auto"/>
                </w:tcBorders>
              </w:tcPr>
              <w:p w:rsidR="00376874" w:rsidRDefault="00376874">
                <w:pPr>
                  <w:jc w:val="right"/>
                  <w:rPr>
                    <w:rFonts w:ascii="Arial Narrow" w:hAnsi="Arial Narrow"/>
                    <w:sz w:val="20"/>
                    <w:szCs w:val="21"/>
                  </w:rPr>
                </w:pPr>
              </w:p>
            </w:tc>
          </w:tr>
          <w:tr w:rsidR="00376874">
            <w:sdt>
              <w:sdtPr>
                <w:tag w:val="_PLD_46271de88b51495b853f579968062473"/>
                <w:id w:val="7457531"/>
                <w:lock w:val="sdtLocked"/>
              </w:sdt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综合收益总额</w:t>
                    </w:r>
                  </w:p>
                </w:tc>
              </w:sdtContent>
            </w:sdt>
            <w:tc>
              <w:tcPr>
                <w:tcW w:w="702"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969,175.23</w:t>
                </w:r>
              </w:p>
            </w:tc>
            <w:tc>
              <w:tcPr>
                <w:tcW w:w="876" w:type="pct"/>
                <w:tcBorders>
                  <w:left w:val="single" w:sz="6" w:space="0" w:color="auto"/>
                  <w:right w:val="single" w:sz="6" w:space="0" w:color="auto"/>
                </w:tcBorders>
                <w:shd w:val="clear" w:color="auto" w:fill="auto"/>
              </w:tcPr>
              <w:p w:rsidR="00376874" w:rsidRDefault="008F46D0">
                <w:pPr>
                  <w:jc w:val="right"/>
                  <w:rPr>
                    <w:rFonts w:ascii="Arial Narrow" w:hAnsi="Arial Narrow"/>
                    <w:sz w:val="20"/>
                    <w:szCs w:val="21"/>
                  </w:rPr>
                </w:pPr>
                <w:r>
                  <w:rPr>
                    <w:rFonts w:ascii="Arial Narrow" w:hAnsi="Arial Narrow"/>
                    <w:sz w:val="20"/>
                  </w:rPr>
                  <w:t>14,129,693.98</w:t>
                </w:r>
              </w:p>
            </w:tc>
            <w:tc>
              <w:tcPr>
                <w:tcW w:w="764"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hint="eastAsia"/>
                    <w:sz w:val="20"/>
                  </w:rPr>
                  <w:t>-</w:t>
                </w:r>
                <w:r>
                  <w:rPr>
                    <w:rFonts w:ascii="Arial Narrow" w:hAnsi="Arial Narrow"/>
                    <w:sz w:val="20"/>
                  </w:rPr>
                  <w:t>7,531.15</w:t>
                </w:r>
              </w:p>
            </w:tc>
            <w:tc>
              <w:tcPr>
                <w:tcW w:w="796" w:type="pct"/>
                <w:tcBorders>
                  <w:top w:val="single" w:sz="6" w:space="0" w:color="auto"/>
                  <w:left w:val="single" w:sz="6" w:space="0" w:color="auto"/>
                  <w:bottom w:val="single" w:sz="6" w:space="0" w:color="auto"/>
                  <w:right w:val="single" w:sz="6" w:space="0" w:color="auto"/>
                </w:tcBorders>
              </w:tcPr>
              <w:p w:rsidR="00376874" w:rsidRDefault="008F46D0">
                <w:pPr>
                  <w:jc w:val="right"/>
                  <w:rPr>
                    <w:rFonts w:ascii="Arial Narrow" w:hAnsi="Arial Narrow"/>
                    <w:sz w:val="20"/>
                    <w:szCs w:val="21"/>
                  </w:rPr>
                </w:pPr>
                <w:r>
                  <w:rPr>
                    <w:rFonts w:ascii="Arial Narrow" w:hAnsi="Arial Narrow"/>
                    <w:sz w:val="20"/>
                    <w:szCs w:val="21"/>
                  </w:rPr>
                  <w:t>-281,123.08</w:t>
                </w:r>
              </w:p>
            </w:tc>
          </w:tr>
          <w:tr w:rsidR="00376874">
            <w:sdt>
              <w:sdtPr>
                <w:tag w:val="_PLD_45708a7f3d4a4100b1e84bcc428b4104"/>
                <w:id w:val="7457532"/>
                <w:lock w:val="sdtLocked"/>
              </w:sdtPr>
              <w:sdtContent>
                <w:tc>
                  <w:tcPr>
                    <w:tcW w:w="1862" w:type="pct"/>
                    <w:tcBorders>
                      <w:top w:val="single" w:sz="6" w:space="0" w:color="auto"/>
                      <w:left w:val="single" w:sz="4" w:space="0" w:color="auto"/>
                      <w:bottom w:val="single" w:sz="4" w:space="0" w:color="auto"/>
                      <w:right w:val="single" w:sz="6" w:space="0" w:color="auto"/>
                    </w:tcBorders>
                    <w:shd w:val="clear" w:color="auto" w:fill="auto"/>
                    <w:vAlign w:val="bottom"/>
                  </w:tcPr>
                  <w:p w:rsidR="00376874" w:rsidRDefault="008F46D0">
                    <w:pPr>
                      <w:rPr>
                        <w:rFonts w:cs="Arial"/>
                        <w:color w:val="000000"/>
                        <w:szCs w:val="21"/>
                      </w:rPr>
                    </w:pPr>
                    <w:r>
                      <w:rPr>
                        <w:rFonts w:cs="Arial" w:hint="eastAsia"/>
                        <w:color w:val="000000"/>
                        <w:szCs w:val="21"/>
                        <w:lang w:val="en-GB"/>
                      </w:rPr>
                      <w:t>本年度收到的来自联营企业的股利</w:t>
                    </w:r>
                  </w:p>
                </w:tc>
              </w:sdtContent>
            </w:sdt>
            <w:tc>
              <w:tcPr>
                <w:tcW w:w="702" w:type="pct"/>
                <w:tcBorders>
                  <w:left w:val="single" w:sz="6" w:space="0" w:color="auto"/>
                  <w:bottom w:val="single" w:sz="4" w:space="0" w:color="auto"/>
                  <w:right w:val="single" w:sz="6" w:space="0" w:color="auto"/>
                </w:tcBorders>
                <w:shd w:val="clear" w:color="auto" w:fill="auto"/>
              </w:tcPr>
              <w:p w:rsidR="00376874" w:rsidRDefault="00376874">
                <w:pPr>
                  <w:jc w:val="right"/>
                  <w:rPr>
                    <w:rFonts w:ascii="Arial Narrow" w:hAnsi="Arial Narrow"/>
                  </w:rPr>
                </w:pPr>
              </w:p>
            </w:tc>
            <w:tc>
              <w:tcPr>
                <w:tcW w:w="876" w:type="pct"/>
                <w:tcBorders>
                  <w:left w:val="single" w:sz="6" w:space="0" w:color="auto"/>
                  <w:bottom w:val="single" w:sz="4" w:space="0" w:color="auto"/>
                  <w:right w:val="single" w:sz="6" w:space="0" w:color="auto"/>
                </w:tcBorders>
                <w:shd w:val="clear" w:color="auto" w:fill="auto"/>
              </w:tcPr>
              <w:p w:rsidR="00376874" w:rsidRDefault="00376874">
                <w:pPr>
                  <w:jc w:val="right"/>
                  <w:rPr>
                    <w:rFonts w:ascii="Arial Narrow" w:hAnsi="Arial Narrow"/>
                  </w:rPr>
                </w:pPr>
              </w:p>
            </w:tc>
            <w:tc>
              <w:tcPr>
                <w:tcW w:w="764" w:type="pct"/>
                <w:tcBorders>
                  <w:top w:val="single" w:sz="6" w:space="0" w:color="auto"/>
                  <w:left w:val="single" w:sz="6" w:space="0" w:color="auto"/>
                  <w:bottom w:val="single" w:sz="4" w:space="0" w:color="auto"/>
                  <w:right w:val="single" w:sz="6" w:space="0" w:color="auto"/>
                </w:tcBorders>
              </w:tcPr>
              <w:p w:rsidR="00376874" w:rsidRDefault="00376874">
                <w:pPr>
                  <w:jc w:val="right"/>
                  <w:rPr>
                    <w:rFonts w:ascii="Arial Narrow" w:hAnsi="Arial Narrow"/>
                  </w:rPr>
                </w:pPr>
              </w:p>
            </w:tc>
            <w:tc>
              <w:tcPr>
                <w:tcW w:w="796" w:type="pct"/>
                <w:tcBorders>
                  <w:top w:val="single" w:sz="6" w:space="0" w:color="auto"/>
                  <w:left w:val="single" w:sz="6" w:space="0" w:color="auto"/>
                  <w:bottom w:val="single" w:sz="4" w:space="0" w:color="auto"/>
                  <w:right w:val="single" w:sz="6" w:space="0" w:color="auto"/>
                </w:tcBorders>
              </w:tcPr>
              <w:p w:rsidR="00376874" w:rsidRDefault="001302AE">
                <w:pPr>
                  <w:jc w:val="right"/>
                  <w:rPr>
                    <w:rFonts w:ascii="Arial Narrow" w:hAnsi="Arial Narrow"/>
                  </w:rPr>
                </w:pPr>
              </w:p>
            </w:tc>
          </w:tr>
        </w:tbl>
      </w:sdtContent>
    </w:sdt>
    <w:p w:rsidR="00376874" w:rsidRDefault="00376874">
      <w:pPr>
        <w:rPr>
          <w:rFonts w:cs="Arial"/>
          <w:szCs w:val="21"/>
        </w:rPr>
      </w:pPr>
    </w:p>
    <w:sdt>
      <w:sdtPr>
        <w:rPr>
          <w:rFonts w:cs="Arial"/>
          <w:szCs w:val="21"/>
        </w:rPr>
        <w:alias w:val="模块:重要联营企业的主要财务信息其他说明的方法"/>
        <w:tag w:val="_SEC_3191928276884aa0be18ac148aa436b7"/>
        <w:id w:val="7457535"/>
        <w:lock w:val="sdtLocked"/>
        <w:placeholder>
          <w:docPart w:val="GBC22222222222222222222222222222"/>
        </w:placeholder>
      </w:sdtPr>
      <w:sdtContent>
        <w:p w:rsidR="00376874" w:rsidRDefault="008F46D0">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7457534"/>
            <w:lock w:val="sdtLocked"/>
            <w:placeholder>
              <w:docPart w:val="GBC22222222222222222222222222222"/>
            </w:placeholder>
          </w:sdtPr>
          <w:sdtContent>
            <w:p w:rsidR="00376874" w:rsidRDefault="008F46D0">
              <w:pPr>
                <w:rPr>
                  <w:rFonts w:cs="Arial"/>
                  <w:szCs w:val="21"/>
                </w:rPr>
              </w:pPr>
              <w:r>
                <w:rPr>
                  <w:rFonts w:cs="Arial" w:hint="eastAsia"/>
                  <w:szCs w:val="21"/>
                </w:rPr>
                <w:t>截止报告期末本公司对桂林仙源健康产业股份有限公司实际出资</w:t>
              </w:r>
              <w:r>
                <w:rPr>
                  <w:rFonts w:cs="Arial"/>
                  <w:szCs w:val="21"/>
                </w:rPr>
                <w:t>420万元，占该公司实收资本32.31%。</w:t>
              </w:r>
            </w:p>
            <w:p w:rsidR="00376874" w:rsidRDefault="008F46D0">
              <w:pPr>
                <w:rPr>
                  <w:rFonts w:cs="Arial"/>
                  <w:szCs w:val="21"/>
                </w:rPr>
              </w:pPr>
              <w:r>
                <w:rPr>
                  <w:rFonts w:cs="Arial" w:hint="eastAsia"/>
                  <w:szCs w:val="21"/>
                </w:rPr>
                <w:t>截止报告期末本公司对广西钢铁集团有限公司实际出资472</w:t>
              </w:r>
              <w:r>
                <w:rPr>
                  <w:rFonts w:cs="Arial"/>
                  <w:szCs w:val="21"/>
                </w:rPr>
                <w:t>,000万元，占</w:t>
              </w:r>
              <w:r>
                <w:rPr>
                  <w:rFonts w:cs="Arial" w:hint="eastAsia"/>
                  <w:szCs w:val="21"/>
                </w:rPr>
                <w:t>该公司</w:t>
              </w:r>
              <w:r>
                <w:rPr>
                  <w:rFonts w:cs="Arial"/>
                  <w:szCs w:val="21"/>
                </w:rPr>
                <w:t>实收资本2</w:t>
              </w:r>
              <w:r>
                <w:rPr>
                  <w:rFonts w:cs="Arial" w:hint="eastAsia"/>
                  <w:szCs w:val="21"/>
                </w:rPr>
                <w:t>6.68</w:t>
              </w:r>
              <w:r>
                <w:rPr>
                  <w:rFonts w:cs="Arial"/>
                  <w:szCs w:val="21"/>
                </w:rPr>
                <w:t>%。</w:t>
              </w:r>
            </w:p>
          </w:sdtContent>
        </w:sdt>
        <w:p w:rsidR="00376874" w:rsidRDefault="001302AE">
          <w:pPr>
            <w:rPr>
              <w:rFonts w:cs="Arial"/>
              <w:szCs w:val="21"/>
            </w:rPr>
          </w:pPr>
        </w:p>
      </w:sdtContent>
    </w:sdt>
    <w:sdt>
      <w:sdtPr>
        <w:rPr>
          <w:rFonts w:ascii="宋体" w:hAnsi="宋体" w:cs="Arial" w:hint="eastAsia"/>
          <w:b w:val="0"/>
          <w:bCs w:val="0"/>
          <w:kern w:val="0"/>
          <w:szCs w:val="21"/>
        </w:rPr>
        <w:alias w:val="模块:不重要的合营企业和联营企业的汇总财务信息"/>
        <w:tag w:val="_GBC_7592afe8201c4b36a34fa177ca124037"/>
        <w:id w:val="7457537"/>
        <w:lock w:val="sdtLocked"/>
        <w:placeholder>
          <w:docPart w:val="GBC22222222222222222222222222222"/>
        </w:placeholder>
      </w:sdtPr>
      <w:sdtEndPr>
        <w:rPr>
          <w:rFonts w:hint="default"/>
        </w:rPr>
      </w:sdtEndPr>
      <w:sdtContent>
        <w:p w:rsidR="00376874" w:rsidRDefault="008F46D0">
          <w:pPr>
            <w:pStyle w:val="4"/>
            <w:numPr>
              <w:ilvl w:val="3"/>
              <w:numId w:val="81"/>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745753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7457539"/>
        <w:lock w:val="sdtLocked"/>
        <w:placeholder>
          <w:docPart w:val="GBC22222222222222222222222222222"/>
        </w:placeholder>
      </w:sdtPr>
      <w:sdtContent>
        <w:p w:rsidR="00376874" w:rsidRDefault="008F46D0">
          <w:pPr>
            <w:pStyle w:val="4"/>
            <w:numPr>
              <w:ilvl w:val="3"/>
              <w:numId w:val="81"/>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745753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合营企业或联营企业发生的超额亏损"/>
        <w:tag w:val="_GBC_a9980062c82d44acae24fae7368ea42f"/>
        <w:id w:val="7457541"/>
        <w:lock w:val="sdtLocked"/>
        <w:placeholder>
          <w:docPart w:val="GBC22222222222222222222222222222"/>
        </w:placeholder>
      </w:sdtPr>
      <w:sdtEndPr>
        <w:rPr>
          <w:rFonts w:cstheme="minorBidi" w:hint="default"/>
        </w:rPr>
      </w:sdtEndPr>
      <w:sdtContent>
        <w:p w:rsidR="00376874" w:rsidRDefault="008F46D0">
          <w:pPr>
            <w:pStyle w:val="4"/>
            <w:numPr>
              <w:ilvl w:val="3"/>
              <w:numId w:val="81"/>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45754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与合营企业投资相关的未确认承诺"/>
        <w:tag w:val="_GBC_da055842bf8c4e9598b87bd760d969ec"/>
        <w:id w:val="7457543"/>
        <w:lock w:val="sdtLocked"/>
        <w:placeholder>
          <w:docPart w:val="GBC22222222222222222222222222222"/>
        </w:placeholder>
      </w:sdtPr>
      <w:sdtContent>
        <w:p w:rsidR="00376874" w:rsidRDefault="008F46D0">
          <w:pPr>
            <w:pStyle w:val="4"/>
            <w:numPr>
              <w:ilvl w:val="3"/>
              <w:numId w:val="81"/>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7457542"/>
            <w:lock w:val="sdtContentLocked"/>
            <w:placeholder>
              <w:docPart w:val="GBC22222222222222222222222222222"/>
            </w:placeholder>
          </w:sdtPr>
          <w:sdtContent>
            <w:p w:rsidR="00376874" w:rsidRDefault="001302AE">
              <w:pPr>
                <w:rPr>
                  <w:rFonts w:cs="Arial"/>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与合营企业或联营企业投资相关的或有负债"/>
        <w:tag w:val="_GBC_1f803def681a42ba91cdde709a067b3f"/>
        <w:id w:val="7457545"/>
        <w:lock w:val="sdtLocked"/>
        <w:placeholder>
          <w:docPart w:val="GBC22222222222222222222222222222"/>
        </w:placeholder>
      </w:sdtPr>
      <w:sdtContent>
        <w:p w:rsidR="00376874" w:rsidRDefault="008F46D0">
          <w:pPr>
            <w:pStyle w:val="4"/>
            <w:numPr>
              <w:ilvl w:val="3"/>
              <w:numId w:val="81"/>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7457544"/>
            <w:lock w:val="sdtContentLocked"/>
            <w:placeholder>
              <w:docPart w:val="GBC22222222222222222222222222222"/>
            </w:placeholder>
          </w:sdtPr>
          <w:sdtContent>
            <w:p w:rsidR="00376874" w:rsidRDefault="001302AE">
              <w:pPr>
                <w:rPr>
                  <w:rFonts w:cs="Arial"/>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重要的共同经营"/>
        <w:tag w:val="_GBC_90d44eb1222944759107483908112493"/>
        <w:id w:val="7457547"/>
        <w:lock w:val="sdtLocked"/>
        <w:placeholder>
          <w:docPart w:val="GBC22222222222222222222222222222"/>
        </w:placeholder>
      </w:sdtPr>
      <w:sdtEndPr>
        <w:rPr>
          <w:rFonts w:cstheme="minorBidi" w:hint="default"/>
        </w:rPr>
      </w:sdtEndPr>
      <w:sdtContent>
        <w:p w:rsidR="00376874" w:rsidRDefault="008F46D0">
          <w:pPr>
            <w:pStyle w:val="3"/>
            <w:numPr>
              <w:ilvl w:val="2"/>
              <w:numId w:val="79"/>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7457546"/>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7457549"/>
        <w:lock w:val="sdtLocked"/>
        <w:placeholder>
          <w:docPart w:val="GBC22222222222222222222222222222"/>
        </w:placeholder>
      </w:sdtPr>
      <w:sdtContent>
        <w:p w:rsidR="00376874" w:rsidRDefault="008F46D0">
          <w:pPr>
            <w:pStyle w:val="3"/>
            <w:numPr>
              <w:ilvl w:val="2"/>
              <w:numId w:val="79"/>
            </w:numPr>
            <w:rPr>
              <w:rFonts w:ascii="宋体" w:hAnsi="宋体" w:cs="Arial"/>
              <w:szCs w:val="21"/>
            </w:rPr>
          </w:pPr>
          <w:r>
            <w:rPr>
              <w:rFonts w:ascii="宋体" w:hAnsi="宋体" w:cs="Arial" w:hint="eastAsia"/>
              <w:szCs w:val="21"/>
            </w:rPr>
            <w:t>在未纳入合并财务报表范围的结构化主体中的权益</w:t>
          </w:r>
        </w:p>
        <w:p w:rsidR="00376874" w:rsidRDefault="008F46D0">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7457548"/>
            <w:lock w:val="sdtContentLocked"/>
            <w:placeholder>
              <w:docPart w:val="GBC22222222222222222222222222222"/>
            </w:placeholder>
          </w:sdtPr>
          <w:sdtContent>
            <w:p w:rsidR="00376874" w:rsidRDefault="001302AE">
              <w:pPr>
                <w:rPr>
                  <w:rFonts w:cs="Arial"/>
                  <w:szCs w:val="21"/>
                </w:rPr>
              </w:pPr>
              <w:r>
                <w:rPr>
                  <w:rFonts w:cs="Arial"/>
                  <w:szCs w:val="21"/>
                </w:rPr>
                <w:fldChar w:fldCharType="begin"/>
              </w:r>
              <w:r w:rsidR="008F46D0">
                <w:rPr>
                  <w:rFonts w:cs="Arial"/>
                  <w:szCs w:val="21"/>
                </w:rPr>
                <w:instrText xml:space="preserve"> MACROBUTTON  SnrToggleCheckbox □适用 </w:instrText>
              </w:r>
              <w:r>
                <w:rPr>
                  <w:rFonts w:cs="Arial"/>
                  <w:szCs w:val="21"/>
                </w:rPr>
                <w:fldChar w:fldCharType="end"/>
              </w:r>
              <w:r>
                <w:rPr>
                  <w:rFonts w:cs="Arial"/>
                  <w:szCs w:val="21"/>
                </w:rPr>
                <w:fldChar w:fldCharType="begin"/>
              </w:r>
              <w:r w:rsidR="008F46D0">
                <w:rPr>
                  <w:rFonts w:cs="Arial"/>
                  <w:szCs w:val="21"/>
                </w:rPr>
                <w:instrText xml:space="preserve"> MACROBUTTON  SnrToggleCheckbox √不适用 </w:instrText>
              </w:r>
              <w:r>
                <w:rPr>
                  <w:rFonts w:cs="Arial"/>
                  <w:szCs w:val="21"/>
                </w:rPr>
                <w:fldChar w:fldCharType="end"/>
              </w:r>
            </w:p>
          </w:sdtContent>
        </w:sdt>
      </w:sdtContent>
    </w:sdt>
    <w:sdt>
      <w:sdtPr>
        <w:rPr>
          <w:rFonts w:ascii="宋体" w:hAnsi="宋体" w:cs="Arial" w:hint="eastAsia"/>
          <w:b w:val="0"/>
          <w:bCs w:val="0"/>
          <w:kern w:val="0"/>
          <w:szCs w:val="21"/>
        </w:rPr>
        <w:alias w:val="模块:在其他主体中的权益其他需要说明的事项"/>
        <w:tag w:val="_GBC_b24eb633f5244c748225389f3b3cedd1"/>
        <w:id w:val="7457551"/>
        <w:lock w:val="sdtLocked"/>
        <w:placeholder>
          <w:docPart w:val="GBC22222222222222222222222222222"/>
        </w:placeholder>
      </w:sdtPr>
      <w:sdtContent>
        <w:p w:rsidR="00376874" w:rsidRDefault="008F46D0">
          <w:pPr>
            <w:pStyle w:val="3"/>
            <w:numPr>
              <w:ilvl w:val="2"/>
              <w:numId w:val="79"/>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745755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sdt>
      <w:sdtPr>
        <w:rPr>
          <w:rFonts w:ascii="宋体" w:hAnsi="宋体" w:cs="宋体" w:hint="eastAsia"/>
          <w:b w:val="0"/>
          <w:bCs w:val="0"/>
          <w:kern w:val="0"/>
          <w:szCs w:val="24"/>
        </w:rPr>
        <w:alias w:val="模块:与金融工具相关的风险"/>
        <w:tag w:val="_GBC_815d628fea814e7191d23a3fcbe2783c"/>
        <w:id w:val="7457554"/>
        <w:lock w:val="sdtLocked"/>
        <w:placeholder>
          <w:docPart w:val="GBC22222222222222222222222222222"/>
        </w:placeholder>
      </w:sdtPr>
      <w:sdtContent>
        <w:p w:rsidR="00376874" w:rsidRDefault="008F46D0">
          <w:pPr>
            <w:pStyle w:val="2CharCharChar"/>
            <w:numPr>
              <w:ilvl w:val="0"/>
              <w:numId w:val="33"/>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745755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rPr>
              <w:szCs w:val="21"/>
            </w:rPr>
            <w:alias w:val="与金融工具相关的风险"/>
            <w:tag w:val="_GBC_f6714dfdbb554edeb7e7fde71c65346d"/>
            <w:id w:val="7457553"/>
            <w:lock w:val="sdtLocked"/>
            <w:placeholder>
              <w:docPart w:val="GBC22222222222222222222222222222"/>
            </w:placeholder>
          </w:sdtPr>
          <w:sdtEndPr>
            <w:rPr>
              <w:b/>
            </w:rPr>
          </w:sdtEndPr>
          <w:sdtContent>
            <w:p w:rsidR="00376874" w:rsidRDefault="008F46D0">
              <w:pPr>
                <w:rPr>
                  <w:szCs w:val="21"/>
                </w:rPr>
              </w:pPr>
              <w:r>
                <w:rPr>
                  <w:rFonts w:hint="eastAsia"/>
                  <w:szCs w:val="21"/>
                </w:rPr>
                <w:t>本公司的主要金融工具包括银行存款、应收账款、应收票据、银行借款、应付账款、应付票据、应付债券等。各金融工具详情见相关报表附注。这些金融工具导致的主要风险是汇率风险、信用风险和流动风险。本公司严密监控该等风险，以确保及时和有效地采取适当的措施防范风险。</w:t>
              </w:r>
            </w:p>
            <w:p w:rsidR="00376874" w:rsidRDefault="008F46D0">
              <w:pPr>
                <w:rPr>
                  <w:szCs w:val="21"/>
                </w:rPr>
              </w:pPr>
              <w:r>
                <w:rPr>
                  <w:szCs w:val="21"/>
                </w:rPr>
                <w:t>1、汇率风险</w:t>
              </w:r>
            </w:p>
            <w:p w:rsidR="00376874" w:rsidRDefault="008F46D0">
              <w:pPr>
                <w:rPr>
                  <w:szCs w:val="21"/>
                </w:rPr>
              </w:pPr>
              <w:r>
                <w:rPr>
                  <w:rFonts w:hint="eastAsia"/>
                  <w:szCs w:val="21"/>
                </w:rPr>
                <w:t>汇率风险是指影响本公司财务成果的外汇汇率变动引起的风险。本公司承受汇率风险主要与所持有美元的借款及银行存款、以美元结算的购销业务有关，由于美元与人民币之间的汇率变动使本</w:t>
              </w:r>
              <w:r>
                <w:rPr>
                  <w:rFonts w:hint="eastAsia"/>
                  <w:szCs w:val="21"/>
                </w:rPr>
                <w:lastRenderedPageBreak/>
                <w:t>公司面临汇率风险。公司密切跟踪汇率变动，提高对汇率市场的预判能力，合理利用银行避险工具，尽可能把汇率风险降至最低。</w:t>
              </w:r>
            </w:p>
            <w:p w:rsidR="00376874" w:rsidRDefault="008F46D0">
              <w:pPr>
                <w:rPr>
                  <w:szCs w:val="21"/>
                </w:rPr>
              </w:pPr>
              <w:r>
                <w:rPr>
                  <w:szCs w:val="21"/>
                </w:rPr>
                <w:t>2、信用风险</w:t>
              </w:r>
            </w:p>
            <w:p w:rsidR="00376874" w:rsidRDefault="008F46D0">
              <w:pPr>
                <w:rPr>
                  <w:szCs w:val="21"/>
                </w:rPr>
              </w:pPr>
              <w:r>
                <w:rPr>
                  <w:rFonts w:hint="eastAsia"/>
                  <w:szCs w:val="21"/>
                </w:rPr>
                <w:t>信用风险是指金融工具的一方不履行义务，造成另一方发生财务损失的风险。为降低信用风险，本公司在销售主营产品时一直坚持先款后货制度，收取的商业票据也主要以银行承兑汇票为主，原则上不收取商业承兑汇票。本公司管理层认为所承担的信用风险已经大为降低。此外，本公司的银行存款主要存放在信用评级较高的银行，存款的信用风险较低。</w:t>
              </w:r>
            </w:p>
            <w:p w:rsidR="00376874" w:rsidRDefault="008F46D0">
              <w:pPr>
                <w:rPr>
                  <w:szCs w:val="21"/>
                </w:rPr>
              </w:pPr>
              <w:r>
                <w:rPr>
                  <w:szCs w:val="21"/>
                </w:rPr>
                <w:t>3、流动风险</w:t>
              </w:r>
            </w:p>
            <w:p w:rsidR="00376874" w:rsidRDefault="008F46D0">
              <w:pPr>
                <w:rPr>
                  <w:b/>
                  <w:szCs w:val="21"/>
                </w:rPr>
              </w:pPr>
              <w:r>
                <w:rPr>
                  <w:rFonts w:hint="eastAsia"/>
                  <w:szCs w:val="21"/>
                </w:rPr>
                <w:t>本公司注重自身信用风险，加强内部管理，与各金融机构保持着长期、友好的战略性合作，并将银行借款作为重要的资金来源，在企业经营过程中适时通过发行公司债、调整长、短期借款等不断优化负债结构，并随着市场环境变动适时调整存量资金，以满足本公司生产经营需要，降低流动性风险。</w:t>
              </w:r>
            </w:p>
          </w:sdtContent>
        </w:sdt>
        <w:p w:rsidR="00376874" w:rsidRDefault="001302AE">
          <w:pPr>
            <w:rPr>
              <w:color w:val="808080"/>
              <w:szCs w:val="21"/>
            </w:rPr>
          </w:pPr>
        </w:p>
      </w:sdtContent>
    </w:sdt>
    <w:p w:rsidR="00376874" w:rsidRDefault="008F46D0">
      <w:pPr>
        <w:pStyle w:val="2CharCharChar"/>
        <w:numPr>
          <w:ilvl w:val="0"/>
          <w:numId w:val="33"/>
        </w:numPr>
        <w:rPr>
          <w:rFonts w:ascii="宋体" w:hAnsi="宋体"/>
        </w:rPr>
      </w:pPr>
      <w:r>
        <w:rPr>
          <w:rFonts w:ascii="宋体" w:hAnsi="宋体" w:hint="eastAsia"/>
        </w:rPr>
        <w:t>公允价值的披露</w:t>
      </w:r>
    </w:p>
    <w:bookmarkStart w:id="189"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7457556"/>
        <w:lock w:val="sdtLocked"/>
        <w:placeholder>
          <w:docPart w:val="GBC22222222222222222222222222222"/>
        </w:placeholder>
      </w:sdtPr>
      <w:sdtEndPr>
        <w:rPr>
          <w:rFonts w:cstheme="minorBidi"/>
          <w:szCs w:val="21"/>
        </w:rPr>
      </w:sdtEndPr>
      <w:sdtContent>
        <w:p w:rsidR="00376874" w:rsidRDefault="008F46D0">
          <w:pPr>
            <w:pStyle w:val="3"/>
            <w:numPr>
              <w:ilvl w:val="0"/>
              <w:numId w:val="82"/>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7457555"/>
            <w:lock w:val="sdtContentLocked"/>
            <w:placeholder>
              <w:docPart w:val="GBC22222222222222222222222222222"/>
            </w:placeholder>
          </w:sdtPr>
          <w:sdtContent>
            <w:p w:rsidR="00376874" w:rsidRDefault="001302AE">
              <w:pPr>
                <w:rPr>
                  <w:rFonts w:cs="Cambria"/>
                  <w:b/>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189" w:displacedByCustomXml="next"/>
    <w:sdt>
      <w:sdtPr>
        <w:rPr>
          <w:rFonts w:ascii="宋体" w:hAnsi="宋体" w:cs="Arial" w:hint="eastAsia"/>
          <w:b w:val="0"/>
          <w:bCs w:val="0"/>
          <w:kern w:val="0"/>
          <w:szCs w:val="21"/>
        </w:rPr>
        <w:alias w:val="模块:持续和非持续第一层次公允价值计量项目市价的确定依据"/>
        <w:tag w:val="_GBC_9cf59ced96b14247921100dffef5784f"/>
        <w:id w:val="7457558"/>
        <w:lock w:val="sdtLocked"/>
        <w:placeholder>
          <w:docPart w:val="GBC22222222222222222222222222222"/>
        </w:placeholder>
      </w:sdtPr>
      <w:sdtEndPr>
        <w:rPr>
          <w:rFonts w:cs="Cambria"/>
          <w:b/>
        </w:rPr>
      </w:sdtEndPr>
      <w:sdtContent>
        <w:p w:rsidR="00376874" w:rsidRDefault="008F46D0">
          <w:pPr>
            <w:pStyle w:val="3"/>
            <w:numPr>
              <w:ilvl w:val="0"/>
              <w:numId w:val="82"/>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7457557"/>
            <w:lock w:val="sdtContentLocked"/>
            <w:placeholder>
              <w:docPart w:val="GBC22222222222222222222222222222"/>
            </w:placeholder>
          </w:sdtPr>
          <w:sdtContent>
            <w:p w:rsidR="00376874" w:rsidRDefault="001302AE">
              <w:pPr>
                <w:rPr>
                  <w:rFonts w:cs="Arial"/>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7457560"/>
        <w:lock w:val="sdtLocked"/>
        <w:placeholder>
          <w:docPart w:val="GBC22222222222222222222222222222"/>
        </w:placeholder>
      </w:sdtPr>
      <w:sdtEndPr>
        <w:rPr>
          <w:rFonts w:cs="Cambria" w:hint="default"/>
        </w:rPr>
      </w:sdtEndPr>
      <w:sdtContent>
        <w:p w:rsidR="00376874" w:rsidRDefault="008F46D0">
          <w:pPr>
            <w:pStyle w:val="3"/>
            <w:numPr>
              <w:ilvl w:val="0"/>
              <w:numId w:val="82"/>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7457559"/>
            <w:lock w:val="sdtContentLocked"/>
            <w:placeholder>
              <w:docPart w:val="GBC22222222222222222222222222222"/>
            </w:placeholder>
          </w:sdtPr>
          <w:sdtContent>
            <w:p w:rsidR="00376874" w:rsidRDefault="001302AE">
              <w:pPr>
                <w:tabs>
                  <w:tab w:val="left" w:pos="1134"/>
                </w:tabs>
                <w:rPr>
                  <w:rFonts w:cs="Cambria"/>
                  <w:szCs w:val="21"/>
                </w:rPr>
              </w:pPr>
              <w:r>
                <w:rPr>
                  <w:rFonts w:cs="Cambria"/>
                  <w:szCs w:val="21"/>
                </w:rPr>
                <w:fldChar w:fldCharType="begin"/>
              </w:r>
              <w:r w:rsidR="008F46D0">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F46D0">
                <w:rPr>
                  <w:rFonts w:cs="Cambria"/>
                  <w:szCs w:val="21"/>
                </w:rPr>
                <w:instrText xml:space="preserve"> MACROBUTTON  SnrToggleCheckbox √不适用 </w:instrText>
              </w:r>
              <w:r>
                <w:rPr>
                  <w:rFonts w:cs="Cambria"/>
                  <w:szCs w:val="21"/>
                </w:rPr>
                <w:fldChar w:fldCharType="end"/>
              </w:r>
            </w:p>
          </w:sdtContent>
        </w:sdt>
      </w:sdtContent>
    </w:sdt>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7457562"/>
        <w:lock w:val="sdtLocked"/>
        <w:placeholder>
          <w:docPart w:val="GBC22222222222222222222222222222"/>
        </w:placeholder>
      </w:sdtPr>
      <w:sdtEndPr>
        <w:rPr>
          <w:rFonts w:cs="Cambria"/>
          <w:color w:val="808080"/>
        </w:rPr>
      </w:sdtEndPr>
      <w:sdtContent>
        <w:p w:rsidR="00376874" w:rsidRDefault="008F46D0">
          <w:pPr>
            <w:pStyle w:val="3"/>
            <w:numPr>
              <w:ilvl w:val="0"/>
              <w:numId w:val="82"/>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745756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7457564"/>
        <w:lock w:val="sdtLocked"/>
        <w:placeholder>
          <w:docPart w:val="GBC22222222222222222222222222222"/>
        </w:placeholder>
      </w:sdtPr>
      <w:sdtEndPr>
        <w:rPr>
          <w:rFonts w:cs="Cambria"/>
          <w:color w:val="808080"/>
          <w:szCs w:val="21"/>
        </w:rPr>
      </w:sdtEndPr>
      <w:sdtContent>
        <w:p w:rsidR="00376874" w:rsidRDefault="008F46D0">
          <w:pPr>
            <w:pStyle w:val="3"/>
            <w:numPr>
              <w:ilvl w:val="0"/>
              <w:numId w:val="82"/>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7457563"/>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7457566"/>
        <w:lock w:val="sdtLocked"/>
        <w:placeholder>
          <w:docPart w:val="GBC22222222222222222222222222222"/>
        </w:placeholder>
      </w:sdtPr>
      <w:sdtEndPr>
        <w:rPr>
          <w:rFonts w:cs="Cambria"/>
          <w:szCs w:val="21"/>
        </w:rPr>
      </w:sdtEndPr>
      <w:sdtContent>
        <w:p w:rsidR="00376874" w:rsidRDefault="008F46D0">
          <w:pPr>
            <w:pStyle w:val="3"/>
            <w:numPr>
              <w:ilvl w:val="0"/>
              <w:numId w:val="82"/>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7457565"/>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本期内发生的估值技术变更及变更原因"/>
        <w:tag w:val="_GBC_8e563310a4b84a5d9dfe74fdbc178926"/>
        <w:id w:val="7457568"/>
        <w:lock w:val="sdtLocked"/>
        <w:placeholder>
          <w:docPart w:val="GBC22222222222222222222222222222"/>
        </w:placeholder>
      </w:sdtPr>
      <w:sdtEndPr>
        <w:rPr>
          <w:rFonts w:cstheme="minorBidi"/>
          <w:szCs w:val="21"/>
        </w:rPr>
      </w:sdtEndPr>
      <w:sdtContent>
        <w:p w:rsidR="00376874" w:rsidRDefault="008F46D0">
          <w:pPr>
            <w:pStyle w:val="3"/>
            <w:numPr>
              <w:ilvl w:val="0"/>
              <w:numId w:val="82"/>
            </w:numPr>
          </w:pPr>
          <w:r>
            <w:rPr>
              <w:rFonts w:hint="eastAsia"/>
            </w:rPr>
            <w:t>本期内发生的估值技术变更及变更原因</w:t>
          </w:r>
        </w:p>
        <w:sdt>
          <w:sdtPr>
            <w:alias w:val="是否适用：本期内发生的估值技术变更及变更原因[双击切换]"/>
            <w:tag w:val="_GBC_b070160060a9485c87417fe5a8b5e02f"/>
            <w:id w:val="7457567"/>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7457570"/>
        <w:lock w:val="sdtLocked"/>
        <w:placeholder>
          <w:docPart w:val="GBC22222222222222222222222222222"/>
        </w:placeholder>
      </w:sdtPr>
      <w:sdtContent>
        <w:p w:rsidR="00376874" w:rsidRDefault="008F46D0">
          <w:pPr>
            <w:pStyle w:val="3"/>
            <w:numPr>
              <w:ilvl w:val="0"/>
              <w:numId w:val="82"/>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7457569"/>
            <w:lock w:val="sdtContentLocked"/>
            <w:placeholder>
              <w:docPart w:val="GBC22222222222222222222222222222"/>
            </w:placeholder>
          </w:sdtPr>
          <w:sdtContent>
            <w:p w:rsidR="00376874" w:rsidRDefault="001302AE">
              <w:pPr>
                <w:rPr>
                  <w:rFonts w:cstheme="minorBidi"/>
                  <w:szCs w:val="21"/>
                </w:rPr>
              </w:pPr>
              <w:r>
                <w:rPr>
                  <w:rFonts w:cstheme="minorBidi"/>
                  <w:szCs w:val="21"/>
                </w:rPr>
                <w:fldChar w:fldCharType="begin"/>
              </w:r>
              <w:r w:rsidR="008F46D0">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8F46D0">
                <w:rPr>
                  <w:rFonts w:cstheme="minorBidi"/>
                  <w:szCs w:val="21"/>
                </w:rPr>
                <w:instrText xml:space="preserve"> MACROBUTTON  SnrToggleCheckbox √不适用 </w:instrText>
              </w:r>
              <w:r>
                <w:rPr>
                  <w:rFonts w:cstheme="minorBidi"/>
                  <w:szCs w:val="21"/>
                </w:rPr>
                <w:fldChar w:fldCharType="end"/>
              </w:r>
            </w:p>
          </w:sdtContent>
        </w:sdt>
      </w:sdtContent>
    </w:sdt>
    <w:sdt>
      <w:sdtPr>
        <w:rPr>
          <w:rFonts w:ascii="宋体" w:hAnsi="宋体" w:cs="宋体"/>
          <w:b w:val="0"/>
          <w:bCs w:val="0"/>
          <w:kern w:val="0"/>
          <w:szCs w:val="21"/>
        </w:rPr>
        <w:alias w:val="模块:公允价值其他需要披露的事项"/>
        <w:tag w:val="_GBC_1551c1b4fedc4ac0ae859b67b4b79904"/>
        <w:id w:val="7457572"/>
        <w:lock w:val="sdtLocked"/>
        <w:placeholder>
          <w:docPart w:val="GBC22222222222222222222222222222"/>
        </w:placeholder>
      </w:sdtPr>
      <w:sdtContent>
        <w:p w:rsidR="00376874" w:rsidRDefault="008F46D0">
          <w:pPr>
            <w:pStyle w:val="3"/>
            <w:numPr>
              <w:ilvl w:val="0"/>
              <w:numId w:val="82"/>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745757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rPr>
              <w:szCs w:val="21"/>
            </w:rPr>
          </w:pPr>
        </w:p>
      </w:sdtContent>
    </w:sdt>
    <w:p w:rsidR="00376874" w:rsidRDefault="008F46D0">
      <w:pPr>
        <w:pStyle w:val="2CharCharChar"/>
        <w:numPr>
          <w:ilvl w:val="0"/>
          <w:numId w:val="33"/>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7457586"/>
        <w:lock w:val="sdtLocked"/>
        <w:placeholder>
          <w:docPart w:val="GBC22222222222222222222222222222"/>
        </w:placeholder>
      </w:sdtPr>
      <w:sdtEndPr>
        <w:rPr>
          <w:rFonts w:cs="Cambria"/>
          <w:szCs w:val="21"/>
        </w:rPr>
      </w:sdtEndPr>
      <w:sdtContent>
        <w:p w:rsidR="00376874" w:rsidRDefault="008F46D0">
          <w:pPr>
            <w:pStyle w:val="3"/>
            <w:numPr>
              <w:ilvl w:val="0"/>
              <w:numId w:val="83"/>
            </w:numPr>
          </w:pPr>
          <w:r>
            <w:rPr>
              <w:rFonts w:hint="eastAsia"/>
            </w:rPr>
            <w:t>本企业的母公司情况</w:t>
          </w:r>
        </w:p>
        <w:sdt>
          <w:sdtPr>
            <w:alias w:val="是否适用：本企业的母公司情况[双击切换]"/>
            <w:tag w:val="_GBC_ead7e4ec9cc847adb62aa8efd8005802"/>
            <w:id w:val="745757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pPr>
          <w:r>
            <w:rPr>
              <w:rFonts w:hint="eastAsia"/>
            </w:rPr>
            <w:t>单位:</w:t>
          </w:r>
          <w:sdt>
            <w:sdtPr>
              <w:rPr>
                <w:rFonts w:hint="eastAsia"/>
              </w:rPr>
              <w:alias w:val="单位：本企业的母公司情况"/>
              <w:tag w:val="_GBC_6deea75122314a599b3383585a0f5cfe"/>
              <w:id w:val="74575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74575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1273"/>
            <w:gridCol w:w="1422"/>
            <w:gridCol w:w="1281"/>
            <w:gridCol w:w="1451"/>
            <w:gridCol w:w="1810"/>
          </w:tblGrid>
          <w:tr w:rsidR="00376874">
            <w:trPr>
              <w:trHeight w:val="842"/>
            </w:trPr>
            <w:sdt>
              <w:sdtPr>
                <w:tag w:val="_PLD_19f86fac20c44d648212d3b573ca4c90"/>
                <w:id w:val="7457576"/>
                <w:lock w:val="sdtLocked"/>
              </w:sdtPr>
              <w:sdtContent>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母公司名称</w:t>
                    </w:r>
                  </w:p>
                </w:tc>
              </w:sdtContent>
            </w:sdt>
            <w:sdt>
              <w:sdtPr>
                <w:tag w:val="_PLD_d0e9e84346084d4db76e60afa87cf85a"/>
                <w:id w:val="7457577"/>
                <w:lock w:val="sdtLocked"/>
              </w:sdtPr>
              <w:sdtContent>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注册地</w:t>
                    </w:r>
                  </w:p>
                </w:tc>
              </w:sdtContent>
            </w:sdt>
            <w:sdt>
              <w:sdtPr>
                <w:tag w:val="_PLD_862851f8ff08431ea28c3420f555e42d"/>
                <w:id w:val="7457578"/>
                <w:lock w:val="sdtLocked"/>
              </w:sdt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业务性质</w:t>
                    </w:r>
                  </w:p>
                </w:tc>
              </w:sdtContent>
            </w:sdt>
            <w:sdt>
              <w:sdtPr>
                <w:tag w:val="_PLD_77ed8bc59084448aa6eced74a15c106f"/>
                <w:id w:val="7457579"/>
                <w:lock w:val="sdtLocked"/>
              </w:sdtPr>
              <w:sdtContent>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注册资本</w:t>
                    </w:r>
                  </w:p>
                </w:tc>
              </w:sdtContent>
            </w:sdt>
            <w:sdt>
              <w:sdtPr>
                <w:tag w:val="_PLD_360f61c4c6c14f0abe6480ef7f30e958"/>
                <w:id w:val="7457580"/>
                <w:lock w:val="sdtLocked"/>
              </w:sdtPr>
              <w:sdtContent>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7457581"/>
                <w:lock w:val="sdtLocked"/>
              </w:sdtPr>
              <w:sdtContent>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 w:val="18"/>
                <w:szCs w:val="21"/>
              </w:rPr>
              <w:alias w:val="本企业的母公司情况明细"/>
              <w:tag w:val="_GBC_e3a0ec4880544cc4ad472a056e28a2a2"/>
              <w:id w:val="7457582"/>
              <w:lock w:val="sdtLocked"/>
            </w:sdtPr>
            <w:sdtEndPr>
              <w:rPr>
                <w:rFonts w:ascii="Arial Narrow" w:hAnsi="Arial Narrow"/>
                <w:sz w:val="20"/>
              </w:rPr>
            </w:sdtEndPr>
            <w:sdtContent>
              <w:tr w:rsidR="00376874">
                <w:trPr>
                  <w:trHeight w:val="255"/>
                </w:trPr>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rPr>
                        <w:rFonts w:cs="Cambria"/>
                        <w:sz w:val="18"/>
                        <w:szCs w:val="21"/>
                      </w:rPr>
                    </w:pPr>
                    <w:r>
                      <w:rPr>
                        <w:sz w:val="18"/>
                      </w:rPr>
                      <w:t>广西柳州钢铁集团有限公司</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sz w:val="18"/>
                        <w:szCs w:val="21"/>
                      </w:rPr>
                    </w:pPr>
                    <w:r>
                      <w:rPr>
                        <w:sz w:val="18"/>
                      </w:rPr>
                      <w:t>广西柳州市</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sz w:val="18"/>
                        <w:szCs w:val="21"/>
                      </w:rPr>
                    </w:pPr>
                    <w:r>
                      <w:rPr>
                        <w:sz w:val="18"/>
                      </w:rPr>
                      <w:t>轧钢、制氧等</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cs="Cambria"/>
                        <w:sz w:val="20"/>
                        <w:szCs w:val="21"/>
                      </w:rPr>
                    </w:pPr>
                    <w:r>
                      <w:rPr>
                        <w:rFonts w:ascii="Arial Narrow" w:hAnsi="Arial Narrow"/>
                        <w:sz w:val="20"/>
                      </w:rPr>
                      <w:t>261,961.00</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cs="Cambria"/>
                        <w:sz w:val="20"/>
                        <w:szCs w:val="21"/>
                      </w:rPr>
                    </w:pPr>
                    <w:r>
                      <w:rPr>
                        <w:rFonts w:ascii="Arial Narrow" w:hAnsi="Arial Narrow"/>
                        <w:sz w:val="20"/>
                      </w:rPr>
                      <w:t>74.57</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cs="Cambria"/>
                        <w:sz w:val="20"/>
                        <w:szCs w:val="21"/>
                      </w:rPr>
                    </w:pPr>
                    <w:r>
                      <w:rPr>
                        <w:rFonts w:ascii="Arial Narrow" w:hAnsi="Arial Narrow"/>
                        <w:sz w:val="20"/>
                      </w:rPr>
                      <w:t>74.57</w:t>
                    </w:r>
                  </w:p>
                </w:tc>
              </w:tr>
            </w:sdtContent>
          </w:sdt>
        </w:tbl>
        <w:p w:rsidR="00376874" w:rsidRDefault="00376874"/>
        <w:p w:rsidR="00376874" w:rsidRDefault="008F46D0">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7457583"/>
            <w:lock w:val="sdtLocked"/>
            <w:placeholder>
              <w:docPart w:val="GBC22222222222222222222222222222"/>
            </w:placeholder>
          </w:sdtPr>
          <w:sdtContent>
            <w:p w:rsidR="00376874" w:rsidRDefault="008F46D0">
              <w:pPr>
                <w:tabs>
                  <w:tab w:val="left" w:pos="1134"/>
                </w:tabs>
                <w:rPr>
                  <w:rFonts w:cs="Cambria"/>
                  <w:szCs w:val="21"/>
                </w:rPr>
              </w:pPr>
              <w:r>
                <w:rPr>
                  <w:rFonts w:cs="Cambria" w:hint="eastAsia"/>
                  <w:szCs w:val="21"/>
                </w:rPr>
                <w:t>本企业的母公司广西柳州钢铁集团有限公司是广西最大的钢铁联合企业，于</w:t>
              </w:r>
              <w:r>
                <w:rPr>
                  <w:rFonts w:cs="Cambria"/>
                  <w:szCs w:val="21"/>
                </w:rPr>
                <w:t>1958年7月1日正式成立。企业性质为国有企业，注册资本金26.2亿元。主营业务为：轧钢、机械加工修理，水泥制造，矿山开采，煤气、氧气生产，汽车货物运输等。直接持有本公司74.57%的股份。</w:t>
              </w:r>
            </w:p>
          </w:sdtContent>
        </w:sdt>
        <w:p w:rsidR="00376874" w:rsidRDefault="008F46D0">
          <w:pPr>
            <w:rPr>
              <w:szCs w:val="21"/>
            </w:rPr>
          </w:pPr>
          <w:r>
            <w:rPr>
              <w:rFonts w:hint="eastAsia"/>
              <w:szCs w:val="21"/>
            </w:rPr>
            <w:t>本企业最终控制方是</w:t>
          </w:r>
          <w:sdt>
            <w:sdtPr>
              <w:rPr>
                <w:rFonts w:hint="eastAsia"/>
                <w:szCs w:val="21"/>
              </w:rPr>
              <w:alias w:val="本企业最终控制方"/>
              <w:tag w:val="_GBC_951a676520994ab7a3822c5f58c20b7d"/>
              <w:id w:val="7457584"/>
              <w:lock w:val="sdtLocked"/>
              <w:placeholder>
                <w:docPart w:val="GBC22222222222222222222222222222"/>
              </w:placeholder>
            </w:sdtPr>
            <w:sdtContent>
              <w:r>
                <w:rPr>
                  <w:rFonts w:hint="eastAsia"/>
                  <w:szCs w:val="21"/>
                </w:rPr>
                <w:t>广西壮族自治区人民政府</w:t>
              </w:r>
            </w:sdtContent>
          </w:sdt>
        </w:p>
        <w:p w:rsidR="00376874" w:rsidRDefault="008F46D0">
          <w:pPr>
            <w:rPr>
              <w:szCs w:val="21"/>
            </w:rPr>
          </w:pPr>
          <w:r>
            <w:rPr>
              <w:rFonts w:hint="eastAsia"/>
              <w:szCs w:val="21"/>
            </w:rPr>
            <w:t>其他说明：</w:t>
          </w:r>
        </w:p>
        <w:sdt>
          <w:sdtPr>
            <w:rPr>
              <w:szCs w:val="21"/>
            </w:rPr>
            <w:alias w:val="本企业的母公司情况的其他说明"/>
            <w:tag w:val="_GBC_72b4ca7a02944263a74be4174baff4cf"/>
            <w:id w:val="7457585"/>
            <w:lock w:val="sdtLocked"/>
            <w:placeholder>
              <w:docPart w:val="GBC22222222222222222222222222222"/>
            </w:placeholder>
          </w:sdtPr>
          <w:sdtContent>
            <w:p w:rsidR="00376874" w:rsidRDefault="008F46D0">
              <w:pPr>
                <w:rPr>
                  <w:szCs w:val="21"/>
                </w:rPr>
              </w:pPr>
              <w:r>
                <w:rPr>
                  <w:szCs w:val="21"/>
                </w:rPr>
                <w:t>1、2018年11月广西自治区人民政府对广西柳州钢铁集团有限公司现金增资4亿元人民币，增资后集团公司注册资本为26.2亿元人民币。</w:t>
              </w:r>
            </w:p>
            <w:p w:rsidR="00376874" w:rsidRDefault="008F46D0">
              <w:pPr>
                <w:rPr>
                  <w:szCs w:val="21"/>
                </w:rPr>
              </w:pPr>
              <w:r>
                <w:rPr>
                  <w:szCs w:val="21"/>
                </w:rPr>
                <w:t>2、2018年9月广西柳州钢铁集团有限公司经广西国资委批准，以公开征集方式转让其持有的柳钢股份无限售流通股1,910,963,595股，转让后集团公司对公司的持股比例由82.51%降为74.57%。</w:t>
              </w:r>
            </w:p>
          </w:sdtContent>
        </w:sdt>
        <w:p w:rsidR="00376874" w:rsidRDefault="001302AE">
          <w:pPr>
            <w:rPr>
              <w:szCs w:val="21"/>
            </w:rPr>
          </w:pPr>
        </w:p>
      </w:sdtContent>
    </w:sdt>
    <w:sdt>
      <w:sdtPr>
        <w:rPr>
          <w:rFonts w:ascii="宋体" w:hAnsi="宋体" w:cs="Arial" w:hint="eastAsia"/>
          <w:b w:val="0"/>
          <w:bCs w:val="0"/>
          <w:kern w:val="0"/>
          <w:szCs w:val="21"/>
        </w:rPr>
        <w:alias w:val="模块:本企业的子公司情况"/>
        <w:tag w:val="_GBC_244a434a920446c1838410fee0ac8ba8"/>
        <w:id w:val="7457588"/>
        <w:lock w:val="sdtLocked"/>
        <w:placeholder>
          <w:docPart w:val="GBC22222222222222222222222222222"/>
        </w:placeholder>
      </w:sdtPr>
      <w:sdtEndPr>
        <w:rPr>
          <w:rFonts w:cs="Cambria"/>
        </w:rPr>
      </w:sdtEndPr>
      <w:sdtContent>
        <w:p w:rsidR="00376874" w:rsidRDefault="008F46D0">
          <w:pPr>
            <w:pStyle w:val="3"/>
            <w:numPr>
              <w:ilvl w:val="0"/>
              <w:numId w:val="83"/>
            </w:numPr>
            <w:rPr>
              <w:rFonts w:ascii="宋体" w:hAnsi="宋体" w:cs="Arial"/>
              <w:szCs w:val="21"/>
            </w:rPr>
          </w:pPr>
          <w:r>
            <w:rPr>
              <w:rFonts w:ascii="宋体" w:hAnsi="宋体" w:cs="Arial" w:hint="eastAsia"/>
              <w:szCs w:val="21"/>
            </w:rPr>
            <w:t>本企业的子公司情况</w:t>
          </w:r>
        </w:p>
        <w:p w:rsidR="00376874" w:rsidRDefault="008F46D0">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7457587"/>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1302AE">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7457591"/>
        <w:lock w:val="sdtLocked"/>
        <w:placeholder>
          <w:docPart w:val="GBC22222222222222222222222222222"/>
        </w:placeholder>
      </w:sdtPr>
      <w:sdtEndPr>
        <w:rPr>
          <w:rFonts w:cs="Cambria"/>
          <w:szCs w:val="21"/>
        </w:rPr>
      </w:sdtEndPr>
      <w:sdtContent>
        <w:p w:rsidR="00376874" w:rsidRDefault="008F46D0">
          <w:pPr>
            <w:pStyle w:val="3"/>
            <w:numPr>
              <w:ilvl w:val="0"/>
              <w:numId w:val="83"/>
            </w:numPr>
          </w:pPr>
          <w:r>
            <w:rPr>
              <w:rFonts w:hint="eastAsia"/>
            </w:rPr>
            <w:t>本企业合营和联营企业情况</w:t>
          </w:r>
        </w:p>
        <w:p w:rsidR="00376874" w:rsidRDefault="008F46D0">
          <w:r>
            <w:rPr>
              <w:rFonts w:hint="eastAsia"/>
            </w:rPr>
            <w:t>本企业重要的合营或联营企业详见附注九。</w:t>
          </w:r>
        </w:p>
        <w:sdt>
          <w:sdtPr>
            <w:alias w:val="是否适用：本企业重要的合营或联营企业详见附注[双击切换]"/>
            <w:tag w:val="_GBC_2a369d3377e94598b2a744dfe59973e2"/>
            <w:id w:val="745758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7457590"/>
            <w:lock w:val="sdtContentLocked"/>
            <w:placeholder>
              <w:docPart w:val="GBC22222222222222222222222222222"/>
            </w:placeholder>
          </w:sdtPr>
          <w:sdtContent>
            <w:p w:rsidR="00376874" w:rsidRDefault="001302AE">
              <w:pPr>
                <w:rPr>
                  <w:rFonts w:cs="Cambria"/>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457766"/>
        <w:lock w:val="sdtLocked"/>
        <w:placeholder>
          <w:docPart w:val="GBC22222222222222222222222222222"/>
        </w:placeholder>
      </w:sdtPr>
      <w:sdtEndPr>
        <w:rPr>
          <w:rFonts w:cs="Cambria"/>
          <w:szCs w:val="21"/>
        </w:rPr>
      </w:sdtEndPr>
      <w:sdtContent>
        <w:p w:rsidR="00376874" w:rsidRDefault="008F46D0">
          <w:pPr>
            <w:pStyle w:val="3"/>
            <w:numPr>
              <w:ilvl w:val="0"/>
              <w:numId w:val="83"/>
            </w:numPr>
          </w:pPr>
          <w:r>
            <w:rPr>
              <w:rFonts w:hint="eastAsia"/>
            </w:rPr>
            <w:t>其他关联方情况</w:t>
          </w:r>
        </w:p>
        <w:sdt>
          <w:sdtPr>
            <w:alias w:val="是否适用：其他关联方情况[双击切换]"/>
            <w:tag w:val="_GBC_f9c029ef57734babb6375a74af1e3736"/>
            <w:id w:val="745759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3839"/>
          </w:tblGrid>
          <w:tr w:rsidR="00376874">
            <w:trPr>
              <w:trHeight w:val="267"/>
            </w:trPr>
            <w:sdt>
              <w:sdtPr>
                <w:tag w:val="_PLD_8fe00abbc9b249a98b2e3ac6b12f12db"/>
                <w:id w:val="6009038"/>
                <w:lock w:val="sdtLocked"/>
              </w:sdtPr>
              <w:sdtContent>
                <w:tc>
                  <w:tcPr>
                    <w:tcW w:w="287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rFonts w:cs="Cambria"/>
                        <w:szCs w:val="21"/>
                      </w:rPr>
                    </w:pPr>
                    <w:r>
                      <w:rPr>
                        <w:rFonts w:cs="Cambria" w:hint="eastAsia"/>
                        <w:szCs w:val="21"/>
                      </w:rPr>
                      <w:t>其他关联方名称</w:t>
                    </w:r>
                  </w:p>
                </w:tc>
              </w:sdtContent>
            </w:sdt>
            <w:sdt>
              <w:sdtPr>
                <w:tag w:val="_PLD_c1304840da1e482f80286e0c7ca19002"/>
                <w:id w:val="6009039"/>
                <w:lock w:val="sdtLocked"/>
              </w:sdtPr>
              <w:sdtContent>
                <w:tc>
                  <w:tcPr>
                    <w:tcW w:w="2121"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rFonts w:cs="Cambria"/>
                        <w:szCs w:val="21"/>
                      </w:rPr>
                    </w:pPr>
                    <w:r>
                      <w:rPr>
                        <w:rFonts w:cs="Cambria" w:hint="eastAsia"/>
                        <w:szCs w:val="21"/>
                      </w:rPr>
                      <w:t>其他关联方与本企业关系</w:t>
                    </w:r>
                  </w:p>
                </w:tc>
              </w:sdtContent>
            </w:sdt>
          </w:tr>
          <w:sdt>
            <w:sdtPr>
              <w:rPr>
                <w:rFonts w:asciiTheme="minorHAnsi" w:eastAsiaTheme="minorEastAsia" w:hAnsiTheme="minorHAnsi" w:cs="Cambria"/>
                <w:kern w:val="2"/>
                <w:szCs w:val="21"/>
              </w:rPr>
              <w:alias w:val="本企业的其他关联方情况明细"/>
              <w:tag w:val="_GBC_2ec4adf7a1ce48faaeba9536b2bf6d81"/>
              <w:id w:val="600904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柳州市品成金属材料有限公司</w:t>
                    </w:r>
                  </w:p>
                </w:tc>
                <w:sdt>
                  <w:sdtPr>
                    <w:rPr>
                      <w:rFonts w:cs="Cambria"/>
                      <w:szCs w:val="21"/>
                    </w:rPr>
                    <w:alias w:val="本企业的其他关联方情况明细－其他关联方与本公司关系"/>
                    <w:tag w:val="_GBC_2205fb8ea5f648b5a0c9e8e3f8499f9f"/>
                    <w:id w:val="60090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4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广西柳钢工程技术有限公司</w:t>
                    </w:r>
                  </w:p>
                </w:tc>
                <w:sdt>
                  <w:sdtPr>
                    <w:rPr>
                      <w:rFonts w:cs="Cambria"/>
                      <w:szCs w:val="21"/>
                    </w:rPr>
                    <w:alias w:val="本企业的其他关联方情况明细－其他关联方与本公司关系"/>
                    <w:tag w:val="_GBC_2205fb8ea5f648b5a0c9e8e3f8499f9f"/>
                    <w:id w:val="60090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4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柳州市兴佳房地产开发有限责任公司</w:t>
                    </w:r>
                  </w:p>
                </w:tc>
                <w:sdt>
                  <w:sdtPr>
                    <w:rPr>
                      <w:rFonts w:cs="Cambria"/>
                      <w:szCs w:val="21"/>
                    </w:rPr>
                    <w:alias w:val="本企业的其他关联方情况明细－其他关联方与本公司关系"/>
                    <w:tag w:val="_GBC_2205fb8ea5f648b5a0c9e8e3f8499f9f"/>
                    <w:id w:val="60090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4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广西柳钢红星园艺有限公司</w:t>
                    </w:r>
                  </w:p>
                </w:tc>
                <w:sdt>
                  <w:sdtPr>
                    <w:rPr>
                      <w:rFonts w:cs="Cambria"/>
                      <w:szCs w:val="21"/>
                    </w:rPr>
                    <w:alias w:val="本企业的其他关联方情况明细－其他关联方与本公司关系"/>
                    <w:tag w:val="_GBC_2205fb8ea5f648b5a0c9e8e3f8499f9f"/>
                    <w:id w:val="60090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4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柳州大钢建设监理有限公司</w:t>
                    </w:r>
                  </w:p>
                </w:tc>
                <w:sdt>
                  <w:sdtPr>
                    <w:rPr>
                      <w:rFonts w:cs="Cambria"/>
                      <w:szCs w:val="21"/>
                    </w:rPr>
                    <w:alias w:val="本企业的其他关联方情况明细－其他关联方与本公司关系"/>
                    <w:tag w:val="_GBC_2205fb8ea5f648b5a0c9e8e3f8499f9f"/>
                    <w:id w:val="60090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5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柳州瑞昱钢铁国际贸易有限公司</w:t>
                    </w:r>
                  </w:p>
                </w:tc>
                <w:sdt>
                  <w:sdtPr>
                    <w:rPr>
                      <w:rFonts w:cs="Cambria"/>
                      <w:szCs w:val="21"/>
                    </w:rPr>
                    <w:alias w:val="本企业的其他关联方情况明细－其他关联方与本公司关系"/>
                    <w:tag w:val="_GBC_2205fb8ea5f648b5a0c9e8e3f8499f9f"/>
                    <w:id w:val="60090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5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广西柳钢国际贸易有限公司</w:t>
                    </w:r>
                  </w:p>
                </w:tc>
                <w:sdt>
                  <w:sdtPr>
                    <w:rPr>
                      <w:rFonts w:cs="Cambria"/>
                      <w:szCs w:val="21"/>
                    </w:rPr>
                    <w:alias w:val="本企业的其他关联方情况明细－其他关联方与本公司关系"/>
                    <w:tag w:val="_GBC_2205fb8ea5f648b5a0c9e8e3f8499f9f"/>
                    <w:id w:val="60090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5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柳州市强实科技有限公司</w:t>
                    </w:r>
                  </w:p>
                </w:tc>
                <w:sdt>
                  <w:sdtPr>
                    <w:rPr>
                      <w:rFonts w:cs="Cambria"/>
                      <w:szCs w:val="21"/>
                    </w:rPr>
                    <w:alias w:val="本企业的其他关联方情况明细－其他关联方与本公司关系"/>
                    <w:tag w:val="_GBC_2205fb8ea5f648b5a0c9e8e3f8499f9f"/>
                    <w:id w:val="60090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5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广西柳钢物流有限责任公司</w:t>
                    </w:r>
                  </w:p>
                </w:tc>
                <w:sdt>
                  <w:sdtPr>
                    <w:rPr>
                      <w:rFonts w:cs="Cambria"/>
                      <w:szCs w:val="21"/>
                    </w:rPr>
                    <w:alias w:val="本企业的其他关联方情况明细－其他关联方与本公司关系"/>
                    <w:tag w:val="_GBC_2205fb8ea5f648b5a0c9e8e3f8499f9f"/>
                    <w:id w:val="60090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5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志港实业有限公司</w:t>
                    </w:r>
                  </w:p>
                </w:tc>
                <w:sdt>
                  <w:sdtPr>
                    <w:rPr>
                      <w:rFonts w:cs="Cambria"/>
                      <w:szCs w:val="21"/>
                    </w:rPr>
                    <w:alias w:val="本企业的其他关联方情况明细－其他关联方与本公司关系"/>
                    <w:tag w:val="_GBC_2205fb8ea5f648b5a0c9e8e3f8499f9f"/>
                    <w:id w:val="60090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6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广西柳钢资产经营管理有限公司</w:t>
                    </w:r>
                  </w:p>
                </w:tc>
                <w:sdt>
                  <w:sdtPr>
                    <w:rPr>
                      <w:rFonts w:cs="Cambria"/>
                      <w:szCs w:val="21"/>
                    </w:rPr>
                    <w:alias w:val="本企业的其他关联方情况明细－其他关联方与本公司关系"/>
                    <w:tag w:val="_GBC_2205fb8ea5f648b5a0c9e8e3f8499f9f"/>
                    <w:id w:val="60090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6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桂林仙源健康产业股份有限公司</w:t>
                    </w:r>
                  </w:p>
                </w:tc>
                <w:sdt>
                  <w:sdtPr>
                    <w:rPr>
                      <w:rFonts w:cs="Cambria"/>
                      <w:szCs w:val="21"/>
                    </w:rPr>
                    <w:alias w:val="本企业的其他关联方情况明细－其他关联方与本公司关系"/>
                    <w:tag w:val="_GBC_2205fb8ea5f648b5a0c9e8e3f8499f9f"/>
                    <w:id w:val="60090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6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广西南宁柳钢钢材销售有限公司</w:t>
                    </w:r>
                  </w:p>
                </w:tc>
                <w:sdt>
                  <w:sdtPr>
                    <w:rPr>
                      <w:rFonts w:cs="Cambria"/>
                      <w:szCs w:val="21"/>
                    </w:rPr>
                    <w:alias w:val="本企业的其他关联方情况明细－其他关联方与本公司关系"/>
                    <w:tag w:val="_GBC_2205fb8ea5f648b5a0c9e8e3f8499f9f"/>
                    <w:id w:val="60090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6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十一冶建设集团有限责任公司</w:t>
                    </w:r>
                  </w:p>
                </w:tc>
                <w:sdt>
                  <w:sdtPr>
                    <w:rPr>
                      <w:rFonts w:cs="Cambria"/>
                      <w:szCs w:val="21"/>
                    </w:rPr>
                    <w:alias w:val="本企业的其他关联方情况明细－其他关联方与本公司关系"/>
                    <w:tag w:val="_GBC_2205fb8ea5f648b5a0c9e8e3f8499f9f"/>
                    <w:id w:val="60090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6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广西柳钢中金不锈钢有限公司</w:t>
                    </w:r>
                  </w:p>
                </w:tc>
                <w:sdt>
                  <w:sdtPr>
                    <w:rPr>
                      <w:rFonts w:cs="Cambria"/>
                      <w:szCs w:val="21"/>
                    </w:rPr>
                    <w:alias w:val="本企业的其他关联方情况明细－其他关联方与本公司关系"/>
                    <w:tag w:val="_GBC_2205fb8ea5f648b5a0c9e8e3f8499f9f"/>
                    <w:id w:val="60090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7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广西钢铁集团有限公司</w:t>
                    </w:r>
                  </w:p>
                </w:tc>
                <w:sdt>
                  <w:sdtPr>
                    <w:rPr>
                      <w:rFonts w:cs="Cambria"/>
                      <w:szCs w:val="21"/>
                    </w:rPr>
                    <w:alias w:val="本企业的其他关联方情况明细－其他关联方与本公司关系"/>
                    <w:tag w:val="_GBC_2205fb8ea5f648b5a0c9e8e3f8499f9f"/>
                    <w:id w:val="60090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7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广西柳钢实业有限公司</w:t>
                    </w:r>
                  </w:p>
                </w:tc>
                <w:sdt>
                  <w:sdtPr>
                    <w:rPr>
                      <w:rFonts w:cs="Cambria"/>
                      <w:szCs w:val="21"/>
                    </w:rPr>
                    <w:alias w:val="本企业的其他关联方情况明细－其他关联方与本公司关系"/>
                    <w:tag w:val="_GBC_2205fb8ea5f648b5a0c9e8e3f8499f9f"/>
                    <w:id w:val="60090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7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w:t>
                    </w:r>
                    <w:r>
                      <w:rPr>
                        <w:rFonts w:hint="eastAsia"/>
                      </w:rPr>
                      <w:t>新材料科技</w:t>
                    </w:r>
                    <w:r>
                      <w:t>有限公司</w:t>
                    </w:r>
                  </w:p>
                </w:tc>
                <w:sdt>
                  <w:sdtPr>
                    <w:rPr>
                      <w:rFonts w:cs="Cambria"/>
                      <w:szCs w:val="21"/>
                    </w:rPr>
                    <w:alias w:val="本企业的其他关联方情况明细－其他关联方与本公司关系"/>
                    <w:tag w:val="_GBC_2205fb8ea5f648b5a0c9e8e3f8499f9f"/>
                    <w:id w:val="60090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7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广西柳钢东信科技有限公司</w:t>
                    </w:r>
                  </w:p>
                </w:tc>
                <w:sdt>
                  <w:sdtPr>
                    <w:rPr>
                      <w:rFonts w:cs="Cambria"/>
                      <w:szCs w:val="21"/>
                    </w:rPr>
                    <w:alias w:val="本企业的其他关联方情况明细－其他关联方与本公司关系"/>
                    <w:tag w:val="_GBC_2205fb8ea5f648b5a0c9e8e3f8499f9f"/>
                    <w:id w:val="60090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7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广西柳钢雀丰商贸有限公司</w:t>
                    </w:r>
                  </w:p>
                </w:tc>
                <w:sdt>
                  <w:sdtPr>
                    <w:rPr>
                      <w:rFonts w:cs="Cambria"/>
                      <w:szCs w:val="21"/>
                    </w:rPr>
                    <w:alias w:val="本企业的其他关联方情况明细－其他关联方与本公司关系"/>
                    <w:tag w:val="_GBC_2205fb8ea5f648b5a0c9e8e3f8499f9f"/>
                    <w:id w:val="60090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8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广西柳钢钢城饮料有限公司</w:t>
                    </w:r>
                  </w:p>
                </w:tc>
                <w:sdt>
                  <w:sdtPr>
                    <w:rPr>
                      <w:rFonts w:cs="Cambria"/>
                      <w:szCs w:val="21"/>
                    </w:rPr>
                    <w:alias w:val="本企业的其他关联方情况明细－其他关联方与本公司关系"/>
                    <w:tag w:val="_GBC_2205fb8ea5f648b5a0c9e8e3f8499f9f"/>
                    <w:id w:val="60090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8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柳州市国龙物业服务有限责任公司</w:t>
                    </w:r>
                  </w:p>
                </w:tc>
                <w:sdt>
                  <w:sdtPr>
                    <w:rPr>
                      <w:rFonts w:cs="Cambria"/>
                      <w:szCs w:val="21"/>
                    </w:rPr>
                    <w:alias w:val="本企业的其他关联方情况明细－其他关联方与本公司关系"/>
                    <w:tag w:val="_GBC_2205fb8ea5f648b5a0c9e8e3f8499f9f"/>
                    <w:id w:val="60090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8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柳州市兴佳酒店管理有限公司</w:t>
                    </w:r>
                  </w:p>
                </w:tc>
                <w:sdt>
                  <w:sdtPr>
                    <w:rPr>
                      <w:rFonts w:cs="Cambria"/>
                      <w:szCs w:val="21"/>
                    </w:rPr>
                    <w:alias w:val="本企业的其他关联方情况明细－其他关联方与本公司关系"/>
                    <w:tag w:val="_GBC_2205fb8ea5f648b5a0c9e8e3f8499f9f"/>
                    <w:id w:val="60090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8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柳州市兴佳城房地产开发有限责任公司</w:t>
                    </w:r>
                  </w:p>
                </w:tc>
                <w:sdt>
                  <w:sdtPr>
                    <w:rPr>
                      <w:rFonts w:cs="Cambria"/>
                      <w:szCs w:val="21"/>
                    </w:rPr>
                    <w:alias w:val="本企业的其他关联方情况明细－其他关联方与本公司关系"/>
                    <w:tag w:val="_GBC_2205fb8ea5f648b5a0c9e8e3f8499f9f"/>
                    <w:id w:val="60090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8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柳州市锐立瑞环保科技股份有限公司</w:t>
                    </w:r>
                  </w:p>
                </w:tc>
                <w:sdt>
                  <w:sdtPr>
                    <w:rPr>
                      <w:rFonts w:cs="Cambria"/>
                      <w:szCs w:val="21"/>
                    </w:rPr>
                    <w:alias w:val="本企业的其他关联方情况明细－其他关联方与本公司关系"/>
                    <w:tag w:val="_GBC_2205fb8ea5f648b5a0c9e8e3f8499f9f"/>
                    <w:id w:val="60090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9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柳州市环源利环境资源技术开发有限公司</w:t>
                    </w:r>
                  </w:p>
                </w:tc>
                <w:sdt>
                  <w:sdtPr>
                    <w:rPr>
                      <w:rFonts w:cs="Cambria"/>
                      <w:szCs w:val="21"/>
                    </w:rPr>
                    <w:alias w:val="本企业的其他关联方情况明细－其他关联方与本公司关系"/>
                    <w:tag w:val="_GBC_2205fb8ea5f648b5a0c9e8e3f8499f9f"/>
                    <w:id w:val="60090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9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桂林市柳钢刚茂升贸易有限公司</w:t>
                    </w:r>
                  </w:p>
                </w:tc>
                <w:sdt>
                  <w:sdtPr>
                    <w:rPr>
                      <w:rFonts w:cs="Cambria"/>
                      <w:szCs w:val="21"/>
                    </w:rPr>
                    <w:alias w:val="本企业的其他关联方情况明细－其他关联方与本公司关系"/>
                    <w:tag w:val="_GBC_2205fb8ea5f648b5a0c9e8e3f8499f9f"/>
                    <w:id w:val="60090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9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广西柳钢环保股份有限公司</w:t>
                    </w:r>
                  </w:p>
                </w:tc>
                <w:sdt>
                  <w:sdtPr>
                    <w:rPr>
                      <w:rFonts w:cs="Cambria"/>
                      <w:szCs w:val="21"/>
                    </w:rPr>
                    <w:alias w:val="本企业的其他关联方情况明细－其他关联方与本公司关系"/>
                    <w:tag w:val="_GBC_2205fb8ea5f648b5a0c9e8e3f8499f9f"/>
                    <w:id w:val="60090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9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广西柳州新锐文化传媒有限责任公司</w:t>
                    </w:r>
                  </w:p>
                </w:tc>
                <w:sdt>
                  <w:sdtPr>
                    <w:rPr>
                      <w:rFonts w:cs="Cambria"/>
                      <w:szCs w:val="21"/>
                    </w:rPr>
                    <w:alias w:val="本企业的其他关联方情况明细－其他关联方与本公司关系"/>
                    <w:tag w:val="_GBC_2205fb8ea5f648b5a0c9e8e3f8499f9f"/>
                    <w:id w:val="60090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09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柳州市曼凯亚科技有限责任公司</w:t>
                    </w:r>
                  </w:p>
                </w:tc>
                <w:sdt>
                  <w:sdtPr>
                    <w:rPr>
                      <w:rFonts w:cs="Cambria"/>
                      <w:szCs w:val="21"/>
                    </w:rPr>
                    <w:alias w:val="本企业的其他关联方情况明细－其他关联方与本公司关系"/>
                    <w:tag w:val="_GBC_2205fb8ea5f648b5a0c9e8e3f8499f9f"/>
                    <w:id w:val="60090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0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广西华锐钢铁工程设计咨询有限责任公司</w:t>
                    </w:r>
                  </w:p>
                </w:tc>
                <w:sdt>
                  <w:sdtPr>
                    <w:rPr>
                      <w:rFonts w:cs="Cambria"/>
                      <w:szCs w:val="21"/>
                    </w:rPr>
                    <w:alias w:val="本企业的其他关联方情况明细－其他关联方与本公司关系"/>
                    <w:tag w:val="_GBC_2205fb8ea5f648b5a0c9e8e3f8499f9f"/>
                    <w:id w:val="60091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0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柳州市惕艾惕冶金余热发电有限公司</w:t>
                    </w:r>
                  </w:p>
                </w:tc>
                <w:sdt>
                  <w:sdtPr>
                    <w:rPr>
                      <w:rFonts w:cs="Cambria"/>
                      <w:szCs w:val="21"/>
                    </w:rPr>
                    <w:alias w:val="本企业的其他关联方情况明细－其他关联方与本公司关系"/>
                    <w:tag w:val="_GBC_2205fb8ea5f648b5a0c9e8e3f8499f9f"/>
                    <w:id w:val="60091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0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柳州市新和刚电力有限责任公司</w:t>
                    </w:r>
                  </w:p>
                </w:tc>
                <w:sdt>
                  <w:sdtPr>
                    <w:rPr>
                      <w:rFonts w:cs="Cambria"/>
                      <w:szCs w:val="21"/>
                    </w:rPr>
                    <w:alias w:val="本企业的其他关联方情况明细－其他关联方与本公司关系"/>
                    <w:tag w:val="_GBC_2205fb8ea5f648b5a0c9e8e3f8499f9f"/>
                    <w:id w:val="60091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0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柳州市新游化工有限责任公司</w:t>
                    </w:r>
                  </w:p>
                </w:tc>
                <w:sdt>
                  <w:sdtPr>
                    <w:rPr>
                      <w:rFonts w:cs="Cambria"/>
                      <w:szCs w:val="21"/>
                    </w:rPr>
                    <w:alias w:val="本企业的其他关联方情况明细－其他关联方与本公司关系"/>
                    <w:tag w:val="_GBC_2205fb8ea5f648b5a0c9e8e3f8499f9f"/>
                    <w:id w:val="60091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0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广东柳钢物流贸易有限公司</w:t>
                    </w:r>
                  </w:p>
                </w:tc>
                <w:sdt>
                  <w:sdtPr>
                    <w:rPr>
                      <w:rFonts w:cs="Cambria"/>
                      <w:szCs w:val="21"/>
                    </w:rPr>
                    <w:alias w:val="本企业的其他关联方情况明细－其他关联方与本公司关系"/>
                    <w:tag w:val="_GBC_2205fb8ea5f648b5a0c9e8e3f8499f9f"/>
                    <w:id w:val="60091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1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广西柳钢供应链管理有限公司</w:t>
                    </w:r>
                  </w:p>
                </w:tc>
                <w:sdt>
                  <w:sdtPr>
                    <w:rPr>
                      <w:rFonts w:cs="Cambria"/>
                      <w:szCs w:val="21"/>
                    </w:rPr>
                    <w:alias w:val="本企业的其他关联方情况明细－其他关联方与本公司关系"/>
                    <w:tag w:val="_GBC_2205fb8ea5f648b5a0c9e8e3f8499f9f"/>
                    <w:id w:val="60091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1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柳州市运天运运输有限公司</w:t>
                    </w:r>
                  </w:p>
                </w:tc>
                <w:sdt>
                  <w:sdtPr>
                    <w:rPr>
                      <w:rFonts w:cs="Cambria"/>
                      <w:szCs w:val="21"/>
                    </w:rPr>
                    <w:alias w:val="本企业的其他关联方情况明细－其他关联方与本公司关系"/>
                    <w:tag w:val="_GBC_2205fb8ea5f648b5a0c9e8e3f8499f9f"/>
                    <w:id w:val="60091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1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柳州市畅通运货运服务有限公司</w:t>
                    </w:r>
                  </w:p>
                </w:tc>
                <w:sdt>
                  <w:sdtPr>
                    <w:rPr>
                      <w:rFonts w:cs="Cambria"/>
                      <w:szCs w:val="21"/>
                    </w:rPr>
                    <w:alias w:val="本企业的其他关联方情况明细－其他关联方与本公司关系"/>
                    <w:tag w:val="_GBC_2205fb8ea5f648b5a0c9e8e3f8499f9f"/>
                    <w:id w:val="60091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1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柳州市柳北区柳钢仙源颐养中心</w:t>
                    </w:r>
                  </w:p>
                </w:tc>
                <w:sdt>
                  <w:sdtPr>
                    <w:rPr>
                      <w:rFonts w:cs="Cambria"/>
                      <w:szCs w:val="21"/>
                    </w:rPr>
                    <w:alias w:val="本企业的其他关联方情况明细－其他关联方与本公司关系"/>
                    <w:tag w:val="_GBC_2205fb8ea5f648b5a0c9e8e3f8499f9f"/>
                    <w:id w:val="60091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1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柳州十一冶机械制造有限责任公司</w:t>
                    </w:r>
                  </w:p>
                </w:tc>
                <w:sdt>
                  <w:sdtPr>
                    <w:rPr>
                      <w:rFonts w:cs="Cambria"/>
                      <w:szCs w:val="21"/>
                    </w:rPr>
                    <w:alias w:val="本企业的其他关联方情况明细－其他关联方与本公司关系"/>
                    <w:tag w:val="_GBC_2205fb8ea5f648b5a0c9e8e3f8499f9f"/>
                    <w:id w:val="60091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2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柳州十一冶装配式建筑产业有限公司</w:t>
                    </w:r>
                  </w:p>
                </w:tc>
                <w:sdt>
                  <w:sdtPr>
                    <w:rPr>
                      <w:rFonts w:cs="Cambria"/>
                      <w:szCs w:val="21"/>
                    </w:rPr>
                    <w:alias w:val="本企业的其他关联方情况明细－其他关联方与本公司关系"/>
                    <w:tag w:val="_GBC_2205fb8ea5f648b5a0c9e8e3f8499f9f"/>
                    <w:id w:val="60091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2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十一冶建设集团第三工程有限公司</w:t>
                    </w:r>
                  </w:p>
                </w:tc>
                <w:sdt>
                  <w:sdtPr>
                    <w:rPr>
                      <w:rFonts w:cs="Cambria"/>
                      <w:szCs w:val="21"/>
                    </w:rPr>
                    <w:alias w:val="本企业的其他关联方情况明细－其他关联方与本公司关系"/>
                    <w:tag w:val="_GBC_2205fb8ea5f648b5a0c9e8e3f8499f9f"/>
                    <w:id w:val="60091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2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十一冶建设集团路桥工程有限公司</w:t>
                    </w:r>
                  </w:p>
                </w:tc>
                <w:sdt>
                  <w:sdtPr>
                    <w:rPr>
                      <w:rFonts w:cs="Cambria"/>
                      <w:szCs w:val="21"/>
                    </w:rPr>
                    <w:alias w:val="本企业的其他关联方情况明细－其他关联方与本公司关系"/>
                    <w:tag w:val="_GBC_2205fb8ea5f648b5a0c9e8e3f8499f9f"/>
                    <w:id w:val="60091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2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柳州锦腾贸易有限公司</w:t>
                    </w:r>
                  </w:p>
                </w:tc>
                <w:sdt>
                  <w:sdtPr>
                    <w:rPr>
                      <w:rFonts w:cs="Cambria"/>
                      <w:szCs w:val="21"/>
                    </w:rPr>
                    <w:alias w:val="本企业的其他关联方情况明细－其他关联方与本公司关系"/>
                    <w:tag w:val="_GBC_2205fb8ea5f648b5a0c9e8e3f8499f9f"/>
                    <w:id w:val="60091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2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柳州建达工程劳务有限责任公司</w:t>
                    </w:r>
                  </w:p>
                </w:tc>
                <w:sdt>
                  <w:sdtPr>
                    <w:rPr>
                      <w:rFonts w:cs="Cambria"/>
                      <w:szCs w:val="21"/>
                    </w:rPr>
                    <w:alias w:val="本企业的其他关联方情况明细－其他关联方与本公司关系"/>
                    <w:tag w:val="_GBC_2205fb8ea5f648b5a0c9e8e3f8499f9f"/>
                    <w:id w:val="60091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3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十一冶集团嘉泽贸易有限公司</w:t>
                    </w:r>
                  </w:p>
                </w:tc>
                <w:sdt>
                  <w:sdtPr>
                    <w:rPr>
                      <w:rFonts w:cs="Cambria"/>
                      <w:szCs w:val="21"/>
                    </w:rPr>
                    <w:alias w:val="本企业的其他关联方情况明细－其他关联方与本公司关系"/>
                    <w:tag w:val="_GBC_2205fb8ea5f648b5a0c9e8e3f8499f9f"/>
                    <w:id w:val="60091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3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广西恒信工程质量检测咨询有限责任公司</w:t>
                    </w:r>
                  </w:p>
                </w:tc>
                <w:sdt>
                  <w:sdtPr>
                    <w:rPr>
                      <w:rFonts w:cs="Cambria"/>
                      <w:szCs w:val="21"/>
                    </w:rPr>
                    <w:alias w:val="本企业的其他关联方情况明细－其他关联方与本公司关系"/>
                    <w:tag w:val="_GBC_2205fb8ea5f648b5a0c9e8e3f8499f9f"/>
                    <w:id w:val="60091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3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广西嘉源建设投资有限公司</w:t>
                    </w:r>
                  </w:p>
                </w:tc>
                <w:sdt>
                  <w:sdtPr>
                    <w:rPr>
                      <w:rFonts w:cs="Cambria"/>
                      <w:szCs w:val="21"/>
                    </w:rPr>
                    <w:alias w:val="本企业的其他关联方情况明细－其他关联方与本公司关系"/>
                    <w:tag w:val="_GBC_2205fb8ea5f648b5a0c9e8e3f8499f9f"/>
                    <w:id w:val="60091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3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柳州市建合嘉投资管理有限责任公司</w:t>
                    </w:r>
                  </w:p>
                </w:tc>
                <w:sdt>
                  <w:sdtPr>
                    <w:rPr>
                      <w:rFonts w:cs="Cambria"/>
                      <w:szCs w:val="21"/>
                    </w:rPr>
                    <w:alias w:val="本企业的其他关联方情况明细－其他关联方与本公司关系"/>
                    <w:tag w:val="_GBC_2205fb8ea5f648b5a0c9e8e3f8499f9f"/>
                    <w:id w:val="60091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3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柳州市建合源投资管理有限责任公司</w:t>
                    </w:r>
                  </w:p>
                </w:tc>
                <w:sdt>
                  <w:sdtPr>
                    <w:rPr>
                      <w:rFonts w:cs="Cambria"/>
                      <w:szCs w:val="21"/>
                    </w:rPr>
                    <w:alias w:val="本企业的其他关联方情况明细－其他关联方与本公司关系"/>
                    <w:tag w:val="_GBC_2205fb8ea5f648b5a0c9e8e3f8499f9f"/>
                    <w:id w:val="60091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4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广西汉润贸易有限公司</w:t>
                    </w:r>
                  </w:p>
                </w:tc>
                <w:sdt>
                  <w:sdtPr>
                    <w:rPr>
                      <w:rFonts w:cs="Cambria"/>
                      <w:szCs w:val="21"/>
                    </w:rPr>
                    <w:alias w:val="本企业的其他关联方情况明细－其他关联方与本公司关系"/>
                    <w:tag w:val="_GBC_2205fb8ea5f648b5a0c9e8e3f8499f9f"/>
                    <w:id w:val="60091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4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十一冶建设集团非洲工程有限公司</w:t>
                    </w:r>
                  </w:p>
                </w:tc>
                <w:sdt>
                  <w:sdtPr>
                    <w:rPr>
                      <w:rFonts w:cs="Cambria"/>
                      <w:szCs w:val="21"/>
                    </w:rPr>
                    <w:alias w:val="本企业的其他关联方情况明细－其他关联方与本公司关系"/>
                    <w:tag w:val="_GBC_2205fb8ea5f648b5a0c9e8e3f8499f9f"/>
                    <w:id w:val="60091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4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防城港市十一冶混凝土有限公司</w:t>
                    </w:r>
                  </w:p>
                </w:tc>
                <w:sdt>
                  <w:sdtPr>
                    <w:rPr>
                      <w:rFonts w:cs="Cambria"/>
                      <w:szCs w:val="21"/>
                    </w:rPr>
                    <w:alias w:val="本企业的其他关联方情况明细－其他关联方与本公司关系"/>
                    <w:tag w:val="_GBC_2205fb8ea5f648b5a0c9e8e3f8499f9f"/>
                    <w:id w:val="60091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4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广西十一冶朝晖装配式建筑有限公司</w:t>
                    </w:r>
                  </w:p>
                </w:tc>
                <w:sdt>
                  <w:sdtPr>
                    <w:rPr>
                      <w:rFonts w:cs="Cambria"/>
                      <w:szCs w:val="21"/>
                    </w:rPr>
                    <w:alias w:val="本企业的其他关联方情况明细－其他关联方与本公司关系"/>
                    <w:tag w:val="_GBC_2205fb8ea5f648b5a0c9e8e3f8499f9f"/>
                    <w:id w:val="60091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4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广西顶峰不锈钢有限公司</w:t>
                    </w:r>
                  </w:p>
                </w:tc>
                <w:sdt>
                  <w:sdtPr>
                    <w:rPr>
                      <w:rFonts w:cs="Cambria"/>
                      <w:szCs w:val="21"/>
                    </w:rPr>
                    <w:alias w:val="本企业的其他关联方情况明细－其他关联方与本公司关系"/>
                    <w:tag w:val="_GBC_2205fb8ea5f648b5a0c9e8e3f8499f9f"/>
                    <w:id w:val="60091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5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柳州市桂新商品混凝土有限责任公司</w:t>
                    </w:r>
                  </w:p>
                </w:tc>
                <w:sdt>
                  <w:sdtPr>
                    <w:rPr>
                      <w:rFonts w:cs="Cambria"/>
                      <w:szCs w:val="21"/>
                    </w:rPr>
                    <w:alias w:val="本企业的其他关联方情况明细－其他关联方与本公司关系"/>
                    <w:tag w:val="_GBC_2205fb8ea5f648b5a0c9e8e3f8499f9f"/>
                    <w:id w:val="60091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5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广西柳州岑海金属材料有限公司</w:t>
                    </w:r>
                  </w:p>
                </w:tc>
                <w:sdt>
                  <w:sdtPr>
                    <w:rPr>
                      <w:rFonts w:cs="Cambria"/>
                      <w:szCs w:val="21"/>
                    </w:rPr>
                    <w:alias w:val="本企业的其他关联方情况明细－其他关联方与本公司关系"/>
                    <w:tag w:val="_GBC_2205fb8ea5f648b5a0c9e8e3f8499f9f"/>
                    <w:id w:val="60091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5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防城港桂科商品混凝土有限责任公司</w:t>
                    </w:r>
                  </w:p>
                </w:tc>
                <w:sdt>
                  <w:sdtPr>
                    <w:rPr>
                      <w:rFonts w:cs="Cambria"/>
                      <w:szCs w:val="21"/>
                    </w:rPr>
                    <w:alias w:val="本企业的其他关联方情况明细－其他关联方与本公司关系"/>
                    <w:tag w:val="_GBC_2205fb8ea5f648b5a0c9e8e3f8499f9f"/>
                    <w:id w:val="60091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5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柳州山海科技股份有限公司</w:t>
                    </w:r>
                  </w:p>
                </w:tc>
                <w:sdt>
                  <w:sdtPr>
                    <w:rPr>
                      <w:rFonts w:cs="Cambria"/>
                      <w:szCs w:val="21"/>
                    </w:rPr>
                    <w:alias w:val="本企业的其他关联方情况明细－其他关联方与本公司关系"/>
                    <w:tag w:val="_GBC_2205fb8ea5f648b5a0c9e8e3f8499f9f"/>
                    <w:id w:val="60091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5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兴业柳钢资源有限公司</w:t>
                    </w:r>
                  </w:p>
                </w:tc>
                <w:sdt>
                  <w:sdtPr>
                    <w:rPr>
                      <w:rFonts w:cs="Cambria"/>
                      <w:szCs w:val="21"/>
                    </w:rPr>
                    <w:alias w:val="本企业的其他关联方情况明细－其他关联方与本公司关系"/>
                    <w:tag w:val="_GBC_2205fb8ea5f648b5a0c9e8e3f8499f9f"/>
                    <w:id w:val="60091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6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武宣柳钢资源有限公司</w:t>
                    </w:r>
                  </w:p>
                </w:tc>
                <w:sdt>
                  <w:sdtPr>
                    <w:rPr>
                      <w:rFonts w:cs="Cambria"/>
                      <w:szCs w:val="21"/>
                    </w:rPr>
                    <w:alias w:val="本企业的其他关联方情况明细－其他关联方与本公司关系"/>
                    <w:tag w:val="_GBC_2205fb8ea5f648b5a0c9e8e3f8499f9f"/>
                    <w:id w:val="60091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6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广西柳钢阳光钢结构有限公司</w:t>
                    </w:r>
                  </w:p>
                </w:tc>
                <w:sdt>
                  <w:sdtPr>
                    <w:rPr>
                      <w:rFonts w:cs="Cambria"/>
                      <w:szCs w:val="21"/>
                    </w:rPr>
                    <w:alias w:val="本企业的其他关联方情况明细－其他关联方与本公司关系"/>
                    <w:tag w:val="_GBC_2205fb8ea5f648b5a0c9e8e3f8499f9f"/>
                    <w:id w:val="60091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6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玉林市强实科技有限公司</w:t>
                    </w:r>
                  </w:p>
                </w:tc>
                <w:sdt>
                  <w:sdtPr>
                    <w:rPr>
                      <w:rFonts w:cs="Cambria"/>
                      <w:szCs w:val="21"/>
                    </w:rPr>
                    <w:alias w:val="本企业的其他关联方情况明细－其他关联方与本公司关系"/>
                    <w:tag w:val="_GBC_2205fb8ea5f648b5a0c9e8e3f8499f9f"/>
                    <w:id w:val="60091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6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柳州市新越嘉房地产开发有限公司</w:t>
                    </w:r>
                  </w:p>
                </w:tc>
                <w:sdt>
                  <w:sdtPr>
                    <w:rPr>
                      <w:rFonts w:cs="Cambria"/>
                      <w:szCs w:val="21"/>
                    </w:rPr>
                    <w:alias w:val="本企业的其他关联方情况明细－其他关联方与本公司关系"/>
                    <w:tag w:val="_GBC_2205fb8ea5f648b5a0c9e8e3f8499f9f"/>
                    <w:id w:val="60091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6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柳州市瑞拓小额贷款有限公司</w:t>
                    </w:r>
                  </w:p>
                </w:tc>
                <w:sdt>
                  <w:sdtPr>
                    <w:rPr>
                      <w:rFonts w:cs="Cambria"/>
                      <w:szCs w:val="21"/>
                    </w:rPr>
                    <w:alias w:val="本企业的其他关联方情况明细－其他关联方与本公司关系"/>
                    <w:tag w:val="_GBC_2205fb8ea5f648b5a0c9e8e3f8499f9f"/>
                    <w:id w:val="60091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7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广西柳州锐钢捷冶金机械制造有限责任公司</w:t>
                    </w:r>
                  </w:p>
                </w:tc>
                <w:sdt>
                  <w:sdtPr>
                    <w:rPr>
                      <w:rFonts w:cs="Cambria"/>
                      <w:szCs w:val="21"/>
                    </w:rPr>
                    <w:alias w:val="本企业的其他关联方情况明细－其他关联方与本公司关系"/>
                    <w:tag w:val="_GBC_2205fb8ea5f648b5a0c9e8e3f8499f9f"/>
                    <w:id w:val="60091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7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柳州凯盈钢材加工有限公司</w:t>
                    </w:r>
                  </w:p>
                </w:tc>
                <w:sdt>
                  <w:sdtPr>
                    <w:rPr>
                      <w:rFonts w:cs="Cambria"/>
                      <w:szCs w:val="21"/>
                    </w:rPr>
                    <w:alias w:val="本企业的其他关联方情况明细－其他关联方与本公司关系"/>
                    <w:tag w:val="_GBC_2205fb8ea5f648b5a0c9e8e3f8499f9f"/>
                    <w:id w:val="60091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7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柳州兴远劳务有限公司</w:t>
                    </w:r>
                  </w:p>
                </w:tc>
                <w:sdt>
                  <w:sdtPr>
                    <w:rPr>
                      <w:rFonts w:cs="Cambria"/>
                      <w:szCs w:val="21"/>
                    </w:rPr>
                    <w:alias w:val="本企业的其他关联方情况明细－其他关联方与本公司关系"/>
                    <w:tag w:val="_GBC_2205fb8ea5f648b5a0c9e8e3f8499f9f"/>
                    <w:id w:val="60091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7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柳州秋实益矿业有限公司</w:t>
                    </w:r>
                  </w:p>
                </w:tc>
                <w:sdt>
                  <w:sdtPr>
                    <w:rPr>
                      <w:rFonts w:cs="Cambria"/>
                      <w:szCs w:val="21"/>
                    </w:rPr>
                    <w:alias w:val="本企业的其他关联方情况明细－其他关联方与本公司关系"/>
                    <w:tag w:val="_GBC_2205fb8ea5f648b5a0c9e8e3f8499f9f"/>
                    <w:id w:val="60091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7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柳州市固强钢材有限公司</w:t>
                    </w:r>
                  </w:p>
                </w:tc>
                <w:sdt>
                  <w:sdtPr>
                    <w:rPr>
                      <w:rFonts w:cs="Cambria"/>
                      <w:szCs w:val="21"/>
                    </w:rPr>
                    <w:alias w:val="本企业的其他关联方情况明细－其他关联方与本公司关系"/>
                    <w:tag w:val="_GBC_2205fb8ea5f648b5a0c9e8e3f8499f9f"/>
                    <w:id w:val="60091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8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柳州特久恒机械设备有限公司</w:t>
                    </w:r>
                  </w:p>
                </w:tc>
                <w:sdt>
                  <w:sdtPr>
                    <w:rPr>
                      <w:rFonts w:cs="Cambria"/>
                      <w:szCs w:val="21"/>
                    </w:rPr>
                    <w:alias w:val="本企业的其他关联方情况明细－其他关联方与本公司关系"/>
                    <w:tag w:val="_GBC_2205fb8ea5f648b5a0c9e8e3f8499f9f"/>
                    <w:id w:val="60091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8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柳州市瑞润气体有限公司</w:t>
                    </w:r>
                  </w:p>
                </w:tc>
                <w:sdt>
                  <w:sdtPr>
                    <w:rPr>
                      <w:rFonts w:cs="Cambria"/>
                      <w:szCs w:val="21"/>
                    </w:rPr>
                    <w:alias w:val="本企业的其他关联方情况明细－其他关联方与本公司关系"/>
                    <w:tag w:val="_GBC_2205fb8ea5f648b5a0c9e8e3f8499f9f"/>
                    <w:id w:val="60091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8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柳州市瑞雅教育投资管理有限公司</w:t>
                    </w:r>
                  </w:p>
                </w:tc>
                <w:sdt>
                  <w:sdtPr>
                    <w:rPr>
                      <w:rFonts w:cs="Cambria"/>
                      <w:szCs w:val="21"/>
                    </w:rPr>
                    <w:alias w:val="本企业的其他关联方情况明细－其他关联方与本公司关系"/>
                    <w:tag w:val="_GBC_2205fb8ea5f648b5a0c9e8e3f8499f9f"/>
                    <w:id w:val="60091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8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柳州市瑞中运钢材储运有限公司</w:t>
                    </w:r>
                  </w:p>
                </w:tc>
                <w:sdt>
                  <w:sdtPr>
                    <w:rPr>
                      <w:rFonts w:cs="Cambria"/>
                      <w:szCs w:val="21"/>
                    </w:rPr>
                    <w:alias w:val="本企业的其他关联方情况明细－其他关联方与本公司关系"/>
                    <w:tag w:val="_GBC_2205fb8ea5f648b5a0c9e8e3f8499f9f"/>
                    <w:id w:val="60091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8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广西金环研科技开发有限公司</w:t>
                    </w:r>
                  </w:p>
                </w:tc>
                <w:sdt>
                  <w:sdtPr>
                    <w:rPr>
                      <w:rFonts w:cs="Cambria"/>
                      <w:szCs w:val="21"/>
                    </w:rPr>
                    <w:alias w:val="本企业的其他关联方情况明细－其他关联方与本公司关系"/>
                    <w:tag w:val="_GBC_2205fb8ea5f648b5a0c9e8e3f8499f9f"/>
                    <w:id w:val="60091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9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柳州市聚仁劳务有限公司</w:t>
                    </w:r>
                  </w:p>
                </w:tc>
                <w:sdt>
                  <w:sdtPr>
                    <w:rPr>
                      <w:rFonts w:cs="Cambria"/>
                      <w:szCs w:val="21"/>
                    </w:rPr>
                    <w:alias w:val="本企业的其他关联方情况明细－其他关联方与本公司关系"/>
                    <w:tag w:val="_GBC_2205fb8ea5f648b5a0c9e8e3f8499f9f"/>
                    <w:id w:val="60091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9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柳州市益力资源开发有限责任公司</w:t>
                    </w:r>
                  </w:p>
                </w:tc>
                <w:sdt>
                  <w:sdtPr>
                    <w:rPr>
                      <w:rFonts w:cs="Cambria"/>
                      <w:szCs w:val="21"/>
                    </w:rPr>
                    <w:alias w:val="本企业的其他关联方情况明细－其他关联方与本公司关系"/>
                    <w:tag w:val="_GBC_2205fb8ea5f648b5a0c9e8e3f8499f9f"/>
                    <w:id w:val="60091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9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广西致嘉物业服务有限公司</w:t>
                    </w:r>
                  </w:p>
                </w:tc>
                <w:sdt>
                  <w:sdtPr>
                    <w:rPr>
                      <w:rFonts w:cs="Cambria"/>
                      <w:szCs w:val="21"/>
                    </w:rPr>
                    <w:alias w:val="本企业的其他关联方情况明细－其他关联方与本公司关系"/>
                    <w:tag w:val="_GBC_2205fb8ea5f648b5a0c9e8e3f8499f9f"/>
                    <w:id w:val="60091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9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宁波裕晖贸易有限公司</w:t>
                    </w:r>
                  </w:p>
                </w:tc>
                <w:sdt>
                  <w:sdtPr>
                    <w:rPr>
                      <w:rFonts w:cs="Cambria"/>
                      <w:szCs w:val="21"/>
                    </w:rPr>
                    <w:alias w:val="本企业的其他关联方情况明细－其他关联方与本公司关系"/>
                    <w:tag w:val="_GBC_2205fb8ea5f648b5a0c9e8e3f8499f9f"/>
                    <w:id w:val="60091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19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浙江泾升供应链管理有限公司</w:t>
                    </w:r>
                  </w:p>
                </w:tc>
                <w:sdt>
                  <w:sdtPr>
                    <w:rPr>
                      <w:rFonts w:cs="Cambria"/>
                      <w:szCs w:val="21"/>
                    </w:rPr>
                    <w:alias w:val="本企业的其他关联方情况明细－其他关联方与本公司关系"/>
                    <w:tag w:val="_GBC_2205fb8ea5f648b5a0c9e8e3f8499f9f"/>
                    <w:id w:val="60091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20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广西玉林柳钢环保有限公司</w:t>
                    </w:r>
                  </w:p>
                </w:tc>
                <w:sdt>
                  <w:sdtPr>
                    <w:rPr>
                      <w:rFonts w:cs="Cambria"/>
                      <w:szCs w:val="21"/>
                    </w:rPr>
                    <w:alias w:val="本企业的其他关联方情况明细－其他关联方与本公司关系"/>
                    <w:tag w:val="_GBC_2205fb8ea5f648b5a0c9e8e3f8499f9f"/>
                    <w:id w:val="60092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20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广西柳钢智越培训学校有限公司</w:t>
                    </w:r>
                  </w:p>
                </w:tc>
                <w:sdt>
                  <w:sdtPr>
                    <w:rPr>
                      <w:rFonts w:cs="Cambria"/>
                      <w:szCs w:val="21"/>
                    </w:rPr>
                    <w:alias w:val="本企业的其他关联方情况明细－其他关联方与本公司关系"/>
                    <w:tag w:val="_GBC_2205fb8ea5f648b5a0c9e8e3f8499f9f"/>
                    <w:id w:val="60092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205"/>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柳州市钢裕科技有限公司</w:t>
                    </w:r>
                  </w:p>
                </w:tc>
                <w:sdt>
                  <w:sdtPr>
                    <w:rPr>
                      <w:rFonts w:cs="Cambria"/>
                      <w:szCs w:val="21"/>
                    </w:rPr>
                    <w:alias w:val="本企业的其他关联方情况明细－其他关联方与本公司关系"/>
                    <w:tag w:val="_GBC_2205fb8ea5f648b5a0c9e8e3f8499f9f"/>
                    <w:id w:val="60092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207"/>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柳州市柳钢铁辉环保科技有限公司</w:t>
                    </w:r>
                  </w:p>
                </w:tc>
                <w:sdt>
                  <w:sdtPr>
                    <w:rPr>
                      <w:rFonts w:cs="Cambria"/>
                      <w:szCs w:val="21"/>
                    </w:rPr>
                    <w:alias w:val="本企业的其他关联方情况明细－其他关联方与本公司关系"/>
                    <w:tag w:val="_GBC_2205fb8ea5f648b5a0c9e8e3f8499f9f"/>
                    <w:id w:val="60092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209"/>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柳州市柳钢金鹏实业有限公司</w:t>
                    </w:r>
                  </w:p>
                </w:tc>
                <w:sdt>
                  <w:sdtPr>
                    <w:rPr>
                      <w:rFonts w:cs="Cambria"/>
                      <w:szCs w:val="21"/>
                    </w:rPr>
                    <w:alias w:val="本企业的其他关联方情况明细－其他关联方与本公司关系"/>
                    <w:tag w:val="_GBC_2205fb8ea5f648b5a0c9e8e3f8499f9f"/>
                    <w:id w:val="60092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211"/>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防城港柳钢物流有限公司</w:t>
                    </w:r>
                  </w:p>
                </w:tc>
                <w:sdt>
                  <w:sdtPr>
                    <w:rPr>
                      <w:rFonts w:cs="Cambria"/>
                      <w:szCs w:val="21"/>
                    </w:rPr>
                    <w:alias w:val="本企业的其他关联方情况明细－其他关联方与本公司关系"/>
                    <w:tag w:val="_GBC_2205fb8ea5f648b5a0c9e8e3f8499f9f"/>
                    <w:id w:val="60092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6009213"/>
              <w:lock w:val="sdtLocked"/>
            </w:sdtPr>
            <w:sdtContent>
              <w:tr w:rsidR="00376874">
                <w:trPr>
                  <w:trHeight w:val="267"/>
                </w:trPr>
                <w:tc>
                  <w:tcPr>
                    <w:tcW w:w="2879" w:type="pct"/>
                    <w:tcBorders>
                      <w:top w:val="single" w:sz="4" w:space="0" w:color="auto"/>
                      <w:left w:val="single" w:sz="4" w:space="0" w:color="auto"/>
                      <w:bottom w:val="single" w:sz="4" w:space="0" w:color="auto"/>
                      <w:right w:val="single" w:sz="4" w:space="0" w:color="auto"/>
                    </w:tcBorders>
                    <w:vAlign w:val="center"/>
                  </w:tcPr>
                  <w:p w:rsidR="00376874" w:rsidRDefault="008F46D0">
                    <w:pPr>
                      <w:rPr>
                        <w:rFonts w:cs="Cambria"/>
                        <w:szCs w:val="21"/>
                      </w:rPr>
                    </w:pPr>
                    <w:r>
                      <w:t>防城港桂和技术服务有限责任公司</w:t>
                    </w:r>
                  </w:p>
                </w:tc>
                <w:sdt>
                  <w:sdtPr>
                    <w:rPr>
                      <w:rFonts w:cs="Cambria"/>
                      <w:szCs w:val="21"/>
                    </w:rPr>
                    <w:alias w:val="本企业的其他关联方情况明细－其他关联方与本公司关系"/>
                    <w:tag w:val="_GBC_2205fb8ea5f648b5a0c9e8e3f8499f9f"/>
                    <w:id w:val="60092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376874" w:rsidRDefault="008F46D0">
                        <w:pPr>
                          <w:rPr>
                            <w:rFonts w:cs="Cambria"/>
                            <w:szCs w:val="21"/>
                          </w:rPr>
                        </w:pPr>
                        <w:r>
                          <w:rPr>
                            <w:rFonts w:cs="Cambria"/>
                            <w:szCs w:val="21"/>
                          </w:rPr>
                          <w:t>母公司的全资子公司</w:t>
                        </w:r>
                      </w:p>
                    </w:tc>
                  </w:sdtContent>
                </w:sdt>
              </w:tr>
            </w:sdtContent>
          </w:sdt>
        </w:tbl>
        <w:p w:rsidR="00376874" w:rsidRDefault="00376874"/>
        <w:p w:rsidR="00376874" w:rsidRDefault="008F46D0">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7457765"/>
            <w:lock w:val="sdtLocked"/>
            <w:placeholder>
              <w:docPart w:val="GBC22222222222222222222222222222"/>
            </w:placeholder>
          </w:sdtPr>
          <w:sdtContent>
            <w:p w:rsidR="00376874" w:rsidRDefault="008F46D0">
              <w:pPr>
                <w:tabs>
                  <w:tab w:val="left" w:pos="1134"/>
                </w:tabs>
                <w:rPr>
                  <w:rFonts w:cs="Cambria"/>
                  <w:szCs w:val="21"/>
                </w:rPr>
              </w:pPr>
              <w:r>
                <w:rPr>
                  <w:rFonts w:cs="Cambria" w:hint="eastAsia"/>
                  <w:szCs w:val="21"/>
                </w:rPr>
                <w:t>无</w:t>
              </w:r>
            </w:p>
          </w:sdtContent>
        </w:sdt>
        <w:p w:rsidR="00376874" w:rsidRDefault="001302AE">
          <w:pPr>
            <w:tabs>
              <w:tab w:val="left" w:pos="1134"/>
            </w:tabs>
            <w:rPr>
              <w:rFonts w:cs="Cambria"/>
              <w:b/>
              <w:szCs w:val="21"/>
            </w:rPr>
          </w:pPr>
        </w:p>
      </w:sdtContent>
    </w:sdt>
    <w:p w:rsidR="00376874" w:rsidRDefault="008F46D0">
      <w:pPr>
        <w:pStyle w:val="3"/>
        <w:numPr>
          <w:ilvl w:val="0"/>
          <w:numId w:val="83"/>
        </w:numPr>
      </w:pPr>
      <w:r>
        <w:rPr>
          <w:rFonts w:hint="eastAsia"/>
        </w:rPr>
        <w:t>关联交易情况</w:t>
      </w:r>
    </w:p>
    <w:p w:rsidR="00376874" w:rsidRDefault="008F46D0">
      <w:pPr>
        <w:pStyle w:val="4"/>
        <w:numPr>
          <w:ilvl w:val="0"/>
          <w:numId w:val="84"/>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7457807"/>
        <w:lock w:val="sdtLocked"/>
        <w:placeholder>
          <w:docPart w:val="GBC22222222222222222222222222222"/>
        </w:placeholder>
      </w:sdtPr>
      <w:sdtEndPr>
        <w:rPr>
          <w:rFonts w:hint="default"/>
        </w:rPr>
      </w:sdtEndPr>
      <w:sdtContent>
        <w:p w:rsidR="00376874" w:rsidRDefault="008F46D0">
          <w:r>
            <w:rPr>
              <w:rFonts w:hint="eastAsia"/>
            </w:rPr>
            <w:t>采购商品/接受劳务情况表</w:t>
          </w:r>
        </w:p>
        <w:sdt>
          <w:sdtPr>
            <w:alias w:val="是否适用：采购商品或接受劳务情况表[双击切换]"/>
            <w:tag w:val="_GBC_ba304c7536f34a3f9d88448fb11ca349"/>
            <w:id w:val="745776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7457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74577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3976"/>
            <w:gridCol w:w="1822"/>
            <w:gridCol w:w="1343"/>
            <w:gridCol w:w="1752"/>
          </w:tblGrid>
          <w:tr w:rsidR="00376874">
            <w:trPr>
              <w:cantSplit/>
              <w:trHeight w:val="295"/>
            </w:trPr>
            <w:sdt>
              <w:sdtPr>
                <w:tag w:val="_PLD_5b37ccbdc11a45c3bbc2cf6527561c9d"/>
                <w:id w:val="7457770"/>
                <w:lock w:val="sdtLocked"/>
              </w:sdtPr>
              <w:sdtContent>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关联方</w:t>
                    </w:r>
                  </w:p>
                </w:tc>
              </w:sdtContent>
            </w:sdt>
            <w:sdt>
              <w:sdtPr>
                <w:tag w:val="_PLD_2d7b095c1f35485da0de73d655b7a571"/>
                <w:id w:val="7457771"/>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关联交易内容</w:t>
                    </w:r>
                  </w:p>
                </w:tc>
              </w:sdtContent>
            </w:sdt>
            <w:sdt>
              <w:sdtPr>
                <w:rPr>
                  <w:rFonts w:ascii="Arial Narrow" w:hAnsi="Arial Narrow"/>
                </w:rPr>
                <w:tag w:val="_PLD_2d255188abfa41f4af0fad1a74ac6d6d"/>
                <w:id w:val="7457772"/>
                <w:lock w:val="sdtLocked"/>
              </w:sdtPr>
              <w:sdtContent>
                <w:tc>
                  <w:tcPr>
                    <w:tcW w:w="719" w:type="pct"/>
                    <w:tcBorders>
                      <w:top w:val="single" w:sz="4" w:space="0" w:color="auto"/>
                      <w:left w:val="single" w:sz="4" w:space="0" w:color="auto"/>
                      <w:right w:val="single" w:sz="4" w:space="0" w:color="auto"/>
                    </w:tcBorders>
                    <w:shd w:val="clear" w:color="auto" w:fill="auto"/>
                    <w:vAlign w:val="center"/>
                  </w:tcPr>
                  <w:p w:rsidR="00376874" w:rsidRDefault="008F46D0">
                    <w:pPr>
                      <w:jc w:val="center"/>
                      <w:rPr>
                        <w:rFonts w:ascii="Arial Narrow" w:hAnsi="Arial Narrow" w:cs="Cambria"/>
                        <w:szCs w:val="21"/>
                      </w:rPr>
                    </w:pPr>
                    <w:r>
                      <w:rPr>
                        <w:rFonts w:ascii="Arial Narrow" w:hAnsi="Arial Narrow" w:cs="Cambria"/>
                        <w:szCs w:val="21"/>
                      </w:rPr>
                      <w:t>本期发生额</w:t>
                    </w:r>
                  </w:p>
                </w:tc>
              </w:sdtContent>
            </w:sdt>
            <w:sdt>
              <w:sdtPr>
                <w:rPr>
                  <w:rFonts w:ascii="Arial Narrow" w:hAnsi="Arial Narrow"/>
                </w:rPr>
                <w:tag w:val="_PLD_60fc9f0737164f9694363f102a4420bb"/>
                <w:id w:val="7457773"/>
                <w:lock w:val="sdtLocked"/>
              </w:sdtPr>
              <w:sdtContent>
                <w:tc>
                  <w:tcPr>
                    <w:tcW w:w="997" w:type="pct"/>
                    <w:tcBorders>
                      <w:top w:val="single" w:sz="4" w:space="0" w:color="auto"/>
                      <w:left w:val="single" w:sz="4" w:space="0" w:color="auto"/>
                      <w:right w:val="single" w:sz="4" w:space="0" w:color="auto"/>
                    </w:tcBorders>
                    <w:shd w:val="clear" w:color="auto" w:fill="auto"/>
                    <w:vAlign w:val="center"/>
                  </w:tcPr>
                  <w:p w:rsidR="00376874" w:rsidRDefault="008F46D0">
                    <w:pPr>
                      <w:jc w:val="center"/>
                      <w:rPr>
                        <w:rFonts w:ascii="Arial Narrow" w:hAnsi="Arial Narrow" w:cs="Cambria"/>
                        <w:szCs w:val="21"/>
                      </w:rPr>
                    </w:pPr>
                    <w:r>
                      <w:rPr>
                        <w:rFonts w:ascii="Arial Narrow" w:hAnsi="Arial Narrow" w:cs="Cambria"/>
                        <w:szCs w:val="21"/>
                      </w:rPr>
                      <w:t>上期发生额</w:t>
                    </w:r>
                  </w:p>
                </w:tc>
              </w:sdtContent>
            </w:sdt>
          </w:tr>
          <w:sdt>
            <w:sdtPr>
              <w:rPr>
                <w:szCs w:val="21"/>
              </w:rPr>
              <w:alias w:val="采购商品接受劳务情况明细"/>
              <w:tag w:val="_GBC_0c9767805cb8416eaba14f759181aa29"/>
              <w:id w:val="7457774"/>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广西柳州钢铁集团有限公司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能源动力</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192,517.13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183,867.78</w:t>
                    </w:r>
                  </w:p>
                </w:tc>
              </w:tr>
            </w:sdtContent>
          </w:sdt>
          <w:sdt>
            <w:sdtPr>
              <w:rPr>
                <w:szCs w:val="21"/>
              </w:rPr>
              <w:alias w:val="采购商品接受劳务情况明细"/>
              <w:tag w:val="_GBC_0c9767805cb8416eaba14f759181aa29"/>
              <w:id w:val="7457775"/>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广西柳州钢铁集团有限公司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辅料、钢材</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16,324.10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30,920.02</w:t>
                    </w:r>
                  </w:p>
                </w:tc>
              </w:tr>
            </w:sdtContent>
          </w:sdt>
          <w:sdt>
            <w:sdtPr>
              <w:rPr>
                <w:szCs w:val="21"/>
              </w:rPr>
              <w:alias w:val="采购商品接受劳务情况明细"/>
              <w:tag w:val="_GBC_0c9767805cb8416eaba14f759181aa29"/>
              <w:id w:val="7457776"/>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广西柳州钢铁集团有限公司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劳务</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1,397.46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1,451.55</w:t>
                    </w:r>
                  </w:p>
                </w:tc>
              </w:tr>
            </w:sdtContent>
          </w:sdt>
          <w:sdt>
            <w:sdtPr>
              <w:rPr>
                <w:szCs w:val="21"/>
              </w:rPr>
              <w:alias w:val="采购商品接受劳务情况明细"/>
              <w:tag w:val="_GBC_0c9767805cb8416eaba14f759181aa29"/>
              <w:id w:val="7457777"/>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广西柳钢工程技术有限公司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维保、工程建设</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11,322.90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8,869.66</w:t>
                    </w:r>
                  </w:p>
                </w:tc>
              </w:tr>
            </w:sdtContent>
          </w:sdt>
          <w:sdt>
            <w:sdtPr>
              <w:rPr>
                <w:szCs w:val="21"/>
              </w:rPr>
              <w:alias w:val="采购商品接受劳务情况明细"/>
              <w:tag w:val="_GBC_0c9767805cb8416eaba14f759181aa29"/>
              <w:id w:val="7457778"/>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柳州市运天运运输有限公司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劳务</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9,080.10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8,266.36</w:t>
                    </w:r>
                  </w:p>
                </w:tc>
              </w:tr>
            </w:sdtContent>
          </w:sdt>
          <w:sdt>
            <w:sdtPr>
              <w:rPr>
                <w:szCs w:val="21"/>
              </w:rPr>
              <w:alias w:val="采购商品接受劳务情况明细"/>
              <w:tag w:val="_GBC_0c9767805cb8416eaba14f759181aa29"/>
              <w:id w:val="7457779"/>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志港实业有限公司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矿石、煤</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214,367.72</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243,464.75</w:t>
                    </w:r>
                  </w:p>
                </w:tc>
              </w:tr>
            </w:sdtContent>
          </w:sdt>
          <w:sdt>
            <w:sdtPr>
              <w:rPr>
                <w:szCs w:val="21"/>
              </w:rPr>
              <w:alias w:val="采购商品接受劳务情况明细"/>
              <w:tag w:val="_GBC_0c9767805cb8416eaba14f759181aa29"/>
              <w:id w:val="7457780"/>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广西柳钢国际贸易有限公司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矿石、煤</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210,469.27</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124,315.95</w:t>
                    </w:r>
                  </w:p>
                </w:tc>
              </w:tr>
            </w:sdtContent>
          </w:sdt>
          <w:sdt>
            <w:sdtPr>
              <w:rPr>
                <w:szCs w:val="21"/>
              </w:rPr>
              <w:alias w:val="采购商品接受劳务情况明细"/>
              <w:tag w:val="_GBC_0c9767805cb8416eaba14f759181aa29"/>
              <w:id w:val="7457781"/>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柳州市强实科技有限公司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水泥</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144.42</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32.92</w:t>
                    </w:r>
                  </w:p>
                </w:tc>
              </w:tr>
            </w:sdtContent>
          </w:sdt>
          <w:sdt>
            <w:sdtPr>
              <w:rPr>
                <w:szCs w:val="21"/>
              </w:rPr>
              <w:alias w:val="采购商品接受劳务情况明细"/>
              <w:tag w:val="_GBC_0c9767805cb8416eaba14f759181aa29"/>
              <w:id w:val="7457782"/>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广西柳钢红星园艺有限公司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农副食品</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107.77</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1,061.31</w:t>
                    </w:r>
                  </w:p>
                </w:tc>
              </w:tr>
            </w:sdtContent>
          </w:sdt>
          <w:sdt>
            <w:sdtPr>
              <w:rPr>
                <w:szCs w:val="21"/>
              </w:rPr>
              <w:alias w:val="采购商品接受劳务情况明细"/>
              <w:tag w:val="_GBC_0c9767805cb8416eaba14f759181aa29"/>
              <w:id w:val="7457783"/>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广西柳钢物流有限责任公司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运费</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6.76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0.21</w:t>
                    </w:r>
                  </w:p>
                </w:tc>
              </w:tr>
            </w:sdtContent>
          </w:sdt>
          <w:sdt>
            <w:sdtPr>
              <w:rPr>
                <w:szCs w:val="21"/>
              </w:rPr>
              <w:alias w:val="采购商品接受劳务情况明细"/>
              <w:tag w:val="_GBC_0c9767805cb8416eaba14f759181aa29"/>
              <w:id w:val="7457784"/>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广西柳州新锐文化传媒有限责任公司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标牌制作</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408.00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267.48</w:t>
                    </w:r>
                  </w:p>
                </w:tc>
              </w:tr>
            </w:sdtContent>
          </w:sdt>
          <w:sdt>
            <w:sdtPr>
              <w:rPr>
                <w:szCs w:val="21"/>
              </w:rPr>
              <w:alias w:val="采购商品接受劳务情况明细"/>
              <w:tag w:val="_GBC_0c9767805cb8416eaba14f759181aa29"/>
              <w:id w:val="7457785"/>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柳州市多元贸易有限责任公司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废钢</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1,037.42</w:t>
                    </w:r>
                  </w:p>
                </w:tc>
              </w:tr>
            </w:sdtContent>
          </w:sdt>
          <w:sdt>
            <w:sdtPr>
              <w:rPr>
                <w:szCs w:val="21"/>
              </w:rPr>
              <w:alias w:val="采购商品接受劳务情况明细"/>
              <w:tag w:val="_GBC_0c9767805cb8416eaba14f759181aa29"/>
              <w:id w:val="7457786"/>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柳州市曼凯亚科技有限责任公司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劳保用品</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261.61</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996.33</w:t>
                    </w:r>
                  </w:p>
                </w:tc>
              </w:tr>
            </w:sdtContent>
          </w:sdt>
          <w:sdt>
            <w:sdtPr>
              <w:rPr>
                <w:szCs w:val="21"/>
              </w:rPr>
              <w:alias w:val="采购商品接受劳务情况明细"/>
              <w:tag w:val="_GBC_0c9767805cb8416eaba14f759181aa29"/>
              <w:id w:val="7457787"/>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柳州市盛鹏源环保科技有限公司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净、浊环水处理</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850.58</w:t>
                    </w:r>
                  </w:p>
                </w:tc>
              </w:tr>
            </w:sdtContent>
          </w:sdt>
          <w:sdt>
            <w:sdtPr>
              <w:rPr>
                <w:szCs w:val="21"/>
              </w:rPr>
              <w:alias w:val="采购商品接受劳务情况明细"/>
              <w:tag w:val="_GBC_0c9767805cb8416eaba14f759181aa29"/>
              <w:id w:val="7457788"/>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广西柳钢资产经营管理有限公司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煤炭</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2,026.81</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7,705.48</w:t>
                    </w:r>
                  </w:p>
                </w:tc>
              </w:tr>
            </w:sdtContent>
          </w:sdt>
          <w:sdt>
            <w:sdtPr>
              <w:rPr>
                <w:szCs w:val="21"/>
              </w:rPr>
              <w:alias w:val="采购商品接受劳务情况明细"/>
              <w:tag w:val="_GBC_0c9767805cb8416eaba14f759181aa29"/>
              <w:id w:val="7457789"/>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柳州兴远劳务有限公司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劳务</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3,204.56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4,888.41</w:t>
                    </w:r>
                  </w:p>
                </w:tc>
              </w:tr>
            </w:sdtContent>
          </w:sdt>
          <w:sdt>
            <w:sdtPr>
              <w:rPr>
                <w:szCs w:val="21"/>
              </w:rPr>
              <w:alias w:val="采购商品接受劳务情况明细"/>
              <w:tag w:val="_GBC_0c9767805cb8416eaba14f759181aa29"/>
              <w:id w:val="7457790"/>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柳州市惕艾惕冶金余热发电有限公司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工业水</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11.06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10.08</w:t>
                    </w:r>
                  </w:p>
                </w:tc>
              </w:tr>
            </w:sdtContent>
          </w:sdt>
          <w:sdt>
            <w:sdtPr>
              <w:rPr>
                <w:szCs w:val="21"/>
              </w:rPr>
              <w:alias w:val="采购商品接受劳务情况明细"/>
              <w:tag w:val="_GBC_0c9767805cb8416eaba14f759181aa29"/>
              <w:id w:val="7457791"/>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广西华锐钢铁工程设计咨询有限责任公司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工程设计</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30.19</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279.23</w:t>
                    </w:r>
                  </w:p>
                </w:tc>
              </w:tr>
            </w:sdtContent>
          </w:sdt>
          <w:sdt>
            <w:sdtPr>
              <w:rPr>
                <w:szCs w:val="21"/>
              </w:rPr>
              <w:alias w:val="采购商品接受劳务情况明细"/>
              <w:tag w:val="_GBC_0c9767805cb8416eaba14f759181aa29"/>
              <w:id w:val="7457792"/>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广西柳钢环保股份有限公司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委托加工</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9,746.66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4,794.43</w:t>
                    </w:r>
                  </w:p>
                </w:tc>
              </w:tr>
            </w:sdtContent>
          </w:sdt>
          <w:sdt>
            <w:sdtPr>
              <w:rPr>
                <w:szCs w:val="21"/>
              </w:rPr>
              <w:alias w:val="采购商品接受劳务情况明细"/>
              <w:tag w:val="_GBC_0c9767805cb8416eaba14f759181aa29"/>
              <w:id w:val="7457793"/>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十一冶建设集团有限责任公司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工程建设</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1,074.06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1,344.62</w:t>
                    </w:r>
                  </w:p>
                </w:tc>
              </w:tr>
            </w:sdtContent>
          </w:sdt>
          <w:sdt>
            <w:sdtPr>
              <w:rPr>
                <w:szCs w:val="21"/>
              </w:rPr>
              <w:alias w:val="采购商品接受劳务情况明细"/>
              <w:tag w:val="_GBC_0c9767805cb8416eaba14f759181aa29"/>
              <w:id w:val="7457794"/>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广西柳州岑海金属材料有限公司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钢材</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3,822.72</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5,784.40</w:t>
                    </w:r>
                  </w:p>
                </w:tc>
              </w:tr>
            </w:sdtContent>
          </w:sdt>
          <w:sdt>
            <w:sdtPr>
              <w:rPr>
                <w:szCs w:val="21"/>
              </w:rPr>
              <w:alias w:val="采购商品接受劳务情况明细"/>
              <w:tag w:val="_GBC_0c9767805cb8416eaba14f759181aa29"/>
              <w:id w:val="7457795"/>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广西柳钢雀丰商贸有限公司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食品等</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19.31</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采购商品接受劳务情况明细"/>
              <w:tag w:val="_GBC_0c9767805cb8416eaba14f759181aa29"/>
              <w:id w:val="7457796"/>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广西柳钢钢城饮料有限公司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食品等</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133.80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采购商品接受劳务情况明细"/>
              <w:tag w:val="_GBC_0c9767805cb8416eaba14f759181aa29"/>
              <w:id w:val="7457797"/>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广西柳钢实业有限公司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混凝土等</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1,379.23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1,183.86</w:t>
                    </w:r>
                  </w:p>
                </w:tc>
              </w:tr>
            </w:sdtContent>
          </w:sdt>
          <w:sdt>
            <w:sdtPr>
              <w:rPr>
                <w:szCs w:val="21"/>
              </w:rPr>
              <w:alias w:val="采购商品接受劳务情况明细"/>
              <w:tag w:val="_GBC_0c9767805cb8416eaba14f759181aa29"/>
              <w:id w:val="7457798"/>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柳州大钢建设监理有限公司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劳务</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9.40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采购商品接受劳务情况明细"/>
              <w:tag w:val="_GBC_0c9767805cb8416eaba14f759181aa29"/>
              <w:id w:val="7457799"/>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广西柳钢新材料科技有限公司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熔剂</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34,867.45</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采购商品接受劳务情况明细"/>
              <w:tag w:val="_GBC_0c9767805cb8416eaba14f759181aa29"/>
              <w:id w:val="7457800"/>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柳州山海科技股份有限公司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生石灰粉</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174.35</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4,162.40</w:t>
                    </w:r>
                  </w:p>
                </w:tc>
              </w:tr>
            </w:sdtContent>
          </w:sdt>
          <w:sdt>
            <w:sdtPr>
              <w:rPr>
                <w:szCs w:val="21"/>
              </w:rPr>
              <w:alias w:val="采购商品接受劳务情况明细"/>
              <w:tag w:val="_GBC_0c9767805cb8416eaba14f759181aa29"/>
              <w:id w:val="7457801"/>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柳州市瑞中运钢材储运有限公司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吊装费</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1,292.50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采购商品接受劳务情况明细"/>
              <w:tag w:val="_GBC_0c9767805cb8416eaba14f759181aa29"/>
              <w:id w:val="7457802"/>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广西柳钢中金不锈钢有限公司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废钢</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108.99</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采购商品接受劳务情况明细"/>
              <w:tag w:val="_GBC_0c9767805cb8416eaba14f759181aa29"/>
              <w:id w:val="7457803"/>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柳州市钢裕科技有限公司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废钢</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32,551.28</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采购商品接受劳务情况明细"/>
              <w:tag w:val="_GBC_0c9767805cb8416eaba14f759181aa29"/>
              <w:id w:val="7457804"/>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柳州市雀丰食品厂</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食品</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755.10</w:t>
                    </w:r>
                  </w:p>
                </w:tc>
              </w:tr>
            </w:sdtContent>
          </w:sdt>
          <w:sdt>
            <w:sdtPr>
              <w:rPr>
                <w:szCs w:val="21"/>
              </w:rPr>
              <w:alias w:val="采购商品接受劳务情况明细"/>
              <w:tag w:val="_GBC_0c9767805cb8416eaba14f759181aa29"/>
              <w:id w:val="7457805"/>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柳州市钢城饮料厂</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食品</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161.62</w:t>
                    </w:r>
                  </w:p>
                </w:tc>
              </w:tr>
            </w:sdtContent>
          </w:sdt>
          <w:sdt>
            <w:sdtPr>
              <w:rPr>
                <w:szCs w:val="21"/>
              </w:rPr>
              <w:alias w:val="采购商品接受劳务情况明细"/>
              <w:tag w:val="_GBC_0c9767805cb8416eaba14f759181aa29"/>
              <w:id w:val="7457806"/>
              <w:lock w:val="sdtLocked"/>
            </w:sdtPr>
            <w:sdtEndPr>
              <w:rPr>
                <w:rFonts w:ascii="Arial Narrow" w:hAnsi="Arial Narrow"/>
              </w:rPr>
            </w:sdtEndPr>
            <w:sdtContent>
              <w:tr w:rsidR="00376874">
                <w:trPr>
                  <w:cantSplit/>
                </w:trPr>
                <w:tc>
                  <w:tcPr>
                    <w:tcW w:w="224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合计</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746,859.61</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636,471.96</w:t>
                    </w:r>
                  </w:p>
                </w:tc>
              </w:tr>
            </w:sdtContent>
          </w:sdt>
        </w:tbl>
        <w:p w:rsidR="00376874" w:rsidRDefault="001302AE"/>
      </w:sdtContent>
    </w:sdt>
    <w:sdt>
      <w:sdtPr>
        <w:rPr>
          <w:rFonts w:hint="eastAsia"/>
          <w:szCs w:val="21"/>
        </w:rPr>
        <w:alias w:val="模块:出售商品/提供劳务情况"/>
        <w:tag w:val="_GBC_a4e1c0efe9f741ecbb648a33c9afb8fd"/>
        <w:id w:val="7457863"/>
        <w:lock w:val="sdtLocked"/>
        <w:placeholder>
          <w:docPart w:val="GBC22222222222222222222222222222"/>
        </w:placeholder>
      </w:sdtPr>
      <w:sdtEndPr>
        <w:rPr>
          <w:rFonts w:cs="Cambria"/>
        </w:rPr>
      </w:sdtEndPr>
      <w:sdtContent>
        <w:p w:rsidR="00376874" w:rsidRDefault="008F46D0">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7457808"/>
            <w:lock w:val="sdtContentLocked"/>
            <w:placeholder>
              <w:docPart w:val="GBC22222222222222222222222222222"/>
            </w:placeholder>
          </w:sdtPr>
          <w:sdtContent>
            <w:p w:rsidR="00376874" w:rsidRDefault="001302AE">
              <w:pPr>
                <w:ind w:rightChars="-369" w:right="-775"/>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74578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万元</w:t>
              </w:r>
            </w:sdtContent>
          </w:sdt>
          <w:r>
            <w:rPr>
              <w:szCs w:val="21"/>
            </w:rPr>
            <w:t xml:space="preserve">  币种：</w:t>
          </w:r>
          <w:sdt>
            <w:sdtPr>
              <w:rPr>
                <w:szCs w:val="21"/>
              </w:rPr>
              <w:alias w:val="币种：出售商品提供劳务情况表"/>
              <w:tag w:val="_GBC_d298f57687684d2eafef1d8c13d51722"/>
              <w:id w:val="74578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4141"/>
            <w:gridCol w:w="1277"/>
            <w:gridCol w:w="1702"/>
            <w:gridCol w:w="1773"/>
          </w:tblGrid>
          <w:tr w:rsidR="00376874">
            <w:trPr>
              <w:cantSplit/>
              <w:trHeight w:val="273"/>
            </w:trPr>
            <w:sdt>
              <w:sdtPr>
                <w:tag w:val="_PLD_70510986aab647e99b00ba57c32e64cd"/>
                <w:id w:val="745781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关联方</w:t>
                    </w:r>
                  </w:p>
                </w:tc>
              </w:sdtContent>
            </w:sdt>
            <w:sdt>
              <w:sdtPr>
                <w:tag w:val="_PLD_66da90262f3d401c8151235b4c6f5e93"/>
                <w:id w:val="7457812"/>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关联交易内容</w:t>
                    </w:r>
                  </w:p>
                </w:tc>
              </w:sdtContent>
            </w:sdt>
            <w:sdt>
              <w:sdtPr>
                <w:tag w:val="_PLD_09c424bd80324eb49dafea569ce1931b"/>
                <w:id w:val="7457813"/>
                <w:lock w:val="sdtLocked"/>
              </w:sdtPr>
              <w:sdtContent>
                <w:tc>
                  <w:tcPr>
                    <w:tcW w:w="957" w:type="pct"/>
                    <w:tcBorders>
                      <w:top w:val="single" w:sz="4" w:space="0" w:color="auto"/>
                      <w:left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本期发生额</w:t>
                    </w:r>
                  </w:p>
                </w:tc>
              </w:sdtContent>
            </w:sdt>
            <w:sdt>
              <w:sdtPr>
                <w:tag w:val="_PLD_fd0f9e0691744db49d5ceaf95d42197c"/>
                <w:id w:val="7457814"/>
                <w:lock w:val="sdtLocked"/>
              </w:sdtPr>
              <w:sdtContent>
                <w:tc>
                  <w:tcPr>
                    <w:tcW w:w="997" w:type="pct"/>
                    <w:tcBorders>
                      <w:top w:val="single" w:sz="4" w:space="0" w:color="auto"/>
                      <w:left w:val="single" w:sz="4" w:space="0" w:color="auto"/>
                      <w:right w:val="single" w:sz="4" w:space="0" w:color="auto"/>
                    </w:tcBorders>
                    <w:shd w:val="clear" w:color="auto" w:fill="auto"/>
                    <w:vAlign w:val="center"/>
                  </w:tcPr>
                  <w:p w:rsidR="00376874" w:rsidRDefault="008F46D0">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7457815"/>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广西柳州钢铁集团有限公司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能源动力</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164,559.03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158,092.87</w:t>
                    </w:r>
                  </w:p>
                </w:tc>
              </w:tr>
            </w:sdtContent>
          </w:sdt>
          <w:sdt>
            <w:sdtPr>
              <w:rPr>
                <w:szCs w:val="21"/>
              </w:rPr>
              <w:alias w:val="出售商品提供劳务情况明细"/>
              <w:tag w:val="_GBC_d6e24b6ca62645f180ecf5d4621afdc6"/>
              <w:id w:val="7457816"/>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广西柳州钢铁集团有限公司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辅材、钢材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25,598.88</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30,617.97</w:t>
                    </w:r>
                  </w:p>
                </w:tc>
              </w:tr>
            </w:sdtContent>
          </w:sdt>
          <w:sdt>
            <w:sdtPr>
              <w:rPr>
                <w:szCs w:val="21"/>
              </w:rPr>
              <w:alias w:val="出售商品提供劳务情况明细"/>
              <w:tag w:val="_GBC_d6e24b6ca62645f180ecf5d4621afdc6"/>
              <w:id w:val="7457817"/>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柳州市品成金属材料有限公司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钢坯</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755,026.75</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718,578.53</w:t>
                    </w:r>
                  </w:p>
                </w:tc>
              </w:tr>
            </w:sdtContent>
          </w:sdt>
          <w:sdt>
            <w:sdtPr>
              <w:rPr>
                <w:szCs w:val="21"/>
              </w:rPr>
              <w:alias w:val="出售商品提供劳务情况明细"/>
              <w:tag w:val="_GBC_d6e24b6ca62645f180ecf5d4621afdc6"/>
              <w:id w:val="7457818"/>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柳州市品成金属材料有限公司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废钢</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7.38</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19"/>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柳州市品成金属材料有限公司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钢材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7,861.34</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20"/>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广西柳钢工程技术有限公司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-115.15</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740.77</w:t>
                    </w:r>
                  </w:p>
                </w:tc>
              </w:tr>
            </w:sdtContent>
          </w:sdt>
          <w:sdt>
            <w:sdtPr>
              <w:rPr>
                <w:szCs w:val="21"/>
              </w:rPr>
              <w:alias w:val="出售商品提供劳务情况明细"/>
              <w:tag w:val="_GBC_d6e24b6ca62645f180ecf5d4621afdc6"/>
              <w:id w:val="7457821"/>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广西柳钢工程技术有限公司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水电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0.53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0.37</w:t>
                    </w:r>
                  </w:p>
                </w:tc>
              </w:tr>
            </w:sdtContent>
          </w:sdt>
          <w:sdt>
            <w:sdtPr>
              <w:rPr>
                <w:szCs w:val="21"/>
              </w:rPr>
              <w:alias w:val="出售商品提供劳务情况明细"/>
              <w:tag w:val="_GBC_d6e24b6ca62645f180ecf5d4621afdc6"/>
              <w:id w:val="7457822"/>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广西柳钢资产经营管理有限公司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1.79</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3.09</w:t>
                    </w:r>
                  </w:p>
                </w:tc>
              </w:tr>
            </w:sdtContent>
          </w:sdt>
          <w:sdt>
            <w:sdtPr>
              <w:rPr>
                <w:szCs w:val="21"/>
              </w:rPr>
              <w:alias w:val="出售商品提供劳务情况明细"/>
              <w:tag w:val="_GBC_d6e24b6ca62645f180ecf5d4621afdc6"/>
              <w:id w:val="7457823"/>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广西柳钢国际贸易有限公司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2.59</w:t>
                    </w:r>
                  </w:p>
                </w:tc>
              </w:tr>
            </w:sdtContent>
          </w:sdt>
          <w:sdt>
            <w:sdtPr>
              <w:rPr>
                <w:szCs w:val="21"/>
              </w:rPr>
              <w:alias w:val="出售商品提供劳务情况明细"/>
              <w:tag w:val="_GBC_d6e24b6ca62645f180ecf5d4621afdc6"/>
              <w:id w:val="7457824"/>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广西柳钢物流有限责任公司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2.89</w:t>
                    </w:r>
                  </w:p>
                </w:tc>
              </w:tr>
            </w:sdtContent>
          </w:sdt>
          <w:sdt>
            <w:sdtPr>
              <w:rPr>
                <w:szCs w:val="21"/>
              </w:rPr>
              <w:alias w:val="出售商品提供劳务情况明细"/>
              <w:tag w:val="_GBC_d6e24b6ca62645f180ecf5d4621afdc6"/>
              <w:id w:val="7457825"/>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柳州市强实科技有限公司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炉渣</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13,597.59</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15,013.12</w:t>
                    </w:r>
                  </w:p>
                </w:tc>
              </w:tr>
            </w:sdtContent>
          </w:sdt>
          <w:sdt>
            <w:sdtPr>
              <w:rPr>
                <w:szCs w:val="21"/>
              </w:rPr>
              <w:alias w:val="出售商品提供劳务情况明细"/>
              <w:tag w:val="_GBC_d6e24b6ca62645f180ecf5d4621afdc6"/>
              <w:id w:val="7457826"/>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柳州市运天运运输有限公司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燃料</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22.05</w:t>
                    </w:r>
                  </w:p>
                </w:tc>
              </w:tr>
            </w:sdtContent>
          </w:sdt>
          <w:sdt>
            <w:sdtPr>
              <w:rPr>
                <w:szCs w:val="21"/>
              </w:rPr>
              <w:alias w:val="出售商品提供劳务情况明细"/>
              <w:tag w:val="_GBC_d6e24b6ca62645f180ecf5d4621afdc6"/>
              <w:id w:val="7457827"/>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桂林市柳钢刚茂升贸易有限公司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钢材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26,535.62</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27,667.05</w:t>
                    </w:r>
                  </w:p>
                </w:tc>
              </w:tr>
            </w:sdtContent>
          </w:sdt>
          <w:sdt>
            <w:sdtPr>
              <w:rPr>
                <w:szCs w:val="21"/>
              </w:rPr>
              <w:alias w:val="出售商品提供劳务情况明细"/>
              <w:tag w:val="_GBC_d6e24b6ca62645f180ecf5d4621afdc6"/>
              <w:id w:val="7457828"/>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柳州市新游化工有限责任公司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化工产品</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22,823.67</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31,852.28</w:t>
                    </w:r>
                  </w:p>
                </w:tc>
              </w:tr>
            </w:sdtContent>
          </w:sdt>
          <w:sdt>
            <w:sdtPr>
              <w:rPr>
                <w:szCs w:val="21"/>
              </w:rPr>
              <w:alias w:val="出售商品提供劳务情况明细"/>
              <w:tag w:val="_GBC_d6e24b6ca62645f180ecf5d4621afdc6"/>
              <w:id w:val="7457829"/>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广西南宁柳钢钢材销售有限公司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钢材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36,981.06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33,330.48</w:t>
                    </w:r>
                  </w:p>
                </w:tc>
              </w:tr>
            </w:sdtContent>
          </w:sdt>
          <w:sdt>
            <w:sdtPr>
              <w:rPr>
                <w:szCs w:val="21"/>
              </w:rPr>
              <w:alias w:val="出售商品提供劳务情况明细"/>
              <w:tag w:val="_GBC_d6e24b6ca62645f180ecf5d4621afdc6"/>
              <w:id w:val="7457830"/>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柳州兴远劳务有限公司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0.04</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0.70</w:t>
                    </w:r>
                  </w:p>
                </w:tc>
              </w:tr>
            </w:sdtContent>
          </w:sdt>
          <w:sdt>
            <w:sdtPr>
              <w:rPr>
                <w:szCs w:val="21"/>
              </w:rPr>
              <w:alias w:val="出售商品提供劳务情况明细"/>
              <w:tag w:val="_GBC_d6e24b6ca62645f180ecf5d4621afdc6"/>
              <w:id w:val="7457831"/>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柳州市多元贸易有限责任公司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氧割渣</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178.85</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67.35</w:t>
                    </w:r>
                  </w:p>
                </w:tc>
              </w:tr>
            </w:sdtContent>
          </w:sdt>
          <w:sdt>
            <w:sdtPr>
              <w:rPr>
                <w:szCs w:val="21"/>
              </w:rPr>
              <w:alias w:val="出售商品提供劳务情况明细"/>
              <w:tag w:val="_GBC_d6e24b6ca62645f180ecf5d4621afdc6"/>
              <w:id w:val="7457832"/>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柳州山海科技股份有限公司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54.46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16.95</w:t>
                    </w:r>
                  </w:p>
                </w:tc>
              </w:tr>
            </w:sdtContent>
          </w:sdt>
          <w:sdt>
            <w:sdtPr>
              <w:rPr>
                <w:szCs w:val="21"/>
              </w:rPr>
              <w:alias w:val="出售商品提供劳务情况明细"/>
              <w:tag w:val="_GBC_d6e24b6ca62645f180ecf5d4621afdc6"/>
              <w:id w:val="7457833"/>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柳州市新和刚电力有限责任公司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4.67</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32.71</w:t>
                    </w:r>
                  </w:p>
                </w:tc>
              </w:tr>
            </w:sdtContent>
          </w:sdt>
          <w:sdt>
            <w:sdtPr>
              <w:rPr>
                <w:szCs w:val="21"/>
              </w:rPr>
              <w:alias w:val="出售商品提供劳务情况明细"/>
              <w:tag w:val="_GBC_d6e24b6ca62645f180ecf5d4621afdc6"/>
              <w:id w:val="7457834"/>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广西柳钢环保股份有限公司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废渣</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4,964.23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3,504.54</w:t>
                    </w:r>
                  </w:p>
                </w:tc>
              </w:tr>
            </w:sdtContent>
          </w:sdt>
          <w:sdt>
            <w:sdtPr>
              <w:rPr>
                <w:szCs w:val="21"/>
              </w:rPr>
              <w:alias w:val="出售商品提供劳务情况明细"/>
              <w:tag w:val="_GBC_d6e24b6ca62645f180ecf5d4621afdc6"/>
              <w:id w:val="7457835"/>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柳州锐源鹏节能环保科技有限公司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耐火材料</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0.98</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67.52</w:t>
                    </w:r>
                  </w:p>
                </w:tc>
              </w:tr>
            </w:sdtContent>
          </w:sdt>
          <w:sdt>
            <w:sdtPr>
              <w:rPr>
                <w:szCs w:val="21"/>
              </w:rPr>
              <w:alias w:val="出售商品提供劳务情况明细"/>
              <w:tag w:val="_GBC_d6e24b6ca62645f180ecf5d4621afdc6"/>
              <w:id w:val="7457836"/>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柳州市瑞中运钢材储运有限公司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1.86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17.09</w:t>
                    </w:r>
                  </w:p>
                </w:tc>
              </w:tr>
            </w:sdtContent>
          </w:sdt>
          <w:sdt>
            <w:sdtPr>
              <w:rPr>
                <w:szCs w:val="21"/>
              </w:rPr>
              <w:alias w:val="出售商品提供劳务情况明细"/>
              <w:tag w:val="_GBC_d6e24b6ca62645f180ecf5d4621afdc6"/>
              <w:id w:val="7457837"/>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柳州市惕艾惕冶金余热发电有限公司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20.59</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38"/>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柳州市曼凯亚科技有限责任公司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劳保用品</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0.12</w:t>
                    </w:r>
                  </w:p>
                </w:tc>
              </w:tr>
            </w:sdtContent>
          </w:sdt>
          <w:sdt>
            <w:sdtPr>
              <w:rPr>
                <w:szCs w:val="21"/>
              </w:rPr>
              <w:alias w:val="出售商品提供劳务情况明细"/>
              <w:tag w:val="_GBC_d6e24b6ca62645f180ecf5d4621afdc6"/>
              <w:id w:val="7457839"/>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柳州市盛鹏源环保科技有限公司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0.82</w:t>
                    </w:r>
                  </w:p>
                </w:tc>
              </w:tr>
            </w:sdtContent>
          </w:sdt>
          <w:sdt>
            <w:sdtPr>
              <w:rPr>
                <w:szCs w:val="21"/>
              </w:rPr>
              <w:alias w:val="出售商品提供劳务情况明细"/>
              <w:tag w:val="_GBC_d6e24b6ca62645f180ecf5d4621afdc6"/>
              <w:id w:val="7457840"/>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桂林仙源健康产业股份有限公司柳州分公司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0.09</w:t>
                    </w:r>
                  </w:p>
                </w:tc>
              </w:tr>
            </w:sdtContent>
          </w:sdt>
          <w:sdt>
            <w:sdtPr>
              <w:rPr>
                <w:szCs w:val="21"/>
              </w:rPr>
              <w:alias w:val="出售商品提供劳务情况明细"/>
              <w:tag w:val="_GBC_d6e24b6ca62645f180ecf5d4621afdc6"/>
              <w:id w:val="7457841"/>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十一冶建设集团有限责任公司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75.40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138.84</w:t>
                    </w:r>
                  </w:p>
                </w:tc>
              </w:tr>
            </w:sdtContent>
          </w:sdt>
          <w:sdt>
            <w:sdtPr>
              <w:rPr>
                <w:szCs w:val="21"/>
              </w:rPr>
              <w:alias w:val="出售商品提供劳务情况明细"/>
              <w:tag w:val="_GBC_d6e24b6ca62645f180ecf5d4621afdc6"/>
              <w:id w:val="7457842"/>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广西华锐钢铁工程设计咨询有限责任公司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5.83</w:t>
                    </w:r>
                  </w:p>
                </w:tc>
              </w:tr>
            </w:sdtContent>
          </w:sdt>
          <w:sdt>
            <w:sdtPr>
              <w:rPr>
                <w:szCs w:val="21"/>
              </w:rPr>
              <w:alias w:val="出售商品提供劳务情况明细"/>
              <w:tag w:val="_GBC_d6e24b6ca62645f180ecf5d4621afdc6"/>
              <w:id w:val="7457843"/>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广西柳钢实业有限公司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1,634.36</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272.53</w:t>
                    </w:r>
                  </w:p>
                </w:tc>
              </w:tr>
            </w:sdtContent>
          </w:sdt>
          <w:sdt>
            <w:sdtPr>
              <w:rPr>
                <w:szCs w:val="21"/>
              </w:rPr>
              <w:alias w:val="出售商品提供劳务情况明细"/>
              <w:tag w:val="_GBC_d6e24b6ca62645f180ecf5d4621afdc6"/>
              <w:id w:val="7457844"/>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广西柳州新锐文化传媒有限责任公司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0.21</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0.06</w:t>
                    </w:r>
                  </w:p>
                </w:tc>
              </w:tr>
            </w:sdtContent>
          </w:sdt>
          <w:sdt>
            <w:sdtPr>
              <w:rPr>
                <w:szCs w:val="21"/>
              </w:rPr>
              <w:alias w:val="出售商品提供劳务情况明细"/>
              <w:tag w:val="_GBC_d6e24b6ca62645f180ecf5d4621afdc6"/>
              <w:id w:val="7457845"/>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柳州瑞昱钢铁国际贸易有限公司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0.30</w:t>
                    </w:r>
                  </w:p>
                </w:tc>
              </w:tr>
            </w:sdtContent>
          </w:sdt>
          <w:sdt>
            <w:sdtPr>
              <w:rPr>
                <w:szCs w:val="21"/>
              </w:rPr>
              <w:alias w:val="出售商品提供劳务情况明细"/>
              <w:tag w:val="_GBC_d6e24b6ca62645f180ecf5d4621afdc6"/>
              <w:id w:val="7457846"/>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柳州市瑞拓小额贷款有限公司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0.43</w:t>
                    </w:r>
                  </w:p>
                </w:tc>
              </w:tr>
            </w:sdtContent>
          </w:sdt>
          <w:sdt>
            <w:sdtPr>
              <w:rPr>
                <w:szCs w:val="21"/>
              </w:rPr>
              <w:alias w:val="出售商品提供劳务情况明细"/>
              <w:tag w:val="_GBC_d6e24b6ca62645f180ecf5d4621afdc6"/>
              <w:id w:val="7457847"/>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柳州市兴佳房地产开发有限责任公司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4.33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3.36</w:t>
                    </w:r>
                  </w:p>
                </w:tc>
              </w:tr>
            </w:sdtContent>
          </w:sdt>
          <w:sdt>
            <w:sdtPr>
              <w:rPr>
                <w:szCs w:val="21"/>
              </w:rPr>
              <w:alias w:val="出售商品提供劳务情况明细"/>
              <w:tag w:val="_GBC_d6e24b6ca62645f180ecf5d4621afdc6"/>
              <w:id w:val="7457848"/>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广西柳州岑海金属材料有限公司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钢材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78,368.90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78,653.36</w:t>
                    </w:r>
                  </w:p>
                </w:tc>
              </w:tr>
            </w:sdtContent>
          </w:sdt>
          <w:sdt>
            <w:sdtPr>
              <w:rPr>
                <w:szCs w:val="21"/>
              </w:rPr>
              <w:alias w:val="出售商品提供劳务情况明细"/>
              <w:tag w:val="_GBC_d6e24b6ca62645f180ecf5d4621afdc6"/>
              <w:id w:val="7457849"/>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广西钢铁集团有限公司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539.90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1.48</w:t>
                    </w:r>
                  </w:p>
                </w:tc>
              </w:tr>
            </w:sdtContent>
          </w:sdt>
          <w:sdt>
            <w:sdtPr>
              <w:rPr>
                <w:szCs w:val="21"/>
              </w:rPr>
              <w:alias w:val="出售商品提供劳务情况明细"/>
              <w:tag w:val="_GBC_d6e24b6ca62645f180ecf5d4621afdc6"/>
              <w:id w:val="7457850"/>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广西柳钢新材料科技有限公司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36.31</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1"/>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防城港桂科商品混凝土有限责任公司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2.62</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2"/>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广西柳钢东信科技有限公司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0.49</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3"/>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广西柳钢红星园艺有限公司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2.60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4"/>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柳州市桂新商品混凝土有限责任公司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10.08</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5"/>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柳州大钢建设监理有限公司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0.03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6"/>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柳州市柳钢铁辉环保科技有限公司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炉灰</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1,594.71</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7"/>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广西柳钢雀丰商贸有限公司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2.00</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8"/>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兴业柳钢资源有限公司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3.63</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r>
            </w:sdtContent>
          </w:sdt>
          <w:sdt>
            <w:sdtPr>
              <w:rPr>
                <w:szCs w:val="21"/>
              </w:rPr>
              <w:alias w:val="出售商品提供劳务情况明细"/>
              <w:tag w:val="_GBC_d6e24b6ca62645f180ecf5d4621afdc6"/>
              <w:id w:val="7457859"/>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柳州大公工程建设监理有限责任公司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szCs w:val="21"/>
                      </w:rPr>
                    </w:pPr>
                    <w:r>
                      <w:t>辅材</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                  -  </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0.59</w:t>
                    </w:r>
                  </w:p>
                </w:tc>
              </w:tr>
            </w:sdtContent>
          </w:sdt>
          <w:sdt>
            <w:sdtPr>
              <w:rPr>
                <w:szCs w:val="21"/>
              </w:rPr>
              <w:alias w:val="出售商品提供劳务情况明细"/>
              <w:tag w:val="_GBC_d6e24b6ca62645f180ecf5d4621afdc6"/>
              <w:id w:val="7457860"/>
              <w:lock w:val="sdtLocked"/>
            </w:sdtPr>
            <w:sdtEndPr>
              <w:rPr>
                <w:rFonts w:ascii="Arial Narrow" w:hAnsi="Arial Narrow"/>
              </w:rPr>
            </w:sdtEndPr>
            <w:sdtContent>
              <w:tr w:rsidR="00376874">
                <w:trPr>
                  <w:cantSplit/>
                </w:trPr>
                <w:tc>
                  <w:tcPr>
                    <w:tcW w:w="232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合计</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szCs w:val="21"/>
                      </w:rPr>
                    </w:pPr>
                    <w:r>
                      <w:t xml:space="preserve">　</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1,140,379.74</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szCs w:val="21"/>
                      </w:rPr>
                    </w:pPr>
                    <w:r>
                      <w:rPr>
                        <w:rFonts w:ascii="Arial Narrow" w:hAnsi="Arial Narrow"/>
                      </w:rPr>
                      <w:t>1,098,708.74</w:t>
                    </w:r>
                  </w:p>
                </w:tc>
              </w:tr>
            </w:sdtContent>
          </w:sdt>
        </w:tbl>
        <w:p w:rsidR="00376874" w:rsidRDefault="00376874"/>
        <w:p w:rsidR="00376874" w:rsidRDefault="008F46D0">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7457861"/>
            <w:lock w:val="sdtContentLocked"/>
            <w:placeholder>
              <w:docPart w:val="GBC22222222222222222222222222222"/>
            </w:placeholder>
          </w:sdtPr>
          <w:sdtContent>
            <w:p w:rsidR="00376874" w:rsidRDefault="001302AE">
              <w:pPr>
                <w:rPr>
                  <w:rFonts w:cs="Cambria"/>
                  <w:szCs w:val="21"/>
                </w:rPr>
              </w:pPr>
              <w:r>
                <w:rPr>
                  <w:rFonts w:cs="Cambria"/>
                  <w:szCs w:val="21"/>
                </w:rPr>
                <w:fldChar w:fldCharType="begin"/>
              </w:r>
              <w:r w:rsidR="008F46D0">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F46D0">
                <w:rPr>
                  <w:rFonts w:cs="Cambria"/>
                  <w:szCs w:val="21"/>
                </w:rPr>
                <w:instrText xml:space="preserve"> MACROBUTTON  SnrToggleCheckbox □不适用 </w:instrText>
              </w:r>
              <w:r>
                <w:rPr>
                  <w:rFonts w:cs="Cambria"/>
                  <w:szCs w:val="21"/>
                </w:rPr>
                <w:fldChar w:fldCharType="end"/>
              </w:r>
            </w:p>
          </w:sdtContent>
        </w:sdt>
        <w:sdt>
          <w:sdtPr>
            <w:rPr>
              <w:rFonts w:cs="Cambria"/>
            </w:rPr>
            <w:alias w:val="购销商品、提供和接受劳务的关联交易说明"/>
            <w:tag w:val="_GBC_b40d5cc82ee746028d6efa52b270cc25"/>
            <w:id w:val="7457862"/>
            <w:lock w:val="sdtLocked"/>
            <w:placeholder>
              <w:docPart w:val="GBC22222222222222222222222222222"/>
            </w:placeholder>
          </w:sdtPr>
          <w:sdtEndPr>
            <w:rPr>
              <w:rFonts w:ascii="Times New Roman" w:hAnsi="Times New Roman"/>
              <w:kern w:val="2"/>
              <w:szCs w:val="21"/>
            </w:rPr>
          </w:sdtEndPr>
          <w:sdtContent>
            <w:p w:rsidR="00376874" w:rsidRDefault="008F46D0">
              <w:pPr>
                <w:rPr>
                  <w:rFonts w:cs="Cambria"/>
                </w:rPr>
              </w:pPr>
              <w:r>
                <w:rPr>
                  <w:rFonts w:cs="Cambria" w:hint="eastAsia"/>
                </w:rPr>
                <w:t>公司与上述关联方有关购买、销售产品和接受、提供劳务、房屋租赁等关联交易的定价原则是：</w:t>
              </w:r>
            </w:p>
            <w:p w:rsidR="00376874" w:rsidRDefault="008F46D0">
              <w:pPr>
                <w:rPr>
                  <w:rFonts w:cs="Cambria"/>
                </w:rPr>
              </w:pPr>
              <w:r>
                <w:rPr>
                  <w:rFonts w:cs="Cambria" w:hint="eastAsia"/>
                </w:rPr>
                <w:t>1．参照国内同行业或本地区同类商品的交易价格，经双方协商后确定；</w:t>
              </w:r>
            </w:p>
            <w:p w:rsidR="00376874" w:rsidRDefault="008F46D0">
              <w:pPr>
                <w:rPr>
                  <w:rFonts w:cs="Cambria"/>
                </w:rPr>
              </w:pPr>
              <w:r>
                <w:rPr>
                  <w:rFonts w:cs="Cambria" w:hint="eastAsia"/>
                </w:rPr>
                <w:t>2．如无上述价格时，按提供商品一方的实际成本加上合理利润确定交易价格；柳钢股份和品成公司钢坯交易实际采用成本加成价格，根据双方2019年5月签订的《原材料购销协议》，成本加成率原则上不高于8%，通常按上年第四季度平均成本确定下年度交易价格，若无较大波动，通常价格一年不变。市场波动较大时，由双方协商，适时对原材料及货物价格进行调整。</w:t>
              </w:r>
            </w:p>
            <w:p w:rsidR="00376874" w:rsidRDefault="008F46D0">
              <w:pPr>
                <w:rPr>
                  <w:rFonts w:cs="Cambria"/>
                </w:rPr>
              </w:pPr>
              <w:r>
                <w:rPr>
                  <w:rFonts w:cs="Cambria" w:hint="eastAsia"/>
                </w:rPr>
                <w:t>3．当交易的商品在没有确切的市场价格，也不适合采用成本加成定价时，经双方协商确定交易价格，协议价格不高于或不低于向其他第三方提供同类产品的价格。</w:t>
              </w:r>
            </w:p>
          </w:sdtContent>
        </w:sdt>
        <w:p w:rsidR="00376874" w:rsidRDefault="001302AE">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7457869"/>
        <w:lock w:val="sdtLocked"/>
        <w:placeholder>
          <w:docPart w:val="GBC22222222222222222222222222222"/>
        </w:placeholder>
      </w:sdtPr>
      <w:sdtEndPr>
        <w:rPr>
          <w:rFonts w:cs="Cambria" w:hint="default"/>
          <w:szCs w:val="21"/>
        </w:rPr>
      </w:sdtEndPr>
      <w:sdtContent>
        <w:p w:rsidR="00376874" w:rsidRDefault="008F46D0">
          <w:pPr>
            <w:pStyle w:val="4"/>
            <w:numPr>
              <w:ilvl w:val="0"/>
              <w:numId w:val="84"/>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376874" w:rsidRDefault="008F46D0">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7457864"/>
            <w:lock w:val="sdtContentLocked"/>
            <w:placeholder>
              <w:docPart w:val="GBC22222222222222222222222222222"/>
            </w:placeholder>
          </w:sdtPr>
          <w:sdtContent>
            <w:p w:rsidR="00376874" w:rsidRDefault="001302AE">
              <w:pPr>
                <w:rPr>
                  <w:rFonts w:cs="Cambria"/>
                  <w:szCs w:val="21"/>
                </w:rPr>
              </w:pPr>
              <w:r>
                <w:rPr>
                  <w:rFonts w:cs="Cambria"/>
                  <w:szCs w:val="21"/>
                </w:rPr>
                <w:fldChar w:fldCharType="begin"/>
              </w:r>
              <w:r w:rsidR="008F46D0">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F46D0">
                <w:rPr>
                  <w:rFonts w:cs="Cambria"/>
                  <w:szCs w:val="21"/>
                </w:rPr>
                <w:instrText xml:space="preserve"> MACROBUTTON  SnrToggleCheckbox √不适用 </w:instrText>
              </w:r>
              <w:r>
                <w:rPr>
                  <w:rFonts w:cs="Cambria"/>
                  <w:szCs w:val="21"/>
                </w:rPr>
                <w:fldChar w:fldCharType="end"/>
              </w:r>
            </w:p>
          </w:sdtContent>
        </w:sdt>
        <w:p w:rsidR="00376874" w:rsidRDefault="008F46D0">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7457865"/>
            <w:lock w:val="sdtContentLocked"/>
            <w:placeholder>
              <w:docPart w:val="GBC22222222222222222222222222222"/>
            </w:placeholder>
          </w:sdtPr>
          <w:sdtContent>
            <w:p w:rsidR="00376874" w:rsidRDefault="001302AE">
              <w:pPr>
                <w:rPr>
                  <w:rFonts w:cs="Cambria"/>
                  <w:szCs w:val="21"/>
                </w:rPr>
              </w:pPr>
              <w:r>
                <w:rPr>
                  <w:rFonts w:cs="Cambria"/>
                  <w:szCs w:val="21"/>
                </w:rPr>
                <w:fldChar w:fldCharType="begin"/>
              </w:r>
              <w:r w:rsidR="008F46D0">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F46D0">
                <w:rPr>
                  <w:rFonts w:cs="Cambria"/>
                  <w:szCs w:val="21"/>
                </w:rPr>
                <w:instrText xml:space="preserve"> MACROBUTTON  SnrToggleCheckbox √不适用 </w:instrText>
              </w:r>
              <w:r>
                <w:rPr>
                  <w:rFonts w:cs="Cambria"/>
                  <w:szCs w:val="21"/>
                </w:rPr>
                <w:fldChar w:fldCharType="end"/>
              </w:r>
            </w:p>
          </w:sdtContent>
        </w:sdt>
        <w:p w:rsidR="00376874" w:rsidRDefault="00376874">
          <w:pPr>
            <w:rPr>
              <w:rFonts w:cs="Cambria"/>
              <w:szCs w:val="21"/>
            </w:rPr>
          </w:pPr>
        </w:p>
        <w:p w:rsidR="00376874" w:rsidRDefault="008F46D0">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7457866"/>
            <w:lock w:val="sdtContentLocked"/>
            <w:placeholder>
              <w:docPart w:val="GBC22222222222222222222222222222"/>
            </w:placeholder>
          </w:sdtPr>
          <w:sdtContent>
            <w:p w:rsidR="00376874" w:rsidRDefault="001302AE">
              <w:r>
                <w:rPr>
                  <w:rFonts w:cs="Cambria"/>
                  <w:bCs/>
                  <w:szCs w:val="21"/>
                </w:rPr>
                <w:fldChar w:fldCharType="begin"/>
              </w:r>
              <w:r w:rsidR="008F46D0">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8F46D0">
                <w:rPr>
                  <w:rFonts w:cs="Cambria"/>
                  <w:bCs/>
                  <w:szCs w:val="21"/>
                </w:rPr>
                <w:instrText xml:space="preserve"> MACROBUTTON  SnrToggleCheckbox √不适用 </w:instrText>
              </w:r>
              <w:r>
                <w:rPr>
                  <w:rFonts w:cs="Cambria"/>
                  <w:bCs/>
                  <w:szCs w:val="21"/>
                </w:rPr>
                <w:fldChar w:fldCharType="end"/>
              </w:r>
            </w:p>
          </w:sdtContent>
        </w:sdt>
        <w:p w:rsidR="00376874" w:rsidRDefault="008F46D0">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7457867"/>
            <w:lock w:val="sdtContentLocked"/>
            <w:placeholder>
              <w:docPart w:val="GBC22222222222222222222222222222"/>
            </w:placeholder>
          </w:sdtPr>
          <w:sdtContent>
            <w:p w:rsidR="00376874" w:rsidRDefault="001302AE">
              <w:pPr>
                <w:rPr>
                  <w:rFonts w:cs="Cambria"/>
                  <w:bCs/>
                  <w:szCs w:val="21"/>
                </w:rPr>
              </w:pPr>
              <w:r>
                <w:rPr>
                  <w:rFonts w:cs="Cambria"/>
                  <w:bCs/>
                  <w:szCs w:val="21"/>
                </w:rPr>
                <w:fldChar w:fldCharType="begin"/>
              </w:r>
              <w:r w:rsidR="008F46D0">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8F46D0">
                <w:rPr>
                  <w:rFonts w:cs="Cambria"/>
                  <w:bCs/>
                  <w:szCs w:val="21"/>
                </w:rPr>
                <w:instrText xml:space="preserve"> MACROBUTTON  SnrToggleCheckbox □不适用 </w:instrText>
              </w:r>
              <w:r>
                <w:rPr>
                  <w:rFonts w:cs="Cambria"/>
                  <w:bCs/>
                  <w:szCs w:val="21"/>
                </w:rPr>
                <w:fldChar w:fldCharType="end"/>
              </w:r>
            </w:p>
          </w:sdtContent>
        </w:sdt>
        <w:sdt>
          <w:sdtPr>
            <w:rPr>
              <w:rFonts w:cs="Cambria"/>
              <w:bCs/>
            </w:rPr>
            <w:alias w:val="关联管理或出包情况说明"/>
            <w:tag w:val="_GBC_3090c8d6dded401e8965b68c3246021b"/>
            <w:id w:val="7457868"/>
            <w:lock w:val="sdtLocked"/>
          </w:sdtPr>
          <w:sdtEndPr>
            <w:rPr>
              <w:rFonts w:ascii="Times New Roman" w:hAnsi="Times New Roman"/>
              <w:kern w:val="2"/>
              <w:szCs w:val="21"/>
            </w:rPr>
          </w:sdtEndPr>
          <w:sdtContent>
            <w:p w:rsidR="00376874" w:rsidRDefault="008F46D0">
              <w:pPr>
                <w:rPr>
                  <w:rFonts w:cs="Cambria"/>
                  <w:bCs/>
                </w:rPr>
              </w:pPr>
              <w:r>
                <w:rPr>
                  <w:rFonts w:cs="Cambria" w:hint="eastAsia"/>
                  <w:bCs/>
                </w:rPr>
                <w:t>2017年12月8日公司与集团公司签订《业务委托管理服务协议》，集团公司将其管控范围内未上市钢铁板块业务及未来新增和拓展业务的日常运营管理委托给公司，委托管理的业务涉及战略规划、对外投资，经营预算、固定资产处置、重要人事任免等重大事项决策权仍由集团公司行使，公司按照集团公司相关决策意见，履行委托业务的日常运营管理。公司按照市场定价原则，每年收取管理服务费200万元（含税），协议有效期为2018年1月1日至2020年12月31日，期满经双方协商可续签。</w:t>
              </w:r>
            </w:p>
          </w:sdtContent>
        </w:sdt>
        <w:p w:rsidR="00376874" w:rsidRDefault="001302AE">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7457882"/>
        <w:lock w:val="sdtLocked"/>
        <w:placeholder>
          <w:docPart w:val="GBC22222222222222222222222222222"/>
        </w:placeholder>
      </w:sdtPr>
      <w:sdtContent>
        <w:p w:rsidR="00376874" w:rsidRDefault="008F46D0">
          <w:pPr>
            <w:pStyle w:val="4"/>
            <w:numPr>
              <w:ilvl w:val="0"/>
              <w:numId w:val="84"/>
            </w:numPr>
            <w:tabs>
              <w:tab w:val="left" w:pos="616"/>
            </w:tabs>
          </w:pPr>
          <w:r>
            <w:rPr>
              <w:rFonts w:hint="eastAsia"/>
            </w:rPr>
            <w:t>关联租赁情况</w:t>
          </w:r>
        </w:p>
        <w:p w:rsidR="00376874" w:rsidRDefault="008F46D0">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745787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7457871"/>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p w:rsidR="00376874" w:rsidRDefault="008F46D0">
          <w:pPr>
            <w:jc w:val="right"/>
            <w:rPr>
              <w:szCs w:val="21"/>
            </w:rPr>
          </w:pPr>
          <w:r>
            <w:rPr>
              <w:rFonts w:hint="eastAsia"/>
              <w:szCs w:val="21"/>
            </w:rPr>
            <w:t>单位：</w:t>
          </w:r>
          <w:sdt>
            <w:sdtPr>
              <w:rPr>
                <w:rFonts w:hint="eastAsia"/>
                <w:szCs w:val="21"/>
              </w:rPr>
              <w:alias w:val="单位：公司承租情况表"/>
              <w:tag w:val="_GBC_c4f9d2e7743f429a85c30d009abea834"/>
              <w:id w:val="74578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rFonts w:hint="eastAsia"/>
              <w:szCs w:val="21"/>
            </w:rPr>
            <w:t xml:space="preserve">  币种：</w:t>
          </w:r>
          <w:sdt>
            <w:sdtPr>
              <w:rPr>
                <w:rFonts w:hint="eastAsia"/>
                <w:szCs w:val="21"/>
              </w:rPr>
              <w:alias w:val="币种：公司承租情况表"/>
              <w:tag w:val="_GBC_bad2c4d4779f4dc2bace6d7ca19d4585"/>
              <w:id w:val="74578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302"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983"/>
            <w:gridCol w:w="3829"/>
            <w:gridCol w:w="1843"/>
            <w:gridCol w:w="1775"/>
          </w:tblGrid>
          <w:tr w:rsidR="00376874">
            <w:trPr>
              <w:trHeight w:val="310"/>
            </w:trPr>
            <w:sdt>
              <w:sdtPr>
                <w:tag w:val="_PLD_0a09d4d001e74fe3a6d865aeb5fab910"/>
                <w:id w:val="7457874"/>
                <w:lock w:val="sdtLocked"/>
              </w:sdtPr>
              <w:sdtContent>
                <w:tc>
                  <w:tcPr>
                    <w:tcW w:w="1052" w:type="pc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出租方名称</w:t>
                    </w:r>
                  </w:p>
                </w:tc>
              </w:sdtContent>
            </w:sdt>
            <w:sdt>
              <w:sdtPr>
                <w:tag w:val="_PLD_8f2b6c0b27fc41c19bc3ddb5e8c23d38"/>
                <w:id w:val="7457875"/>
                <w:lock w:val="sdtLocked"/>
              </w:sdtPr>
              <w:sdtContent>
                <w:tc>
                  <w:tcPr>
                    <w:tcW w:w="2030" w:type="pc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租赁资产种类</w:t>
                    </w:r>
                  </w:p>
                </w:tc>
              </w:sdtContent>
            </w:sdt>
            <w:sdt>
              <w:sdtPr>
                <w:tag w:val="_PLD_1a07095594554b409b72dea609345e26"/>
                <w:id w:val="7457876"/>
                <w:lock w:val="sdtLocked"/>
              </w:sdtPr>
              <w:sdtContent>
                <w:tc>
                  <w:tcPr>
                    <w:tcW w:w="977" w:type="pc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本期确认的租赁费</w:t>
                    </w:r>
                  </w:p>
                </w:tc>
              </w:sdtContent>
            </w:sdt>
            <w:sdt>
              <w:sdtPr>
                <w:tag w:val="_PLD_719d99d0e51d4f5eb9d74441d044bfe5"/>
                <w:id w:val="7457877"/>
                <w:lock w:val="sdtLocked"/>
              </w:sdtPr>
              <w:sdtContent>
                <w:tc>
                  <w:tcPr>
                    <w:tcW w:w="941" w:type="pct"/>
                    <w:tcBorders>
                      <w:top w:val="single" w:sz="4" w:space="0" w:color="auto"/>
                      <w:left w:val="single" w:sz="4" w:space="0" w:color="auto"/>
                      <w:right w:val="single" w:sz="4" w:space="0" w:color="auto"/>
                    </w:tcBorders>
                    <w:shd w:val="clear" w:color="auto" w:fill="auto"/>
                    <w:vAlign w:val="center"/>
                  </w:tcPr>
                  <w:p w:rsidR="00376874" w:rsidRDefault="008F46D0">
                    <w:pPr>
                      <w:jc w:val="center"/>
                      <w:rPr>
                        <w:szCs w:val="21"/>
                      </w:rPr>
                    </w:pPr>
                    <w:r>
                      <w:rPr>
                        <w:rFonts w:hint="eastAsia"/>
                        <w:szCs w:val="21"/>
                      </w:rPr>
                      <w:t>上期确认的租赁费</w:t>
                    </w:r>
                  </w:p>
                </w:tc>
              </w:sdtContent>
            </w:sdt>
          </w:tr>
          <w:sdt>
            <w:sdtPr>
              <w:rPr>
                <w:sz w:val="16"/>
                <w:szCs w:val="21"/>
              </w:rPr>
              <w:alias w:val="公司承租情况明细"/>
              <w:tag w:val="_GBC_2cb90c924bac4d8690c03cd1fa4f690b"/>
              <w:id w:val="7457878"/>
              <w:lock w:val="sdtLocked"/>
            </w:sdtPr>
            <w:sdtEndPr>
              <w:rPr>
                <w:rFonts w:ascii="Arial Narrow" w:hAnsi="Arial Narrow"/>
                <w:sz w:val="21"/>
              </w:rPr>
            </w:sdtEndPr>
            <w:sdtContent>
              <w:tr w:rsidR="00376874">
                <w:tc>
                  <w:tcPr>
                    <w:tcW w:w="1052" w:type="pct"/>
                    <w:tcBorders>
                      <w:top w:val="single" w:sz="4" w:space="0" w:color="auto"/>
                      <w:left w:val="single" w:sz="4" w:space="0" w:color="auto"/>
                      <w:bottom w:val="single" w:sz="4" w:space="0" w:color="auto"/>
                      <w:right w:val="single" w:sz="4" w:space="0" w:color="auto"/>
                    </w:tcBorders>
                  </w:tcPr>
                  <w:p w:rsidR="00376874" w:rsidRDefault="008F46D0">
                    <w:pPr>
                      <w:rPr>
                        <w:sz w:val="16"/>
                        <w:szCs w:val="21"/>
                      </w:rPr>
                    </w:pPr>
                    <w:r>
                      <w:rPr>
                        <w:sz w:val="16"/>
                      </w:rPr>
                      <w:t>广西柳州钢铁集团有限公司</w:t>
                    </w:r>
                  </w:p>
                </w:tc>
                <w:tc>
                  <w:tcPr>
                    <w:tcW w:w="2030" w:type="pct"/>
                    <w:tcBorders>
                      <w:top w:val="single" w:sz="4" w:space="0" w:color="auto"/>
                      <w:left w:val="single" w:sz="4" w:space="0" w:color="auto"/>
                      <w:bottom w:val="single" w:sz="4" w:space="0" w:color="auto"/>
                      <w:right w:val="single" w:sz="4" w:space="0" w:color="auto"/>
                    </w:tcBorders>
                  </w:tcPr>
                  <w:p w:rsidR="00376874" w:rsidRDefault="008F46D0">
                    <w:pPr>
                      <w:rPr>
                        <w:sz w:val="16"/>
                        <w:szCs w:val="21"/>
                      </w:rPr>
                    </w:pPr>
                    <w:r>
                      <w:rPr>
                        <w:sz w:val="16"/>
                      </w:rPr>
                      <w:t>柳国用（2002）字第101847、101848、101849、101850、</w:t>
                    </w:r>
                    <w:r>
                      <w:rPr>
                        <w:sz w:val="16"/>
                      </w:rPr>
                      <w:lastRenderedPageBreak/>
                      <w:t>101851、101862号六宗面积合计93.85万平方米土地</w:t>
                    </w:r>
                  </w:p>
                </w:tc>
                <w:tc>
                  <w:tcPr>
                    <w:tcW w:w="977"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lastRenderedPageBreak/>
                      <w:t>849.16</w:t>
                    </w:r>
                  </w:p>
                </w:tc>
                <w:tc>
                  <w:tcPr>
                    <w:tcW w:w="941"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849.16</w:t>
                    </w:r>
                  </w:p>
                </w:tc>
              </w:tr>
            </w:sdtContent>
          </w:sdt>
          <w:sdt>
            <w:sdtPr>
              <w:rPr>
                <w:sz w:val="16"/>
                <w:szCs w:val="21"/>
              </w:rPr>
              <w:alias w:val="公司承租情况明细"/>
              <w:tag w:val="_GBC_2cb90c924bac4d8690c03cd1fa4f690b"/>
              <w:id w:val="7457879"/>
              <w:lock w:val="sdtLocked"/>
            </w:sdtPr>
            <w:sdtEndPr>
              <w:rPr>
                <w:rFonts w:ascii="Arial Narrow" w:hAnsi="Arial Narrow"/>
                <w:sz w:val="21"/>
              </w:rPr>
            </w:sdtEndPr>
            <w:sdtContent>
              <w:tr w:rsidR="00376874">
                <w:tc>
                  <w:tcPr>
                    <w:tcW w:w="1052" w:type="pct"/>
                    <w:tcBorders>
                      <w:top w:val="single" w:sz="4" w:space="0" w:color="auto"/>
                      <w:left w:val="single" w:sz="4" w:space="0" w:color="auto"/>
                      <w:bottom w:val="single" w:sz="4" w:space="0" w:color="auto"/>
                      <w:right w:val="single" w:sz="4" w:space="0" w:color="auto"/>
                    </w:tcBorders>
                  </w:tcPr>
                  <w:p w:rsidR="00376874" w:rsidRDefault="008F46D0">
                    <w:pPr>
                      <w:rPr>
                        <w:sz w:val="16"/>
                        <w:szCs w:val="21"/>
                      </w:rPr>
                    </w:pPr>
                    <w:r>
                      <w:rPr>
                        <w:sz w:val="16"/>
                      </w:rPr>
                      <w:t>广西柳州钢铁集团有限公司</w:t>
                    </w:r>
                  </w:p>
                </w:tc>
                <w:tc>
                  <w:tcPr>
                    <w:tcW w:w="2030" w:type="pct"/>
                    <w:tcBorders>
                      <w:top w:val="single" w:sz="4" w:space="0" w:color="auto"/>
                      <w:left w:val="single" w:sz="4" w:space="0" w:color="auto"/>
                      <w:bottom w:val="single" w:sz="4" w:space="0" w:color="auto"/>
                      <w:right w:val="single" w:sz="4" w:space="0" w:color="auto"/>
                    </w:tcBorders>
                  </w:tcPr>
                  <w:p w:rsidR="00376874" w:rsidRDefault="008F46D0">
                    <w:pPr>
                      <w:rPr>
                        <w:sz w:val="16"/>
                        <w:szCs w:val="21"/>
                      </w:rPr>
                    </w:pPr>
                    <w:r>
                      <w:rPr>
                        <w:sz w:val="16"/>
                      </w:rPr>
                      <w:t>柳国用（2004）字第104208号地块其中的面积为65.24万平方米土地</w:t>
                    </w:r>
                  </w:p>
                </w:tc>
                <w:tc>
                  <w:tcPr>
                    <w:tcW w:w="977"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590.27</w:t>
                    </w:r>
                  </w:p>
                </w:tc>
                <w:tc>
                  <w:tcPr>
                    <w:tcW w:w="941"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rPr>
                      <w:t>590.27</w:t>
                    </w:r>
                  </w:p>
                </w:tc>
              </w:tr>
            </w:sdtContent>
          </w:sdt>
        </w:tbl>
        <w:p w:rsidR="00376874" w:rsidRDefault="00376874"/>
        <w:p w:rsidR="00376874" w:rsidRDefault="008F46D0">
          <w:pPr>
            <w:rPr>
              <w:szCs w:val="21"/>
            </w:rPr>
          </w:pPr>
          <w:r>
            <w:rPr>
              <w:rFonts w:hint="eastAsia"/>
              <w:szCs w:val="21"/>
            </w:rPr>
            <w:t>关联租赁情况说明</w:t>
          </w:r>
        </w:p>
        <w:sdt>
          <w:sdtPr>
            <w:rPr>
              <w:szCs w:val="21"/>
            </w:rPr>
            <w:alias w:val="是否适用：关联租赁情况说明[双击切换]"/>
            <w:tag w:val="_GBC_a8d25c1a27d24bbeb9dd0063be85a310"/>
            <w:id w:val="7457880"/>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alias w:val="关联租赁说明"/>
            <w:tag w:val="_GBC_84584ca23f8f450e9e44b9587b57665d"/>
            <w:id w:val="7457881"/>
            <w:lock w:val="sdtLocked"/>
            <w:placeholder>
              <w:docPart w:val="GBC22222222222222222222222222222"/>
            </w:placeholder>
          </w:sdtPr>
          <w:sdtContent>
            <w:p w:rsidR="00376874" w:rsidRDefault="008F46D0">
              <w:r>
                <w:rPr>
                  <w:rFonts w:hint="eastAsia"/>
                </w:rPr>
                <w:t>2018年1月1日</w:t>
              </w:r>
              <w:r>
                <w:t>公司与集团公司签订《</w:t>
              </w:r>
              <w:r>
                <w:rPr>
                  <w:rFonts w:hint="eastAsia"/>
                </w:rPr>
                <w:t>土地租赁合同</w:t>
              </w:r>
              <w:r>
                <w:t>》，</w:t>
              </w:r>
              <w:r>
                <w:rPr>
                  <w:rFonts w:hint="eastAsia"/>
                </w:rPr>
                <w:t>参考</w:t>
              </w:r>
              <w:r>
                <w:t>国家、当地定价或市场价格</w:t>
              </w:r>
              <w:r>
                <w:rPr>
                  <w:rFonts w:hint="eastAsia"/>
                </w:rPr>
                <w:t>调整上述土地的租赁价格，调整后每年租赁费合计2878.85万元（不含税），合同有效期5年，合同期内租赁费不予重新调整，期满经双方商定可对租金进行调整。</w:t>
              </w:r>
            </w:p>
            <w:p w:rsidR="00376874" w:rsidRDefault="001302AE">
              <w:pPr>
                <w:rPr>
                  <w:szCs w:val="21"/>
                </w:rPr>
              </w:pPr>
            </w:p>
          </w:sdtContent>
        </w:sdt>
        <w:p w:rsidR="00376874" w:rsidRDefault="001302AE"/>
      </w:sdtContent>
    </w:sdt>
    <w:sdt>
      <w:sdtPr>
        <w:rPr>
          <w:rFonts w:ascii="宋体" w:hAnsi="宋体" w:cs="Arial" w:hint="eastAsia"/>
          <w:b w:val="0"/>
          <w:bCs w:val="0"/>
          <w:kern w:val="0"/>
          <w:szCs w:val="21"/>
        </w:rPr>
        <w:alias w:val="模块:关联担保情况"/>
        <w:tag w:val="_GBC_a87b2e666bc14a67817d2d3189396350"/>
        <w:id w:val="7457899"/>
        <w:lock w:val="sdtLocked"/>
        <w:placeholder>
          <w:docPart w:val="GBC22222222222222222222222222222"/>
        </w:placeholder>
      </w:sdtPr>
      <w:sdtEndPr>
        <w:rPr>
          <w:rFonts w:ascii="Cambria" w:eastAsiaTheme="minorEastAsia" w:hAnsi="Cambria" w:cs="Cambria" w:hint="default"/>
          <w:sz w:val="20"/>
          <w:szCs w:val="20"/>
        </w:rPr>
      </w:sdtEndPr>
      <w:sdtContent>
        <w:p w:rsidR="00376874" w:rsidRDefault="008F46D0">
          <w:pPr>
            <w:pStyle w:val="4"/>
            <w:numPr>
              <w:ilvl w:val="0"/>
              <w:numId w:val="84"/>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376874" w:rsidRDefault="008F46D0">
          <w:r>
            <w:rPr>
              <w:rFonts w:hint="eastAsia"/>
            </w:rPr>
            <w:t>本公司作为担保方</w:t>
          </w:r>
        </w:p>
        <w:sdt>
          <w:sdtPr>
            <w:alias w:val="是否适用：本公司作为担保方的担保情况表[双击切换]"/>
            <w:tag w:val="_GBC_f0150417f8ec4c5281b86683570391cb"/>
            <w:id w:val="745788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7457884"/>
            <w:lock w:val="sdtContentLocked"/>
            <w:placeholder>
              <w:docPart w:val="GBC22222222222222222222222222222"/>
            </w:placeholder>
          </w:sdtPr>
          <w:sdtContent>
            <w:p w:rsidR="00376874" w:rsidRDefault="001302AE">
              <w:pPr>
                <w:rPr>
                  <w:rFonts w:ascii="Cambria" w:hAnsi="Cambria" w:cs="Cambria"/>
                </w:rPr>
              </w:pPr>
              <w:r>
                <w:rPr>
                  <w:rFonts w:cs="Cambria"/>
                </w:rPr>
                <w:fldChar w:fldCharType="begin"/>
              </w:r>
              <w:r w:rsidR="008F46D0">
                <w:rPr>
                  <w:rFonts w:cs="Cambria"/>
                </w:rPr>
                <w:instrText xml:space="preserve"> MACROBUTTON  SnrToggleCheckbox √适用 </w:instrText>
              </w:r>
              <w:r>
                <w:rPr>
                  <w:rFonts w:cs="Cambria"/>
                </w:rPr>
                <w:fldChar w:fldCharType="end"/>
              </w:r>
              <w:r>
                <w:rPr>
                  <w:rFonts w:cs="Cambria"/>
                </w:rPr>
                <w:fldChar w:fldCharType="begin"/>
              </w:r>
              <w:r w:rsidR="008F46D0">
                <w:rPr>
                  <w:rFonts w:cs="Cambria"/>
                </w:rPr>
                <w:instrText xml:space="preserve"> MACROBUTTON  SnrToggleCheckbox □不适用 </w:instrText>
              </w:r>
              <w:r>
                <w:rPr>
                  <w:rFonts w:cs="Cambria"/>
                </w:rPr>
                <w:fldChar w:fldCharType="end"/>
              </w:r>
            </w:p>
          </w:sdtContent>
        </w:sdt>
        <w:p w:rsidR="00376874" w:rsidRDefault="008F46D0">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74578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万元</w:t>
              </w:r>
            </w:sdtContent>
          </w:sdt>
          <w:r>
            <w:rPr>
              <w:rFonts w:cs="Cambria" w:hint="eastAsia"/>
            </w:rPr>
            <w:t xml:space="preserve">  币种:</w:t>
          </w:r>
          <w:sdt>
            <w:sdtPr>
              <w:rPr>
                <w:rFonts w:cs="Cambria" w:hint="eastAsia"/>
              </w:rPr>
              <w:alias w:val="币种：财务附注：本公司作为被担保方"/>
              <w:tag w:val="_GBC_684efbccec674b3abab20e6aa5c20b55"/>
              <w:id w:val="74578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725"/>
            <w:gridCol w:w="1275"/>
            <w:gridCol w:w="1279"/>
            <w:gridCol w:w="1273"/>
            <w:gridCol w:w="2341"/>
          </w:tblGrid>
          <w:tr w:rsidR="00376874">
            <w:sdt>
              <w:sdtPr>
                <w:tag w:val="_PLD_ac54f32073154fadb7bb88f234c3975e"/>
                <w:id w:val="7457887"/>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rPr>
                    </w:pPr>
                    <w:r>
                      <w:rPr>
                        <w:rFonts w:cs="Cambria" w:hint="eastAsia"/>
                      </w:rPr>
                      <w:t>担保方</w:t>
                    </w:r>
                  </w:p>
                </w:tc>
              </w:sdtContent>
            </w:sdt>
            <w:sdt>
              <w:sdtPr>
                <w:tag w:val="_PLD_7f8c0504748f429fb56091b7c979ae8f"/>
                <w:id w:val="7457888"/>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rPr>
                    </w:pPr>
                    <w:r>
                      <w:rPr>
                        <w:rFonts w:cs="Cambria" w:hint="eastAsia"/>
                      </w:rPr>
                      <w:t>担保金额</w:t>
                    </w:r>
                  </w:p>
                </w:tc>
              </w:sdtContent>
            </w:sdt>
            <w:sdt>
              <w:sdtPr>
                <w:tag w:val="_PLD_420586bc450946f7ade316af068ebd3c"/>
                <w:id w:val="7457889"/>
                <w:lock w:val="sdtLocked"/>
              </w:sdtPr>
              <w:sdtContent>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rPr>
                    </w:pPr>
                    <w:r>
                      <w:rPr>
                        <w:rFonts w:cs="Cambria" w:hint="eastAsia"/>
                      </w:rPr>
                      <w:t>担保起始日</w:t>
                    </w:r>
                  </w:p>
                </w:tc>
              </w:sdtContent>
            </w:sdt>
            <w:sdt>
              <w:sdtPr>
                <w:tag w:val="_PLD_06d4f9d2aefd4b9abe4a16528e7585c3"/>
                <w:id w:val="7457890"/>
                <w:lock w:val="sdtLocked"/>
              </w:sdtPr>
              <w:sdtContent>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rPr>
                    </w:pPr>
                    <w:r>
                      <w:rPr>
                        <w:rFonts w:cs="Cambria" w:hint="eastAsia"/>
                      </w:rPr>
                      <w:t>担保到期日</w:t>
                    </w:r>
                  </w:p>
                </w:tc>
              </w:sdtContent>
            </w:sdt>
            <w:sdt>
              <w:sdtPr>
                <w:tag w:val="_PLD_ed59b0fcb59a47dc868f0dc283143858"/>
                <w:id w:val="7457891"/>
                <w:lock w:val="sdtLocked"/>
              </w:sdtPr>
              <w:sdtContent>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GBC_849e7f7a42044b3eaf135f12bb01887f"/>
              <w:id w:val="7457893"/>
              <w:lock w:val="sdtLocked"/>
            </w:sdtPr>
            <w:sdtContent>
              <w:tr w:rsidR="00376874">
                <w:tc>
                  <w:tcPr>
                    <w:tcW w:w="153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rPr>
                    </w:pPr>
                    <w:r>
                      <w:t>广西柳州钢铁集团有限公司</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cs="Cambria"/>
                      </w:rPr>
                    </w:pPr>
                    <w:r>
                      <w:rPr>
                        <w:rFonts w:ascii="Arial Narrow" w:hAnsi="Arial Narrow"/>
                      </w:rPr>
                      <w:t>48,</w:t>
                    </w:r>
                    <w:r>
                      <w:rPr>
                        <w:rFonts w:ascii="Arial Narrow" w:hAnsi="Arial Narrow" w:hint="eastAsia"/>
                      </w:rPr>
                      <w:t>7</w:t>
                    </w:r>
                    <w:r>
                      <w:rPr>
                        <w:rFonts w:ascii="Arial Narrow" w:hAnsi="Arial Narrow"/>
                      </w:rPr>
                      <w:t>00.00</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rFonts w:cs="Cambria"/>
                      </w:rPr>
                    </w:pPr>
                    <w:r>
                      <w:t>2018-11-16</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rFonts w:cs="Cambria"/>
                      </w:rPr>
                    </w:pPr>
                    <w:r>
                      <w:t>2021-4-29</w:t>
                    </w:r>
                  </w:p>
                </w:tc>
                <w:sdt>
                  <w:sdtPr>
                    <w:rPr>
                      <w:rFonts w:cs="Cambria"/>
                    </w:rPr>
                    <w:alias w:val="本公司作为被担保方的关联担保情况明细-担保是否已经履行完毕"/>
                    <w:tag w:val="_GBC_d7c54b58f693435fbb78b065d1e813da"/>
                    <w:id w:val="7457892"/>
                    <w:lock w:val="sdtLocked"/>
                    <w:comboBox>
                      <w:listItem w:displayText="是" w:value="true"/>
                      <w:listItem w:displayText="否" w:value="false"/>
                    </w:comboBox>
                  </w:sdtPr>
                  <w:sdtContent>
                    <w:tc>
                      <w:tcPr>
                        <w:tcW w:w="131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rFonts w:cs="Cambria"/>
                          </w:rPr>
                        </w:pPr>
                        <w:r>
                          <w:rPr>
                            <w:rFonts w:cs="Cambria"/>
                          </w:rPr>
                          <w:t> 否</w:t>
                        </w:r>
                      </w:p>
                    </w:tc>
                  </w:sdtContent>
                </w:sdt>
              </w:tr>
            </w:sdtContent>
          </w:sdt>
          <w:sdt>
            <w:sdtPr>
              <w:rPr>
                <w:rFonts w:cs="Cambria"/>
              </w:rPr>
              <w:alias w:val="本公司作为被担保方的关联担保情况明细"/>
              <w:tag w:val="_GBC_849e7f7a42044b3eaf135f12bb01887f"/>
              <w:id w:val="7457895"/>
              <w:lock w:val="sdtLocked"/>
            </w:sdtPr>
            <w:sdtContent>
              <w:tr w:rsidR="00376874">
                <w:tc>
                  <w:tcPr>
                    <w:tcW w:w="153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rPr>
                    </w:pPr>
                    <w:r>
                      <w:t>广西柳州钢铁集团有限公司</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cs="Cambria"/>
                      </w:rPr>
                    </w:pPr>
                    <w:r>
                      <w:rPr>
                        <w:rFonts w:ascii="Arial Narrow" w:hAnsi="Arial Narrow"/>
                      </w:rPr>
                      <w:t>12,600</w:t>
                    </w:r>
                    <w:r>
                      <w:rPr>
                        <w:rFonts w:ascii="Arial Narrow" w:hAnsi="Arial Narrow" w:hint="eastAsia"/>
                      </w:rPr>
                      <w:t>.00</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rFonts w:cs="Cambria"/>
                      </w:rPr>
                    </w:pPr>
                    <w:r>
                      <w:rPr>
                        <w:rFonts w:hint="eastAsia"/>
                      </w:rPr>
                      <w:t>2020-1-19</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rFonts w:cs="Cambria"/>
                      </w:rPr>
                    </w:pPr>
                    <w:r>
                      <w:t>202</w:t>
                    </w:r>
                    <w:r>
                      <w:rPr>
                        <w:rFonts w:hint="eastAsia"/>
                      </w:rPr>
                      <w:t>1</w:t>
                    </w:r>
                    <w:r>
                      <w:t>-</w:t>
                    </w:r>
                    <w:r>
                      <w:rPr>
                        <w:rFonts w:hint="eastAsia"/>
                      </w:rPr>
                      <w:t>1</w:t>
                    </w:r>
                    <w:r>
                      <w:t>-</w:t>
                    </w:r>
                    <w:r>
                      <w:rPr>
                        <w:rFonts w:hint="eastAsia"/>
                      </w:rPr>
                      <w:t>1</w:t>
                    </w:r>
                    <w:r>
                      <w:t>9</w:t>
                    </w:r>
                  </w:p>
                </w:tc>
                <w:sdt>
                  <w:sdtPr>
                    <w:rPr>
                      <w:rFonts w:cs="Cambria"/>
                    </w:rPr>
                    <w:alias w:val="本公司作为被担保方的关联担保情况明细-担保是否已经履行完毕"/>
                    <w:tag w:val="_GBC_d7c54b58f693435fbb78b065d1e813da"/>
                    <w:id w:val="7457894"/>
                    <w:lock w:val="sdtLocked"/>
                    <w:comboBox>
                      <w:listItem w:displayText="是" w:value="true"/>
                      <w:listItem w:displayText="否" w:value="false"/>
                    </w:comboBox>
                  </w:sdtPr>
                  <w:sdtContent>
                    <w:tc>
                      <w:tcPr>
                        <w:tcW w:w="131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center"/>
                          <w:rPr>
                            <w:rFonts w:cs="Cambria"/>
                          </w:rPr>
                        </w:pPr>
                        <w:r>
                          <w:rPr>
                            <w:rFonts w:cs="Cambria"/>
                          </w:rPr>
                          <w:t> 否</w:t>
                        </w:r>
                      </w:p>
                    </w:tc>
                  </w:sdtContent>
                </w:sdt>
              </w:tr>
            </w:sdtContent>
          </w:sdt>
          <w:sdt>
            <w:sdtPr>
              <w:rPr>
                <w:rFonts w:cs="Cambria"/>
              </w:rPr>
              <w:alias w:val="本公司作为被担保方的关联担保情况明细"/>
              <w:tag w:val="_GBC_849e7f7a42044b3eaf135f12bb01887f"/>
              <w:id w:val="7457897"/>
              <w:lock w:val="sdtLocked"/>
            </w:sdtPr>
            <w:sdtContent>
              <w:tr w:rsidR="00376874">
                <w:tc>
                  <w:tcPr>
                    <w:tcW w:w="153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rPr>
                    </w:pPr>
                    <w:r>
                      <w:t>合计</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cs="Cambria"/>
                      </w:rPr>
                    </w:pPr>
                    <w:r>
                      <w:rPr>
                        <w:rFonts w:ascii="Arial Narrow" w:hAnsi="Arial Narrow"/>
                      </w:rPr>
                      <w:t>613,000.00</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rPr>
                    </w:pPr>
                    <w:r>
                      <w:t> </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rPr>
                    </w:pPr>
                    <w:r>
                      <w:t> </w:t>
                    </w:r>
                  </w:p>
                </w:tc>
                <w:sdt>
                  <w:sdtPr>
                    <w:rPr>
                      <w:rFonts w:cs="Cambria"/>
                    </w:rPr>
                    <w:alias w:val="本公司作为被担保方的关联担保情况明细-担保是否已经履行完毕"/>
                    <w:tag w:val="_GBC_d7c54b58f693435fbb78b065d1e813da"/>
                    <w:id w:val="7457896"/>
                    <w:lock w:val="sdtLocked"/>
                    <w:comboBox>
                      <w:listItem w:displayText="是" w:value="true"/>
                      <w:listItem w:displayText="否" w:value="false"/>
                    </w:comboBox>
                  </w:sdtPr>
                  <w:sdtContent>
                    <w:tc>
                      <w:tcPr>
                        <w:tcW w:w="1316"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rPr>
                        </w:pPr>
                        <w:r>
                          <w:rPr>
                            <w:rFonts w:hint="eastAsia"/>
                          </w:rPr>
                          <w:t xml:space="preserve">       </w:t>
                        </w:r>
                      </w:p>
                    </w:tc>
                  </w:sdtContent>
                </w:sdt>
              </w:tr>
            </w:sdtContent>
          </w:sdt>
        </w:tbl>
        <w:p w:rsidR="00376874" w:rsidRDefault="00376874"/>
        <w:p w:rsidR="00376874" w:rsidRDefault="008F46D0">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7457898"/>
            <w:lock w:val="sdtContentLocked"/>
            <w:placeholder>
              <w:docPart w:val="GBC22222222222222222222222222222"/>
            </w:placeholder>
          </w:sdtPr>
          <w:sdtContent>
            <w:p w:rsidR="00376874" w:rsidRDefault="001302AE">
              <w:pPr>
                <w:rPr>
                  <w:rFonts w:ascii="Cambria" w:hAnsi="Cambria" w:cs="Cambria"/>
                </w:rPr>
              </w:pPr>
              <w:r>
                <w:rPr>
                  <w:rFonts w:cs="Cambria"/>
                </w:rPr>
                <w:fldChar w:fldCharType="begin"/>
              </w:r>
              <w:r w:rsidR="008F46D0">
                <w:rPr>
                  <w:rFonts w:cs="Cambria"/>
                </w:rPr>
                <w:instrText xml:space="preserve"> MACROBUTTON  SnrToggleCheckbox □适用 </w:instrText>
              </w:r>
              <w:r>
                <w:rPr>
                  <w:rFonts w:cs="Cambria"/>
                </w:rPr>
                <w:fldChar w:fldCharType="end"/>
              </w:r>
              <w:r>
                <w:rPr>
                  <w:rFonts w:cs="Cambria"/>
                </w:rPr>
                <w:fldChar w:fldCharType="begin"/>
              </w:r>
              <w:r w:rsidR="008F46D0">
                <w:rPr>
                  <w:rFonts w:cs="Cambria"/>
                </w:rPr>
                <w:instrText xml:space="preserve"> MACROBUTTON  SnrToggleCheckbox √不适用 </w:instrText>
              </w:r>
              <w:r>
                <w:rPr>
                  <w:rFonts w:cs="Cambria"/>
                </w:rPr>
                <w:fldChar w:fldCharType="end"/>
              </w:r>
            </w:p>
          </w:sdtContent>
        </w:sdt>
        <w:p w:rsidR="00376874" w:rsidRDefault="001302AE">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7457901"/>
        <w:lock w:val="sdtLocked"/>
        <w:placeholder>
          <w:docPart w:val="GBC22222222222222222222222222222"/>
        </w:placeholder>
      </w:sdtPr>
      <w:sdtEndPr>
        <w:rPr>
          <w:rFonts w:cstheme="minorBidi" w:hint="default"/>
          <w:szCs w:val="21"/>
        </w:rPr>
      </w:sdtEndPr>
      <w:sdtContent>
        <w:p w:rsidR="00376874" w:rsidRDefault="008F46D0">
          <w:pPr>
            <w:pStyle w:val="4"/>
            <w:numPr>
              <w:ilvl w:val="0"/>
              <w:numId w:val="84"/>
            </w:numPr>
            <w:tabs>
              <w:tab w:val="left" w:pos="616"/>
            </w:tabs>
            <w:jc w:val="left"/>
          </w:pPr>
          <w:r>
            <w:rPr>
              <w:rFonts w:hint="eastAsia"/>
            </w:rPr>
            <w:t>关联方资金拆借</w:t>
          </w:r>
        </w:p>
        <w:sdt>
          <w:sdtPr>
            <w:alias w:val="是否适用：关联方资金拆借[双击切换]"/>
            <w:tag w:val="_GBC_4e638b97ab3a4cf1ac99972e688d60b1"/>
            <w:id w:val="7457900"/>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7457903"/>
        <w:lock w:val="sdtLocked"/>
        <w:placeholder>
          <w:docPart w:val="GBC22222222222222222222222222222"/>
        </w:placeholder>
      </w:sdtPr>
      <w:sdtEndPr>
        <w:rPr>
          <w:szCs w:val="21"/>
        </w:rPr>
      </w:sdtEndPr>
      <w:sdtContent>
        <w:p w:rsidR="00376874" w:rsidRDefault="008F46D0">
          <w:pPr>
            <w:pStyle w:val="4"/>
            <w:numPr>
              <w:ilvl w:val="0"/>
              <w:numId w:val="84"/>
            </w:numPr>
            <w:tabs>
              <w:tab w:val="left" w:pos="616"/>
            </w:tabs>
          </w:pPr>
          <w:r>
            <w:rPr>
              <w:rFonts w:hint="eastAsia"/>
            </w:rPr>
            <w:t>关联方资产转让、债务重组情况</w:t>
          </w:r>
        </w:p>
        <w:p w:rsidR="00376874" w:rsidRDefault="001302AE">
          <w:sdt>
            <w:sdtPr>
              <w:alias w:val="是否适用：关联方资产转让、债务重组情况[双击切换]"/>
              <w:tag w:val="_GBC_c590c66abdbe454e89c4c55269fb6adf"/>
              <w:id w:val="7457902"/>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7457911"/>
        <w:lock w:val="sdtLocked"/>
        <w:placeholder>
          <w:docPart w:val="GBC22222222222222222222222222222"/>
        </w:placeholder>
      </w:sdtPr>
      <w:sdtEndPr>
        <w:rPr>
          <w:rFonts w:ascii="Arial Narrow" w:hAnsi="Arial Narrow" w:cs="Cambria" w:hint="default"/>
          <w:szCs w:val="22"/>
        </w:rPr>
      </w:sdtEndPr>
      <w:sdtContent>
        <w:p w:rsidR="00376874" w:rsidRDefault="008F46D0">
          <w:pPr>
            <w:pStyle w:val="4"/>
            <w:numPr>
              <w:ilvl w:val="0"/>
              <w:numId w:val="84"/>
            </w:numPr>
            <w:tabs>
              <w:tab w:val="left" w:pos="616"/>
            </w:tabs>
          </w:pPr>
          <w:r>
            <w:rPr>
              <w:rFonts w:hint="eastAsia"/>
            </w:rPr>
            <w:t>关键管理人员报酬</w:t>
          </w:r>
        </w:p>
        <w:sdt>
          <w:sdtPr>
            <w:alias w:val="是否适用：关键管理人员报酬[双击切换]"/>
            <w:tag w:val="_GBC_48379e9c7f5743bb916ac1cb044f4057"/>
            <w:id w:val="745790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74579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7457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3274"/>
            <w:gridCol w:w="2501"/>
          </w:tblGrid>
          <w:tr w:rsidR="00376874">
            <w:sdt>
              <w:sdtPr>
                <w:tag w:val="_PLD_67f843efe3664c9fbe7a215b63622ea0"/>
                <w:id w:val="7457907"/>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rPr>
                    </w:pPr>
                    <w:r>
                      <w:rPr>
                        <w:rFonts w:cs="Cambria" w:hint="eastAsia"/>
                      </w:rPr>
                      <w:t>项目</w:t>
                    </w:r>
                  </w:p>
                </w:tc>
              </w:sdtContent>
            </w:sdt>
            <w:sdt>
              <w:sdtPr>
                <w:tag w:val="_PLD_30a169af324e457e93d304c688a55945"/>
                <w:id w:val="745790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rPr>
                    </w:pPr>
                    <w:r>
                      <w:rPr>
                        <w:rFonts w:cs="Cambria" w:hint="eastAsia"/>
                      </w:rPr>
                      <w:t>本期发生额</w:t>
                    </w:r>
                  </w:p>
                </w:tc>
              </w:sdtContent>
            </w:sdt>
            <w:sdt>
              <w:sdtPr>
                <w:tag w:val="_PLD_bf5a91780f544d6eade38e70db331a30"/>
                <w:id w:val="7457909"/>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376874" w:rsidRDefault="008F46D0">
                    <w:pPr>
                      <w:jc w:val="center"/>
                      <w:rPr>
                        <w:rFonts w:cs="Cambria"/>
                      </w:rPr>
                    </w:pPr>
                    <w:r>
                      <w:rPr>
                        <w:rFonts w:cs="Cambria" w:hint="eastAsia"/>
                      </w:rPr>
                      <w:t>上期发生额</w:t>
                    </w:r>
                  </w:p>
                </w:tc>
              </w:sdtContent>
            </w:sdt>
          </w:tr>
          <w:tr w:rsidR="00376874">
            <w:sdt>
              <w:sdtPr>
                <w:tag w:val="_PLD_bc4e2a2d92044454966304594fcd32da"/>
                <w:id w:val="745791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cs="Cambria"/>
                  </w:rPr>
                </w:pPr>
                <w:r>
                  <w:rPr>
                    <w:rFonts w:ascii="Arial Narrow" w:hAnsi="Arial Narrow" w:cs="Cambria" w:hint="eastAsia"/>
                  </w:rPr>
                  <w:t>748.68</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376874" w:rsidRDefault="008F46D0">
                <w:pPr>
                  <w:jc w:val="right"/>
                  <w:rPr>
                    <w:rFonts w:ascii="Arial Narrow" w:hAnsi="Arial Narrow" w:cs="Cambria"/>
                  </w:rPr>
                </w:pPr>
                <w:r>
                  <w:rPr>
                    <w:rFonts w:ascii="Arial Narrow" w:hAnsi="Arial Narrow" w:cs="Cambria"/>
                  </w:rPr>
                  <w:t>808.99</w:t>
                </w:r>
              </w:p>
            </w:tc>
          </w:tr>
        </w:tbl>
      </w:sdtContent>
    </w:sdt>
    <w:p w:rsidR="00376874" w:rsidRDefault="00376874">
      <w:pPr>
        <w:rPr>
          <w:szCs w:val="21"/>
        </w:rPr>
      </w:pPr>
    </w:p>
    <w:sdt>
      <w:sdtPr>
        <w:rPr>
          <w:rFonts w:ascii="宋体" w:hAnsi="宋体" w:cs="宋体" w:hint="eastAsia"/>
          <w:b w:val="0"/>
          <w:bCs w:val="0"/>
          <w:kern w:val="0"/>
          <w:szCs w:val="24"/>
        </w:rPr>
        <w:alias w:val="模块:其他关联交易"/>
        <w:tag w:val="_GBC_45e2e59b0d6145b48f7cfd576edaa9e6"/>
        <w:id w:val="7457914"/>
        <w:lock w:val="sdtLocked"/>
        <w:placeholder>
          <w:docPart w:val="GBC22222222222222222222222222222"/>
        </w:placeholder>
      </w:sdtPr>
      <w:sdtEndPr>
        <w:rPr>
          <w:rFonts w:asciiTheme="minorHAnsi" w:eastAsiaTheme="minorEastAsia" w:hAnsiTheme="minorHAnsi" w:cstheme="minorBidi" w:hint="default"/>
          <w:kern w:val="2"/>
          <w:szCs w:val="21"/>
        </w:rPr>
      </w:sdtEndPr>
      <w:sdtContent>
        <w:p w:rsidR="00376874" w:rsidRDefault="008F46D0">
          <w:pPr>
            <w:pStyle w:val="4"/>
            <w:numPr>
              <w:ilvl w:val="0"/>
              <w:numId w:val="84"/>
            </w:numPr>
            <w:tabs>
              <w:tab w:val="left" w:pos="616"/>
            </w:tabs>
          </w:pPr>
          <w:r>
            <w:rPr>
              <w:rFonts w:hint="eastAsia"/>
            </w:rPr>
            <w:t>其他关联交易</w:t>
          </w:r>
        </w:p>
        <w:sdt>
          <w:sdtPr>
            <w:alias w:val="是否适用：其他关联交易[双击切换]"/>
            <w:tag w:val="_GBC_9768a300838a499089a7b814ff3d817d"/>
            <w:id w:val="745791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其他关联交易的情况"/>
            <w:tag w:val="_GBC_6032ff15164341538a97d5ac05a80e23"/>
            <w:id w:val="7457913"/>
            <w:lock w:val="sdtLocked"/>
            <w:placeholder>
              <w:docPart w:val="GBC22222222222222222222222222222"/>
            </w:placeholder>
          </w:sdtPr>
          <w:sdtEndPr>
            <w:rPr>
              <w:rFonts w:ascii="Times New Roman" w:hAnsi="Times New Roman" w:cs="Times New Roman"/>
              <w:kern w:val="2"/>
              <w:szCs w:val="21"/>
            </w:rPr>
          </w:sdtEndPr>
          <w:sdtContent>
            <w:p w:rsidR="00376874" w:rsidRDefault="008F46D0">
              <w:pPr>
                <w:autoSpaceDE w:val="0"/>
                <w:autoSpaceDN w:val="0"/>
                <w:adjustRightInd w:val="0"/>
                <w:spacing w:line="276" w:lineRule="auto"/>
                <w:ind w:firstLineChars="200" w:firstLine="420"/>
              </w:pPr>
              <w:r>
                <w:rPr>
                  <w:rFonts w:hint="eastAsia"/>
                </w:rPr>
                <w:t>1.生产经营服务：</w:t>
              </w:r>
            </w:p>
            <w:p w:rsidR="00376874" w:rsidRDefault="008F46D0">
              <w:pPr>
                <w:autoSpaceDE w:val="0"/>
                <w:autoSpaceDN w:val="0"/>
                <w:adjustRightInd w:val="0"/>
                <w:spacing w:line="276" w:lineRule="auto"/>
                <w:ind w:firstLineChars="200" w:firstLine="420"/>
              </w:pPr>
              <w:r>
                <w:t>2001年11月19日公司与集团公司签订了《生产经营服务协议》，公司按照国家、当地统一定价或市场价格有偿使用集团公司提供的设备维修、运输、环保等生产及辅助性生产方面的服务、设施。协议有效期5年。2007年、2010年</w:t>
              </w:r>
              <w:r>
                <w:rPr>
                  <w:rFonts w:hint="eastAsia"/>
                </w:rPr>
                <w:t>、</w:t>
              </w:r>
              <w:r>
                <w:t>2013年</w:t>
              </w:r>
              <w:r>
                <w:rPr>
                  <w:rFonts w:hint="eastAsia"/>
                </w:rPr>
                <w:t>及2019年</w:t>
              </w:r>
              <w:r>
                <w:t>分别对该协议进行了续签，有效期均为5年。</w:t>
              </w:r>
            </w:p>
            <w:p w:rsidR="00376874" w:rsidRDefault="008F46D0">
              <w:pPr>
                <w:autoSpaceDE w:val="0"/>
                <w:autoSpaceDN w:val="0"/>
                <w:adjustRightInd w:val="0"/>
                <w:spacing w:line="276" w:lineRule="auto"/>
                <w:ind w:firstLineChars="200" w:firstLine="420"/>
              </w:pPr>
              <w:r>
                <w:t>20</w:t>
              </w:r>
              <w:r>
                <w:rPr>
                  <w:rFonts w:hint="eastAsia"/>
                </w:rPr>
                <w:t>20</w:t>
              </w:r>
              <w:r>
                <w:t>年</w:t>
              </w:r>
              <w:r>
                <w:rPr>
                  <w:rFonts w:hint="eastAsia"/>
                </w:rPr>
                <w:t>上半年公司</w:t>
              </w:r>
              <w:r>
                <w:t>按协议支付了</w:t>
              </w:r>
              <w:r>
                <w:rPr>
                  <w:rFonts w:hint="eastAsia"/>
                </w:rPr>
                <w:t>12,380.71</w:t>
              </w:r>
              <w:r>
                <w:t>万元。</w:t>
              </w:r>
            </w:p>
            <w:p w:rsidR="00376874" w:rsidRDefault="008F46D0">
              <w:pPr>
                <w:autoSpaceDE w:val="0"/>
                <w:autoSpaceDN w:val="0"/>
                <w:adjustRightInd w:val="0"/>
                <w:spacing w:line="276" w:lineRule="auto"/>
                <w:ind w:firstLineChars="200" w:firstLine="420"/>
              </w:pPr>
              <w:r>
                <w:t>2.生活后勤服务：</w:t>
              </w:r>
            </w:p>
            <w:p w:rsidR="00376874" w:rsidRDefault="008F46D0">
              <w:pPr>
                <w:autoSpaceDE w:val="0"/>
                <w:autoSpaceDN w:val="0"/>
                <w:adjustRightInd w:val="0"/>
                <w:spacing w:line="276" w:lineRule="auto"/>
                <w:ind w:firstLineChars="200" w:firstLine="420"/>
              </w:pPr>
              <w:r>
                <w:t>2001年11月19日公司与集团公司签订了《生活后勤服务协议》，公司按照国家、当地统一定价或市场价格有偿使用集团公司提供的员工教育、厂区管理、社区管理等服务事项。公司每年向集团公司支付费用1,000万元。协议有效期5年，期满后双方无异议自动顺延。</w:t>
              </w:r>
            </w:p>
            <w:p w:rsidR="00376874" w:rsidRDefault="008F46D0">
              <w:pPr>
                <w:autoSpaceDE w:val="0"/>
                <w:autoSpaceDN w:val="0"/>
                <w:adjustRightInd w:val="0"/>
                <w:spacing w:line="276" w:lineRule="auto"/>
                <w:ind w:firstLineChars="200" w:firstLine="420"/>
              </w:pPr>
              <w:r>
                <w:lastRenderedPageBreak/>
                <w:t>20</w:t>
              </w:r>
              <w:r>
                <w:rPr>
                  <w:rFonts w:hint="eastAsia"/>
                </w:rPr>
                <w:t>20</w:t>
              </w:r>
              <w:r>
                <w:t>年</w:t>
              </w:r>
              <w:r>
                <w:rPr>
                  <w:rFonts w:hint="eastAsia"/>
                </w:rPr>
                <w:t>上半年公司</w:t>
              </w:r>
              <w:r>
                <w:t>按协议支付了</w:t>
              </w:r>
              <w:r>
                <w:rPr>
                  <w:rFonts w:hint="eastAsia"/>
                </w:rPr>
                <w:t>500</w:t>
              </w:r>
              <w:r>
                <w:t>万元。</w:t>
              </w:r>
            </w:p>
            <w:p w:rsidR="00376874" w:rsidRDefault="008F46D0">
              <w:pPr>
                <w:autoSpaceDE w:val="0"/>
                <w:autoSpaceDN w:val="0"/>
                <w:adjustRightInd w:val="0"/>
                <w:spacing w:line="276" w:lineRule="auto"/>
                <w:ind w:firstLineChars="200" w:firstLine="420"/>
              </w:pPr>
              <w:r>
                <w:t>3.销售代理：</w:t>
              </w:r>
            </w:p>
            <w:p w:rsidR="00376874" w:rsidRDefault="008F46D0">
              <w:pPr>
                <w:autoSpaceDE w:val="0"/>
                <w:autoSpaceDN w:val="0"/>
                <w:adjustRightInd w:val="0"/>
                <w:spacing w:line="276" w:lineRule="auto"/>
                <w:ind w:firstLineChars="200" w:firstLine="420"/>
              </w:pPr>
              <w:r>
                <w:rPr>
                  <w:rFonts w:hint="eastAsia"/>
                </w:rPr>
                <w:t>本公司于</w:t>
              </w:r>
              <w:r>
                <w:t>2006年8月18日与集团公司签订《销售代理协议》，为将销售市场、客户让渡给公司，集团公司委托本公司代为销售其热轧产品，公司按热轧产品销售量收取代理销售费用。本协议有效期至热轧厂被公司收购之日止。</w:t>
              </w:r>
            </w:p>
            <w:p w:rsidR="00376874" w:rsidRDefault="008F46D0">
              <w:pPr>
                <w:autoSpaceDE w:val="0"/>
                <w:autoSpaceDN w:val="0"/>
                <w:adjustRightInd w:val="0"/>
                <w:spacing w:line="276" w:lineRule="auto"/>
                <w:ind w:firstLineChars="200" w:firstLine="420"/>
              </w:pPr>
              <w:r>
                <w:t>20</w:t>
              </w:r>
              <w:r>
                <w:rPr>
                  <w:rFonts w:hint="eastAsia"/>
                </w:rPr>
                <w:t>20</w:t>
              </w:r>
              <w:r>
                <w:t>年</w:t>
              </w:r>
              <w:r>
                <w:rPr>
                  <w:rFonts w:hint="eastAsia"/>
                </w:rPr>
                <w:t>上半年</w:t>
              </w:r>
              <w:r>
                <w:t>公司按协议向集团公司收取销售代理费</w:t>
              </w:r>
              <w:r>
                <w:rPr>
                  <w:rFonts w:hint="eastAsia"/>
                </w:rPr>
                <w:t>646.11</w:t>
              </w:r>
              <w:r>
                <w:t>万元。</w:t>
              </w:r>
            </w:p>
          </w:sdtContent>
        </w:sdt>
      </w:sdtContent>
    </w:sdt>
    <w:p w:rsidR="00376874" w:rsidRDefault="00376874">
      <w:pPr>
        <w:rPr>
          <w:szCs w:val="21"/>
        </w:rPr>
      </w:pPr>
    </w:p>
    <w:p w:rsidR="00376874" w:rsidRDefault="008F46D0">
      <w:pPr>
        <w:pStyle w:val="3"/>
        <w:numPr>
          <w:ilvl w:val="0"/>
          <w:numId w:val="83"/>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7457971"/>
        <w:lock w:val="sdtLocked"/>
        <w:placeholder>
          <w:docPart w:val="GBC22222222222222222222222222222"/>
        </w:placeholder>
      </w:sdtPr>
      <w:sdtEndPr>
        <w:rPr>
          <w:rFonts w:ascii="仿宋_GB2312" w:eastAsia="仿宋_GB2312" w:hAnsiTheme="minorHAnsi" w:cstheme="minorBidi"/>
        </w:rPr>
      </w:sdtEndPr>
      <w:sdtContent>
        <w:p w:rsidR="00376874" w:rsidRDefault="008F46D0">
          <w:pPr>
            <w:pStyle w:val="4"/>
            <w:numPr>
              <w:ilvl w:val="0"/>
              <w:numId w:val="85"/>
            </w:numPr>
            <w:tabs>
              <w:tab w:val="left" w:pos="616"/>
            </w:tabs>
          </w:pPr>
          <w:r>
            <w:rPr>
              <w:rFonts w:hint="eastAsia"/>
            </w:rPr>
            <w:t>应收项目</w:t>
          </w:r>
        </w:p>
        <w:sdt>
          <w:sdtPr>
            <w:alias w:val="是否适用：应收项目[双击切换]"/>
            <w:tag w:val="_GBC_e5475e28b21641f6895ac4770b2631b5"/>
            <w:id w:val="745791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上市公司应收关联方款项"/>
              <w:tag w:val="_GBC_04d0c208b4494e01aba7984c41905093"/>
              <w:id w:val="74579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74579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223"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999"/>
            <w:gridCol w:w="3538"/>
            <w:gridCol w:w="1418"/>
            <w:gridCol w:w="992"/>
            <w:gridCol w:w="1421"/>
            <w:gridCol w:w="922"/>
          </w:tblGrid>
          <w:tr w:rsidR="00376874">
            <w:sdt>
              <w:sdtPr>
                <w:tag w:val="_PLD_75750bc8ac464afa98573c85adea097c"/>
                <w:id w:val="7457918"/>
                <w:lock w:val="sdtLocked"/>
              </w:sdtPr>
              <w:sdtContent>
                <w:tc>
                  <w:tcPr>
                    <w:tcW w:w="538" w:type="pct"/>
                    <w:vMerge w:val="restart"/>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项目名称</w:t>
                    </w:r>
                  </w:p>
                </w:tc>
              </w:sdtContent>
            </w:sdt>
            <w:sdt>
              <w:sdtPr>
                <w:tag w:val="_PLD_5006be842c534839b3dabcf833329dd5"/>
                <w:id w:val="7457919"/>
                <w:lock w:val="sdtLocked"/>
              </w:sdtPr>
              <w:sdtContent>
                <w:tc>
                  <w:tcPr>
                    <w:tcW w:w="1904" w:type="pct"/>
                    <w:vMerge w:val="restart"/>
                    <w:tcBorders>
                      <w:top w:val="single" w:sz="4" w:space="0" w:color="auto"/>
                      <w:left w:val="single" w:sz="4" w:space="0" w:color="auto"/>
                      <w:right w:val="single" w:sz="4" w:space="0" w:color="auto"/>
                    </w:tcBorders>
                    <w:vAlign w:val="center"/>
                  </w:tcPr>
                  <w:p w:rsidR="00376874" w:rsidRDefault="008F46D0">
                    <w:pPr>
                      <w:jc w:val="center"/>
                      <w:rPr>
                        <w:szCs w:val="21"/>
                      </w:rPr>
                    </w:pPr>
                    <w:r>
                      <w:rPr>
                        <w:rFonts w:hint="eastAsia"/>
                        <w:szCs w:val="21"/>
                      </w:rPr>
                      <w:t>关联方</w:t>
                    </w:r>
                  </w:p>
                </w:tc>
              </w:sdtContent>
            </w:sdt>
            <w:sdt>
              <w:sdtPr>
                <w:tag w:val="_PLD_f8f3c28b2f064090a27f319875eb1b52"/>
                <w:id w:val="7457920"/>
                <w:lock w:val="sdtLocked"/>
              </w:sdtPr>
              <w:sdtContent>
                <w:tc>
                  <w:tcPr>
                    <w:tcW w:w="1297" w:type="pct"/>
                    <w:gridSpan w:val="2"/>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期末余额</w:t>
                    </w:r>
                  </w:p>
                </w:tc>
              </w:sdtContent>
            </w:sdt>
            <w:sdt>
              <w:sdtPr>
                <w:tag w:val="_PLD_fdab8cbff0b74f19a916d61075f629a0"/>
                <w:id w:val="7457921"/>
                <w:lock w:val="sdtLocked"/>
              </w:sdtPr>
              <w:sdtContent>
                <w:tc>
                  <w:tcPr>
                    <w:tcW w:w="1261" w:type="pct"/>
                    <w:gridSpan w:val="2"/>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期初余额</w:t>
                    </w:r>
                  </w:p>
                </w:tc>
              </w:sdtContent>
            </w:sdt>
          </w:tr>
          <w:tr w:rsidR="00376874">
            <w:tc>
              <w:tcPr>
                <w:tcW w:w="538" w:type="pct"/>
                <w:vMerge/>
                <w:tcBorders>
                  <w:left w:val="single" w:sz="4" w:space="0" w:color="auto"/>
                  <w:bottom w:val="single" w:sz="4" w:space="0" w:color="auto"/>
                  <w:right w:val="single" w:sz="4" w:space="0" w:color="auto"/>
                </w:tcBorders>
                <w:vAlign w:val="center"/>
              </w:tcPr>
              <w:p w:rsidR="00376874" w:rsidRDefault="00376874">
                <w:pPr>
                  <w:jc w:val="center"/>
                  <w:rPr>
                    <w:szCs w:val="21"/>
                  </w:rPr>
                </w:pPr>
              </w:p>
            </w:tc>
            <w:tc>
              <w:tcPr>
                <w:tcW w:w="1904" w:type="pct"/>
                <w:vMerge/>
                <w:tcBorders>
                  <w:left w:val="single" w:sz="4" w:space="0" w:color="auto"/>
                  <w:bottom w:val="single" w:sz="4" w:space="0" w:color="auto"/>
                  <w:right w:val="single" w:sz="4" w:space="0" w:color="auto"/>
                </w:tcBorders>
                <w:vAlign w:val="center"/>
              </w:tcPr>
              <w:p w:rsidR="00376874" w:rsidRDefault="00376874">
                <w:pPr>
                  <w:jc w:val="center"/>
                  <w:rPr>
                    <w:szCs w:val="21"/>
                  </w:rPr>
                </w:pPr>
              </w:p>
            </w:tc>
            <w:sdt>
              <w:sdtPr>
                <w:tag w:val="_PLD_5c085d18049644c9860a00b248b7c0ba"/>
                <w:id w:val="7457922"/>
                <w:lock w:val="sdtLocked"/>
              </w:sdtPr>
              <w:sdtContent>
                <w:tc>
                  <w:tcPr>
                    <w:tcW w:w="763"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账面余额</w:t>
                    </w:r>
                  </w:p>
                </w:tc>
              </w:sdtContent>
            </w:sdt>
            <w:sdt>
              <w:sdtPr>
                <w:tag w:val="_PLD_8262489c05a6417a883e2c877ded6170"/>
                <w:id w:val="7457923"/>
                <w:lock w:val="sdtLocked"/>
              </w:sdtPr>
              <w:sdtContent>
                <w:tc>
                  <w:tcPr>
                    <w:tcW w:w="534"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坏账准备</w:t>
                    </w:r>
                  </w:p>
                </w:tc>
              </w:sdtContent>
            </w:sdt>
            <w:sdt>
              <w:sdtPr>
                <w:tag w:val="_PLD_46c6d827df3f47a3bc83a6dd8718f17e"/>
                <w:id w:val="7457924"/>
                <w:lock w:val="sdtLocked"/>
              </w:sdtPr>
              <w:sdtContent>
                <w:tc>
                  <w:tcPr>
                    <w:tcW w:w="765"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账面余额</w:t>
                    </w:r>
                  </w:p>
                </w:tc>
              </w:sdtContent>
            </w:sdt>
            <w:sdt>
              <w:sdtPr>
                <w:tag w:val="_PLD_fca2aa8baf8a48a7a4cdc730d7420d47"/>
                <w:id w:val="7457925"/>
                <w:lock w:val="sdtLocked"/>
              </w:sdtPr>
              <w:sdtContent>
                <w:tc>
                  <w:tcPr>
                    <w:tcW w:w="496"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rFonts w:hint="eastAsia"/>
                        <w:szCs w:val="21"/>
                      </w:rPr>
                      <w:t>坏账准备</w:t>
                    </w:r>
                  </w:p>
                </w:tc>
              </w:sdtContent>
            </w:sdt>
          </w:tr>
          <w:sdt>
            <w:sdtPr>
              <w:rPr>
                <w:rFonts w:hint="eastAsia"/>
                <w:sz w:val="18"/>
                <w:szCs w:val="21"/>
              </w:rPr>
              <w:alias w:val="上市公司应收关联方款项明细"/>
              <w:tag w:val="_GBC_203fd12dc6be4a978fe2a9d9f5ad1070"/>
              <w:id w:val="7457926"/>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广西柳州钢铁集团有限公司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16,290,268.54</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17,883,912.36</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27"/>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柳州市运天运运输有限公司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8,588.00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28"/>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柳州特久恒机械设备有限公司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5,704,251.58</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5,704,251.58</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29"/>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柳州市强实科技有限公司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237,747.72</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41,504,625.24</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0"/>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广西南宁柳钢钢材销售有限公司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1,146,946.02</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1"/>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柳州市新游化工有限责任公司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26,941,266.58</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2"/>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桂林市柳钢刚茂升贸易有限公司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3,087,491.94</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3"/>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柳州市惕艾惕冶金余热发电有限公司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36,039.92</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120,000.00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4"/>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广西柳钢环保股份有限公司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31,882,048.12</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10,471,256.44</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5"/>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广西柳钢国际贸易有限公司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353,357.03</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6"/>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柳州市多元贸易有限责任公司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1,350,058.92</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7"/>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广西华锐钢铁工程设计咨询有限责任公司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21,899.40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8"/>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广西柳钢工程技术有限公司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19,381,520.36</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20,690,376.10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39"/>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广西柳钢实业有限公司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75,291.91</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167,538.78</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0"/>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广西柳钢资产经营管理有限公司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6,064.71</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3,820.75</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1"/>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广西柳州岑海金属材料有限公司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54,774,766.76</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2"/>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柳州瑞昱钢铁国际贸易有限公司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8,593.28</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8,593.28</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3"/>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柳州山海科技股份有限公司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168,688.32</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8,158.60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4"/>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柳州市瑞中运钢材储运有限公司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25,709.14</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5"/>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柳州市兴佳房地产开发有限责任公司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8,269.91</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6"/>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十一冶建设集团有限责任公司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852,011.40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841,158.72</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7"/>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广西钢铁中金不锈钢有限公司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137,376.00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8"/>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广西柳钢东信科技有限公司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596.64</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11,839.58</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49"/>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柳州市瑞拓小额贷款有限公司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1,288.20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0"/>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广西柳钢物流有限责任公司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33,922.60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1"/>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广西柳州新锐文化传媒有限责任公司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2,395.61</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2,562.84</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2"/>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柳州市桂新商品混凝土有限责任公司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32,528.39</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5,333.60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3"/>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广西柳钢红星园艺有限公司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13,213.09</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3,339.32</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4"/>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防城港桂科商品混凝土有限责任公司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29,637.64</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5"/>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广西钢铁集团有限公司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843,702.07</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6"/>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广西柳钢雀丰商贸有限公司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1,901.79</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7"/>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广西柳钢新材料科技有限公司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410,272.03</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8"/>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柳州大钢建设监理有限公司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316.40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59"/>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柳州市柳钢铁辉环保科技有限公司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6,565,987.21</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0"/>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兴业柳钢资源有限公司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41,038.21</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1"/>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预付账款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广西柳钢国际贸易有限公司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176,220,535.46</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47,333,211.83</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2"/>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预付账款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广西柳钢物流有限责任公司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322.88</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322.88</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3"/>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预付账款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广西华锐钢铁工程设计咨询有限责任公司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184,900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4"/>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预付账款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广西柳州新锐文化传媒有限责任公司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60,000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5"/>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预付账款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广西柳钢纲城饮料有限公司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28,070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6"/>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其他应收款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广西柳钢钢城饮料有限公司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1,200.00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1,200.00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7"/>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其他应收款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柳州市瑞中运钢材储运有限公司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25,806.99</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8"/>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其他应收款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广西柳钢红星园艺有限公司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3,300.00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69"/>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其他应收款</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广西柳州钢铁集团有限公司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1.00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 w:val="18"/>
                <w:szCs w:val="21"/>
              </w:rPr>
              <w:alias w:val="上市公司应收关联方款项明细"/>
              <w:tag w:val="_GBC_203fd12dc6be4a978fe2a9d9f5ad1070"/>
              <w:id w:val="7457970"/>
              <w:lock w:val="sdtLocked"/>
            </w:sdtPr>
            <w:sdtEndPr>
              <w:rPr>
                <w:rFonts w:ascii="Arial Narrow" w:hAnsi="Arial Narrow" w:hint="default"/>
                <w:sz w:val="21"/>
              </w:rPr>
            </w:sdtEndPr>
            <w:sdtContent>
              <w:tr w:rsidR="00376874">
                <w:tc>
                  <w:tcPr>
                    <w:tcW w:w="538"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 w:val="18"/>
                        <w:szCs w:val="21"/>
                      </w:rPr>
                    </w:pPr>
                    <w:r>
                      <w:rPr>
                        <w:sz w:val="18"/>
                      </w:rPr>
                      <w:t>应收票据</w:t>
                    </w:r>
                  </w:p>
                </w:tc>
                <w:tc>
                  <w:tcPr>
                    <w:tcW w:w="1904"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 w:val="18"/>
                        <w:szCs w:val="21"/>
                      </w:rPr>
                    </w:pPr>
                    <w:r>
                      <w:rPr>
                        <w:sz w:val="18"/>
                      </w:rPr>
                      <w:t>柳州市品成金属材料有限公司</w:t>
                    </w:r>
                  </w:p>
                </w:tc>
                <w:tc>
                  <w:tcPr>
                    <w:tcW w:w="763"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37,600,000.00</w:t>
                    </w:r>
                  </w:p>
                </w:tc>
                <w:tc>
                  <w:tcPr>
                    <w:tcW w:w="534"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 w:val="18"/>
                        <w:szCs w:val="21"/>
                      </w:rPr>
                    </w:pPr>
                  </w:p>
                </w:tc>
                <w:tc>
                  <w:tcPr>
                    <w:tcW w:w="765"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 w:val="18"/>
                        <w:szCs w:val="21"/>
                      </w:rPr>
                    </w:pPr>
                    <w:r>
                      <w:rPr>
                        <w:rFonts w:ascii="Arial Narrow" w:hAnsi="Arial Narrow"/>
                        <w:sz w:val="18"/>
                      </w:rPr>
                      <w:t>4,900,000.00</w:t>
                    </w:r>
                  </w:p>
                </w:tc>
                <w:tc>
                  <w:tcPr>
                    <w:tcW w:w="49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tbl>
        <w:p w:rsidR="00376874" w:rsidRDefault="001302AE">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7458034"/>
        <w:lock w:val="sdtLocked"/>
        <w:placeholder>
          <w:docPart w:val="GBC22222222222222222222222222222"/>
        </w:placeholder>
      </w:sdtPr>
      <w:sdtEndPr>
        <w:rPr>
          <w:rFonts w:ascii="仿宋_GB2312" w:eastAsia="仿宋_GB2312" w:hAnsiTheme="minorHAnsi" w:cstheme="minorBidi"/>
          <w:szCs w:val="21"/>
        </w:rPr>
      </w:sdtEndPr>
      <w:sdtContent>
        <w:p w:rsidR="00376874" w:rsidRDefault="008F46D0">
          <w:pPr>
            <w:pStyle w:val="4"/>
            <w:numPr>
              <w:ilvl w:val="0"/>
              <w:numId w:val="85"/>
            </w:numPr>
            <w:tabs>
              <w:tab w:val="left" w:pos="616"/>
            </w:tabs>
          </w:pPr>
          <w:r>
            <w:rPr>
              <w:rFonts w:hint="eastAsia"/>
            </w:rPr>
            <w:t>应付项目</w:t>
          </w:r>
        </w:p>
        <w:p w:rsidR="00376874" w:rsidRDefault="001302AE">
          <w:sdt>
            <w:sdtPr>
              <w:rPr>
                <w:rFonts w:hint="eastAsia"/>
                <w:szCs w:val="21"/>
              </w:rPr>
              <w:alias w:val="是否适用：应付项目[双击切换]"/>
              <w:tag w:val="_GBC_9dbefb51b716471b878d2e2863524a53"/>
              <w:id w:val="7457972"/>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p w:rsidR="00376874" w:rsidRDefault="008F46D0">
          <w:pPr>
            <w:jc w:val="right"/>
            <w:rPr>
              <w:szCs w:val="21"/>
            </w:rPr>
          </w:pPr>
          <w:r>
            <w:rPr>
              <w:rFonts w:hint="eastAsia"/>
              <w:szCs w:val="21"/>
            </w:rPr>
            <w:t>单位:</w:t>
          </w:r>
          <w:sdt>
            <w:sdtPr>
              <w:rPr>
                <w:rFonts w:hint="eastAsia"/>
                <w:szCs w:val="21"/>
              </w:rPr>
              <w:alias w:val="单位：上市公司应付关联方款项"/>
              <w:tag w:val="_GBC_08d04faee6a64768877db8f6ab14663e"/>
              <w:id w:val="74579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7457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163"/>
            <w:gridCol w:w="4112"/>
            <w:gridCol w:w="1843"/>
            <w:gridCol w:w="1775"/>
          </w:tblGrid>
          <w:tr w:rsidR="00376874">
            <w:sdt>
              <w:sdtPr>
                <w:tag w:val="_PLD_cf838d28f8e94c899328f1b9cd175b08"/>
                <w:id w:val="7457975"/>
                <w:lock w:val="sdtLocked"/>
              </w:sdtPr>
              <w:sdtContent>
                <w:tc>
                  <w:tcPr>
                    <w:tcW w:w="654" w:type="pct"/>
                    <w:tcBorders>
                      <w:top w:val="single" w:sz="4" w:space="0" w:color="auto"/>
                      <w:left w:val="single" w:sz="4" w:space="0" w:color="auto"/>
                      <w:right w:val="single" w:sz="4" w:space="0" w:color="auto"/>
                    </w:tcBorders>
                  </w:tcPr>
                  <w:p w:rsidR="00376874" w:rsidRDefault="008F46D0">
                    <w:pPr>
                      <w:jc w:val="center"/>
                      <w:rPr>
                        <w:szCs w:val="21"/>
                      </w:rPr>
                    </w:pPr>
                    <w:r>
                      <w:rPr>
                        <w:rFonts w:hint="eastAsia"/>
                        <w:szCs w:val="21"/>
                      </w:rPr>
                      <w:t>项目名称</w:t>
                    </w:r>
                  </w:p>
                </w:tc>
              </w:sdtContent>
            </w:sdt>
            <w:sdt>
              <w:sdtPr>
                <w:tag w:val="_PLD_25173a15407f4af6adbf91389dcc2257"/>
                <w:id w:val="7457976"/>
                <w:lock w:val="sdtLocked"/>
              </w:sdtPr>
              <w:sdtContent>
                <w:tc>
                  <w:tcPr>
                    <w:tcW w:w="2312" w:type="pct"/>
                    <w:tcBorders>
                      <w:top w:val="single" w:sz="4" w:space="0" w:color="auto"/>
                      <w:left w:val="single" w:sz="4" w:space="0" w:color="auto"/>
                      <w:right w:val="single" w:sz="4" w:space="0" w:color="auto"/>
                    </w:tcBorders>
                  </w:tcPr>
                  <w:p w:rsidR="00376874" w:rsidRDefault="008F46D0">
                    <w:pPr>
                      <w:jc w:val="center"/>
                      <w:rPr>
                        <w:szCs w:val="21"/>
                      </w:rPr>
                    </w:pPr>
                    <w:r>
                      <w:rPr>
                        <w:rFonts w:hint="eastAsia"/>
                        <w:szCs w:val="21"/>
                      </w:rPr>
                      <w:t>关联方</w:t>
                    </w:r>
                  </w:p>
                </w:tc>
              </w:sdtContent>
            </w:sdt>
            <w:sdt>
              <w:sdtPr>
                <w:tag w:val="_PLD_a8551739db0f47cab1b1a6ea0e700367"/>
                <w:id w:val="7457977"/>
                <w:lock w:val="sdtLocked"/>
              </w:sdtPr>
              <w:sdtContent>
                <w:tc>
                  <w:tcPr>
                    <w:tcW w:w="1036" w:type="pct"/>
                    <w:tcBorders>
                      <w:top w:val="single" w:sz="4" w:space="0" w:color="auto"/>
                      <w:left w:val="single" w:sz="4" w:space="0" w:color="auto"/>
                      <w:bottom w:val="single" w:sz="4" w:space="0" w:color="auto"/>
                      <w:right w:val="single" w:sz="4" w:space="0" w:color="auto"/>
                    </w:tcBorders>
                  </w:tcPr>
                  <w:p w:rsidR="00376874" w:rsidRDefault="008F46D0">
                    <w:pPr>
                      <w:jc w:val="center"/>
                      <w:rPr>
                        <w:szCs w:val="21"/>
                      </w:rPr>
                    </w:pPr>
                    <w:r>
                      <w:rPr>
                        <w:rFonts w:hint="eastAsia"/>
                        <w:szCs w:val="21"/>
                      </w:rPr>
                      <w:t>期末账面余额</w:t>
                    </w:r>
                  </w:p>
                </w:tc>
              </w:sdtContent>
            </w:sdt>
            <w:sdt>
              <w:sdtPr>
                <w:tag w:val="_PLD_83bc027cb7f1401db7a26beffe77ce00"/>
                <w:id w:val="7457978"/>
                <w:lock w:val="sdtLocked"/>
              </w:sdtPr>
              <w:sdtContent>
                <w:tc>
                  <w:tcPr>
                    <w:tcW w:w="998" w:type="pct"/>
                    <w:tcBorders>
                      <w:top w:val="single" w:sz="4" w:space="0" w:color="auto"/>
                      <w:left w:val="single" w:sz="4" w:space="0" w:color="auto"/>
                      <w:bottom w:val="single" w:sz="4" w:space="0" w:color="auto"/>
                      <w:right w:val="single" w:sz="4" w:space="0" w:color="auto"/>
                    </w:tcBorders>
                  </w:tcPr>
                  <w:p w:rsidR="00376874" w:rsidRDefault="008F46D0">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7457979"/>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广西柳州钢铁集团有限公司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2,016,874.84</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609,931.72</w:t>
                    </w:r>
                  </w:p>
                </w:tc>
              </w:tr>
            </w:sdtContent>
          </w:sdt>
          <w:sdt>
            <w:sdtPr>
              <w:rPr>
                <w:rFonts w:hint="eastAsia"/>
                <w:szCs w:val="21"/>
              </w:rPr>
              <w:alias w:val="上市公司应付关联方款项明细"/>
              <w:tag w:val="_GBC_bb3d19486f2b460b856a135056bd0897"/>
              <w:id w:val="7457980"/>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柳州市运天运运输有限公司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27,683,355.74</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44,959,182.39</w:t>
                    </w:r>
                  </w:p>
                </w:tc>
              </w:tr>
            </w:sdtContent>
          </w:sdt>
          <w:sdt>
            <w:sdtPr>
              <w:rPr>
                <w:rFonts w:hint="eastAsia"/>
                <w:szCs w:val="21"/>
              </w:rPr>
              <w:alias w:val="上市公司应付关联方款项明细"/>
              <w:tag w:val="_GBC_bb3d19486f2b460b856a135056bd0897"/>
              <w:id w:val="7457981"/>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柳州市强实科技有限公司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1,631,891.24</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2,454,529.88</w:t>
                    </w:r>
                  </w:p>
                </w:tc>
              </w:tr>
            </w:sdtContent>
          </w:sdt>
          <w:sdt>
            <w:sdtPr>
              <w:rPr>
                <w:rFonts w:hint="eastAsia"/>
                <w:szCs w:val="21"/>
              </w:rPr>
              <w:alias w:val="上市公司应付关联方款项明细"/>
              <w:tag w:val="_GBC_bb3d19486f2b460b856a135056bd0897"/>
              <w:id w:val="7457982"/>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广西柳州新锐文化传媒有限责任公司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321,936.20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197,269.22</w:t>
                    </w:r>
                  </w:p>
                </w:tc>
              </w:tr>
            </w:sdtContent>
          </w:sdt>
          <w:sdt>
            <w:sdtPr>
              <w:rPr>
                <w:rFonts w:hint="eastAsia"/>
                <w:szCs w:val="21"/>
              </w:rPr>
              <w:alias w:val="上市公司应付关联方款项明细"/>
              <w:tag w:val="_GBC_bb3d19486f2b460b856a135056bd0897"/>
              <w:id w:val="7457983"/>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柳州市多元贸易有限责任公司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10,033,975.32</w:t>
                    </w:r>
                  </w:p>
                </w:tc>
              </w:tr>
            </w:sdtContent>
          </w:sdt>
          <w:sdt>
            <w:sdtPr>
              <w:rPr>
                <w:rFonts w:hint="eastAsia"/>
                <w:szCs w:val="21"/>
              </w:rPr>
              <w:alias w:val="上市公司应付关联方款项明细"/>
              <w:tag w:val="_GBC_bb3d19486f2b460b856a135056bd0897"/>
              <w:id w:val="7457984"/>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柳州市曼凯亚科技有限责任公司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315,510.56</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26,756.24</w:t>
                    </w:r>
                  </w:p>
                </w:tc>
              </w:tr>
            </w:sdtContent>
          </w:sdt>
          <w:sdt>
            <w:sdtPr>
              <w:rPr>
                <w:rFonts w:hint="eastAsia"/>
                <w:szCs w:val="21"/>
              </w:rPr>
              <w:alias w:val="上市公司应付关联方款项明细"/>
              <w:tag w:val="_GBC_bb3d19486f2b460b856a135056bd0897"/>
              <w:id w:val="7457985"/>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柳州市盛鹏源环保科技有限公司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3,631,997.00</w:t>
                    </w:r>
                  </w:p>
                </w:tc>
              </w:tr>
            </w:sdtContent>
          </w:sdt>
          <w:sdt>
            <w:sdtPr>
              <w:rPr>
                <w:rFonts w:hint="eastAsia"/>
                <w:szCs w:val="21"/>
              </w:rPr>
              <w:alias w:val="上市公司应付关联方款项明细"/>
              <w:tag w:val="_GBC_bb3d19486f2b460b856a135056bd0897"/>
              <w:id w:val="7457986"/>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柳州市惕艾惕冶金余热发电有限公司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99,752.78</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21,794.68</w:t>
                    </w:r>
                  </w:p>
                </w:tc>
              </w:tr>
            </w:sdtContent>
          </w:sdt>
          <w:sdt>
            <w:sdtPr>
              <w:rPr>
                <w:rFonts w:hint="eastAsia"/>
                <w:szCs w:val="21"/>
              </w:rPr>
              <w:alias w:val="上市公司应付关联方款项明细"/>
              <w:tag w:val="_GBC_bb3d19486f2b460b856a135056bd0897"/>
              <w:id w:val="7457987"/>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柳州特久恒机械设备有限公司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13,888.01</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13,888.01</w:t>
                    </w:r>
                  </w:p>
                </w:tc>
              </w:tr>
            </w:sdtContent>
          </w:sdt>
          <w:sdt>
            <w:sdtPr>
              <w:rPr>
                <w:rFonts w:hint="eastAsia"/>
                <w:szCs w:val="21"/>
              </w:rPr>
              <w:alias w:val="上市公司应付关联方款项明细"/>
              <w:tag w:val="_GBC_bb3d19486f2b460b856a135056bd0897"/>
              <w:id w:val="7457988"/>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广西柳钢国际贸易有限公司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345,377,924.62</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262,956,598.43</w:t>
                    </w:r>
                  </w:p>
                </w:tc>
              </w:tr>
            </w:sdtContent>
          </w:sdt>
          <w:sdt>
            <w:sdtPr>
              <w:rPr>
                <w:rFonts w:hint="eastAsia"/>
                <w:szCs w:val="21"/>
              </w:rPr>
              <w:alias w:val="上市公司应付关联方款项明细"/>
              <w:tag w:val="_GBC_bb3d19486f2b460b856a135056bd0897"/>
              <w:id w:val="7457989"/>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广西柳钢资产经营管理有限公司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40,846,771.72</w:t>
                    </w:r>
                  </w:p>
                </w:tc>
              </w:tr>
            </w:sdtContent>
          </w:sdt>
          <w:sdt>
            <w:sdtPr>
              <w:rPr>
                <w:rFonts w:hint="eastAsia"/>
                <w:szCs w:val="21"/>
              </w:rPr>
              <w:alias w:val="上市公司应付关联方款项明细"/>
              <w:tag w:val="_GBC_bb3d19486f2b460b856a135056bd0897"/>
              <w:id w:val="7457990"/>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广西柳钢红星园艺有限公司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567,559.63</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331,444.00</w:t>
                    </w:r>
                  </w:p>
                </w:tc>
              </w:tr>
            </w:sdtContent>
          </w:sdt>
          <w:sdt>
            <w:sdtPr>
              <w:rPr>
                <w:rFonts w:hint="eastAsia"/>
                <w:szCs w:val="21"/>
              </w:rPr>
              <w:alias w:val="上市公司应付关联方款项明细"/>
              <w:tag w:val="_GBC_bb3d19486f2b460b856a135056bd0897"/>
              <w:id w:val="7457991"/>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广西华锐钢铁工程设计咨询有限责任公司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503,665.00</w:t>
                    </w:r>
                  </w:p>
                </w:tc>
              </w:tr>
            </w:sdtContent>
          </w:sdt>
          <w:sdt>
            <w:sdtPr>
              <w:rPr>
                <w:rFonts w:hint="eastAsia"/>
                <w:szCs w:val="21"/>
              </w:rPr>
              <w:alias w:val="上市公司应付关联方款项明细"/>
              <w:tag w:val="_GBC_bb3d19486f2b460b856a135056bd0897"/>
              <w:id w:val="7457992"/>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广西柳钢环保股份有限公司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51,139,180.45</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17,339,492.61</w:t>
                    </w:r>
                  </w:p>
                </w:tc>
              </w:tr>
            </w:sdtContent>
          </w:sdt>
          <w:sdt>
            <w:sdtPr>
              <w:rPr>
                <w:rFonts w:hint="eastAsia"/>
                <w:szCs w:val="21"/>
              </w:rPr>
              <w:alias w:val="上市公司应付关联方款项明细"/>
              <w:tag w:val="_GBC_bb3d19486f2b460b856a135056bd0897"/>
              <w:id w:val="7457993"/>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十一冶建设集团有限责任公司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2,964,352.01</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1,671,373.15</w:t>
                    </w:r>
                  </w:p>
                </w:tc>
              </w:tr>
            </w:sdtContent>
          </w:sdt>
          <w:sdt>
            <w:sdtPr>
              <w:rPr>
                <w:rFonts w:hint="eastAsia"/>
                <w:szCs w:val="21"/>
              </w:rPr>
              <w:alias w:val="上市公司应付关联方款项明细"/>
              <w:tag w:val="_GBC_bb3d19486f2b460b856a135056bd0897"/>
              <w:id w:val="7457994"/>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广西柳钢工程技术有限公司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35,158,694.28</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37,298,044.93</w:t>
                    </w:r>
                  </w:p>
                </w:tc>
              </w:tr>
            </w:sdtContent>
          </w:sdt>
          <w:sdt>
            <w:sdtPr>
              <w:rPr>
                <w:rFonts w:hint="eastAsia"/>
                <w:szCs w:val="21"/>
              </w:rPr>
              <w:alias w:val="上市公司应付关联方款项明细"/>
              <w:tag w:val="_GBC_bb3d19486f2b460b856a135056bd0897"/>
              <w:id w:val="7457995"/>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广西柳钢实业有限公司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6,068,891.96</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5,343,257.97</w:t>
                    </w:r>
                  </w:p>
                </w:tc>
              </w:tr>
            </w:sdtContent>
          </w:sdt>
          <w:sdt>
            <w:sdtPr>
              <w:rPr>
                <w:rFonts w:hint="eastAsia"/>
                <w:szCs w:val="21"/>
              </w:rPr>
              <w:alias w:val="上市公司应付关联方款项明细"/>
              <w:tag w:val="_GBC_bb3d19486f2b460b856a135056bd0897"/>
              <w:id w:val="7457996"/>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广西柳州岑海金属材料有限公司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10,320,444.03</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16,513,210.64</w:t>
                    </w:r>
                  </w:p>
                </w:tc>
              </w:tr>
            </w:sdtContent>
          </w:sdt>
          <w:sdt>
            <w:sdtPr>
              <w:rPr>
                <w:rFonts w:hint="eastAsia"/>
                <w:szCs w:val="21"/>
              </w:rPr>
              <w:alias w:val="上市公司应付关联方款项明细"/>
              <w:tag w:val="_GBC_bb3d19486f2b460b856a135056bd0897"/>
              <w:id w:val="7457997"/>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广西柳钢钢城饮料有限公司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643,562.00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164,713.00</w:t>
                    </w:r>
                  </w:p>
                </w:tc>
              </w:tr>
            </w:sdtContent>
          </w:sdt>
          <w:sdt>
            <w:sdtPr>
              <w:rPr>
                <w:rFonts w:hint="eastAsia"/>
                <w:szCs w:val="21"/>
              </w:rPr>
              <w:alias w:val="上市公司应付关联方款项明细"/>
              <w:tag w:val="_GBC_bb3d19486f2b460b856a135056bd0897"/>
              <w:id w:val="7457998"/>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志港实业有限公司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946,817,753.50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957,733,057.05</w:t>
                    </w:r>
                  </w:p>
                </w:tc>
              </w:tr>
            </w:sdtContent>
          </w:sdt>
          <w:sdt>
            <w:sdtPr>
              <w:rPr>
                <w:rFonts w:hint="eastAsia"/>
                <w:szCs w:val="21"/>
              </w:rPr>
              <w:alias w:val="上市公司应付关联方款项明细"/>
              <w:tag w:val="_GBC_bb3d19486f2b460b856a135056bd0897"/>
              <w:id w:val="7457999"/>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柳州山海科技股份有限公司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7,092,437.54</w:t>
                    </w:r>
                  </w:p>
                </w:tc>
              </w:tr>
            </w:sdtContent>
          </w:sdt>
          <w:sdt>
            <w:sdtPr>
              <w:rPr>
                <w:rFonts w:hint="eastAsia"/>
                <w:szCs w:val="21"/>
              </w:rPr>
              <w:alias w:val="上市公司应付关联方款项明细"/>
              <w:tag w:val="_GBC_bb3d19486f2b460b856a135056bd0897"/>
              <w:id w:val="7458000"/>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柳州市瑞中运钢材储运有限公司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2,890,256.08</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8,579,809.83</w:t>
                    </w:r>
                  </w:p>
                </w:tc>
              </w:tr>
            </w:sdtContent>
          </w:sdt>
          <w:sdt>
            <w:sdtPr>
              <w:rPr>
                <w:rFonts w:hint="eastAsia"/>
                <w:szCs w:val="21"/>
              </w:rPr>
              <w:alias w:val="上市公司应付关联方款项明细"/>
              <w:tag w:val="_GBC_bb3d19486f2b460b856a135056bd0897"/>
              <w:id w:val="7458001"/>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广西柳钢物流有限责任公司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2,469.50</w:t>
                    </w:r>
                  </w:p>
                </w:tc>
              </w:tr>
            </w:sdtContent>
          </w:sdt>
          <w:sdt>
            <w:sdtPr>
              <w:rPr>
                <w:rFonts w:hint="eastAsia"/>
                <w:szCs w:val="21"/>
              </w:rPr>
              <w:alias w:val="上市公司应付关联方款项明细"/>
              <w:tag w:val="_GBC_bb3d19486f2b460b856a135056bd0897"/>
              <w:id w:val="7458002"/>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广西柳钢新材料科技有限公司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138,372,352.29</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63,650,489.34</w:t>
                    </w:r>
                  </w:p>
                </w:tc>
              </w:tr>
            </w:sdtContent>
          </w:sdt>
          <w:sdt>
            <w:sdtPr>
              <w:rPr>
                <w:rFonts w:hint="eastAsia"/>
                <w:szCs w:val="21"/>
              </w:rPr>
              <w:alias w:val="上市公司应付关联方款项明细"/>
              <w:tag w:val="_GBC_bb3d19486f2b460b856a135056bd0897"/>
              <w:id w:val="7458003"/>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广西柳钢中金不锈钢有限公司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1,231,539.54</w:t>
                    </w:r>
                  </w:p>
                </w:tc>
                <w:tc>
                  <w:tcPr>
                    <w:tcW w:w="998"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Cs w:val="21"/>
              </w:rPr>
              <w:alias w:val="上市公司应付关联方款项明细"/>
              <w:tag w:val="_GBC_bb3d19486f2b460b856a135056bd0897"/>
              <w:id w:val="7458004"/>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柳州大钢建设监理有限公司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413,758.92</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hint="eastAsia"/>
                        <w:szCs w:val="21"/>
                      </w:rPr>
                      <w:t>314,086.92</w:t>
                    </w:r>
                  </w:p>
                </w:tc>
              </w:tr>
            </w:sdtContent>
          </w:sdt>
          <w:sdt>
            <w:sdtPr>
              <w:rPr>
                <w:rFonts w:hint="eastAsia"/>
                <w:szCs w:val="21"/>
              </w:rPr>
              <w:alias w:val="上市公司应付关联方款项明细"/>
              <w:tag w:val="_GBC_bb3d19486f2b460b856a135056bd0897"/>
              <w:id w:val="7458005"/>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柳州市钢裕科技有限公司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6,011,289.60</w:t>
                    </w:r>
                  </w:p>
                </w:tc>
                <w:tc>
                  <w:tcPr>
                    <w:tcW w:w="998"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Cs w:val="21"/>
              </w:rPr>
              <w:alias w:val="上市公司应付关联方款项明细"/>
              <w:tag w:val="_GBC_bb3d19486f2b460b856a135056bd0897"/>
              <w:id w:val="7458006"/>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预收账款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广西柳钢实业有限公司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800.00</w:t>
                    </w:r>
                  </w:p>
                </w:tc>
              </w:tr>
            </w:sdtContent>
          </w:sdt>
          <w:sdt>
            <w:sdtPr>
              <w:rPr>
                <w:rFonts w:hint="eastAsia"/>
                <w:szCs w:val="21"/>
              </w:rPr>
              <w:alias w:val="上市公司应付关联方款项明细"/>
              <w:tag w:val="_GBC_bb3d19486f2b460b856a135056bd0897"/>
              <w:id w:val="7458007"/>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预收账款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广西柳钢环保股份有限公司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6,650.00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900.00</w:t>
                    </w:r>
                  </w:p>
                </w:tc>
              </w:tr>
            </w:sdtContent>
          </w:sdt>
          <w:sdt>
            <w:sdtPr>
              <w:rPr>
                <w:rFonts w:hint="eastAsia"/>
                <w:szCs w:val="21"/>
              </w:rPr>
              <w:alias w:val="上市公司应付关联方款项明细"/>
              <w:tag w:val="_GBC_bb3d19486f2b460b856a135056bd0897"/>
              <w:id w:val="7458008"/>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预收账款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广西钢铁集团有限公司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2,345,973.50</w:t>
                    </w:r>
                  </w:p>
                </w:tc>
              </w:tr>
            </w:sdtContent>
          </w:sdt>
          <w:sdt>
            <w:sdtPr>
              <w:rPr>
                <w:rFonts w:hint="eastAsia"/>
                <w:szCs w:val="21"/>
              </w:rPr>
              <w:alias w:val="上市公司应付关联方款项明细"/>
              <w:tag w:val="_GBC_bb3d19486f2b460b856a135056bd0897"/>
              <w:id w:val="7458009"/>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预收账款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广西柳钢实业有限公司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4,528,559.53</w:t>
                    </w:r>
                  </w:p>
                </w:tc>
              </w:tr>
            </w:sdtContent>
          </w:sdt>
          <w:sdt>
            <w:sdtPr>
              <w:rPr>
                <w:rFonts w:hint="eastAsia"/>
                <w:szCs w:val="21"/>
              </w:rPr>
              <w:alias w:val="上市公司应付关联方款项明细"/>
              <w:tag w:val="_GBC_bb3d19486f2b460b856a135056bd0897"/>
              <w:id w:val="7458010"/>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预收账款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广西柳州钢铁集团有限公司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29,380.52</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83,543.85</w:t>
                    </w:r>
                  </w:p>
                </w:tc>
              </w:tr>
            </w:sdtContent>
          </w:sdt>
          <w:sdt>
            <w:sdtPr>
              <w:rPr>
                <w:rFonts w:hint="eastAsia"/>
                <w:szCs w:val="21"/>
              </w:rPr>
              <w:alias w:val="上市公司应付关联方款项明细"/>
              <w:tag w:val="_GBC_bb3d19486f2b460b856a135056bd0897"/>
              <w:id w:val="7458011"/>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预收账款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柳州山海科技股份有限公司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133,300.00</w:t>
                    </w:r>
                  </w:p>
                </w:tc>
              </w:tr>
            </w:sdtContent>
          </w:sdt>
          <w:sdt>
            <w:sdtPr>
              <w:rPr>
                <w:rFonts w:hint="eastAsia"/>
                <w:szCs w:val="21"/>
              </w:rPr>
              <w:alias w:val="上市公司应付关联方款项明细"/>
              <w:tag w:val="_GBC_bb3d19486f2b460b856a135056bd0897"/>
              <w:id w:val="7458012"/>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预收账款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兴业柳钢资源有限公司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45,700.00</w:t>
                    </w:r>
                  </w:p>
                </w:tc>
                <w:tc>
                  <w:tcPr>
                    <w:tcW w:w="998"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Cs w:val="21"/>
              </w:rPr>
              <w:alias w:val="上市公司应付关联方款项明细"/>
              <w:tag w:val="_GBC_bb3d19486f2b460b856a135056bd0897"/>
              <w:id w:val="7458013"/>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柳州市桂新商品混凝土有限责任公司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3,512.00</w:t>
                    </w:r>
                  </w:p>
                </w:tc>
              </w:tr>
            </w:sdtContent>
          </w:sdt>
          <w:sdt>
            <w:sdtPr>
              <w:rPr>
                <w:rFonts w:hint="eastAsia"/>
                <w:szCs w:val="21"/>
              </w:rPr>
              <w:alias w:val="上市公司应付关联方款项明细"/>
              <w:tag w:val="_GBC_bb3d19486f2b460b856a135056bd0897"/>
              <w:id w:val="7458014"/>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广西柳钢钢城饮料有限公司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11,560.00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6,464.00</w:t>
                    </w:r>
                  </w:p>
                </w:tc>
              </w:tr>
            </w:sdtContent>
          </w:sdt>
          <w:sdt>
            <w:sdtPr>
              <w:rPr>
                <w:rFonts w:hint="eastAsia"/>
                <w:szCs w:val="21"/>
              </w:rPr>
              <w:alias w:val="上市公司应付关联方款项明细"/>
              <w:tag w:val="_GBC_bb3d19486f2b460b856a135056bd0897"/>
              <w:id w:val="7458015"/>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广西柳州新锐文化传媒有限责任公司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10,000.00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12,075.43</w:t>
                    </w:r>
                  </w:p>
                </w:tc>
              </w:tr>
            </w:sdtContent>
          </w:sdt>
          <w:sdt>
            <w:sdtPr>
              <w:rPr>
                <w:rFonts w:hint="eastAsia"/>
                <w:szCs w:val="21"/>
              </w:rPr>
              <w:alias w:val="上市公司应付关联方款项明细"/>
              <w:tag w:val="_GBC_bb3d19486f2b460b856a135056bd0897"/>
              <w:id w:val="7458016"/>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广西柳钢实业有限公司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100,000.00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100,000.00</w:t>
                    </w:r>
                  </w:p>
                </w:tc>
              </w:tr>
            </w:sdtContent>
          </w:sdt>
          <w:sdt>
            <w:sdtPr>
              <w:rPr>
                <w:rFonts w:hint="eastAsia"/>
                <w:szCs w:val="21"/>
              </w:rPr>
              <w:alias w:val="上市公司应付关联方款项明细"/>
              <w:tag w:val="_GBC_bb3d19486f2b460b856a135056bd0897"/>
              <w:id w:val="7458017"/>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广西柳钢工程技术有限公司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4,363,816.23</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3,475,403.82</w:t>
                    </w:r>
                  </w:p>
                </w:tc>
              </w:tr>
            </w:sdtContent>
          </w:sdt>
          <w:sdt>
            <w:sdtPr>
              <w:rPr>
                <w:rFonts w:hint="eastAsia"/>
                <w:szCs w:val="21"/>
              </w:rPr>
              <w:alias w:val="上市公司应付关联方款项明细"/>
              <w:tag w:val="_GBC_bb3d19486f2b460b856a135056bd0897"/>
              <w:id w:val="7458018"/>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广西华锐钢铁工程设计咨询有限责任公司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860,000.00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860,000.00</w:t>
                    </w:r>
                  </w:p>
                </w:tc>
              </w:tr>
            </w:sdtContent>
          </w:sdt>
          <w:sdt>
            <w:sdtPr>
              <w:rPr>
                <w:rFonts w:hint="eastAsia"/>
                <w:szCs w:val="21"/>
              </w:rPr>
              <w:alias w:val="上市公司应付关联方款项明细"/>
              <w:tag w:val="_GBC_bb3d19486f2b460b856a135056bd0897"/>
              <w:id w:val="7458019"/>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广西柳州钢铁集团有限公司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2,020,536.74</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2,031,732.49</w:t>
                    </w:r>
                  </w:p>
                </w:tc>
              </w:tr>
            </w:sdtContent>
          </w:sdt>
          <w:sdt>
            <w:sdtPr>
              <w:rPr>
                <w:rFonts w:hint="eastAsia"/>
                <w:szCs w:val="21"/>
              </w:rPr>
              <w:alias w:val="上市公司应付关联方款项明细"/>
              <w:tag w:val="_GBC_bb3d19486f2b460b856a135056bd0897"/>
              <w:id w:val="7458020"/>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广西柳钢环保股份有限公司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604,900.00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22,418.13</w:t>
                    </w:r>
                  </w:p>
                </w:tc>
              </w:tr>
            </w:sdtContent>
          </w:sdt>
          <w:sdt>
            <w:sdtPr>
              <w:rPr>
                <w:rFonts w:hint="eastAsia"/>
                <w:szCs w:val="21"/>
              </w:rPr>
              <w:alias w:val="上市公司应付关联方款项明细"/>
              <w:tag w:val="_GBC_bb3d19486f2b460b856a135056bd0897"/>
              <w:id w:val="7458021"/>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柳州市曼凯亚科技有限责任公司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188,500.00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188,500.00</w:t>
                    </w:r>
                  </w:p>
                </w:tc>
              </w:tr>
            </w:sdtContent>
          </w:sdt>
          <w:sdt>
            <w:sdtPr>
              <w:rPr>
                <w:rFonts w:hint="eastAsia"/>
                <w:szCs w:val="21"/>
              </w:rPr>
              <w:alias w:val="上市公司应付关联方款项明细"/>
              <w:tag w:val="_GBC_bb3d19486f2b460b856a135056bd0897"/>
              <w:id w:val="7458022"/>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柳州市盛鹏源环保科技有限公司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576,200.00</w:t>
                    </w:r>
                  </w:p>
                </w:tc>
              </w:tr>
            </w:sdtContent>
          </w:sdt>
          <w:sdt>
            <w:sdtPr>
              <w:rPr>
                <w:rFonts w:hint="eastAsia"/>
                <w:szCs w:val="21"/>
              </w:rPr>
              <w:alias w:val="上市公司应付关联方款项明细"/>
              <w:tag w:val="_GBC_bb3d19486f2b460b856a135056bd0897"/>
              <w:id w:val="7458023"/>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柳州市新游化工有限责任公司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3,000.00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3,000.00</w:t>
                    </w:r>
                  </w:p>
                </w:tc>
              </w:tr>
            </w:sdtContent>
          </w:sdt>
          <w:sdt>
            <w:sdtPr>
              <w:rPr>
                <w:rFonts w:hint="eastAsia"/>
                <w:szCs w:val="21"/>
              </w:rPr>
              <w:alias w:val="上市公司应付关联方款项明细"/>
              <w:tag w:val="_GBC_bb3d19486f2b460b856a135056bd0897"/>
              <w:id w:val="7458024"/>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广西柳钢国际贸易有限公司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5,209,000.00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6,209,000.00</w:t>
                    </w:r>
                  </w:p>
                </w:tc>
              </w:tr>
            </w:sdtContent>
          </w:sdt>
          <w:sdt>
            <w:sdtPr>
              <w:rPr>
                <w:rFonts w:hint="eastAsia"/>
                <w:szCs w:val="21"/>
              </w:rPr>
              <w:alias w:val="上市公司应付关联方款项明细"/>
              <w:tag w:val="_GBC_bb3d19486f2b460b856a135056bd0897"/>
              <w:id w:val="7458025"/>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柳州市运天运运输有限公司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57,487.53</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56,717.15</w:t>
                    </w:r>
                  </w:p>
                </w:tc>
              </w:tr>
            </w:sdtContent>
          </w:sdt>
          <w:sdt>
            <w:sdtPr>
              <w:rPr>
                <w:rFonts w:hint="eastAsia"/>
                <w:szCs w:val="21"/>
              </w:rPr>
              <w:alias w:val="上市公司应付关联方款项明细"/>
              <w:tag w:val="_GBC_bb3d19486f2b460b856a135056bd0897"/>
              <w:id w:val="7458026"/>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广西柳钢资产经营管理有限公司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500,000.00</w:t>
                    </w:r>
                  </w:p>
                </w:tc>
              </w:tr>
            </w:sdtContent>
          </w:sdt>
          <w:sdt>
            <w:sdtPr>
              <w:rPr>
                <w:rFonts w:hint="eastAsia"/>
                <w:szCs w:val="21"/>
              </w:rPr>
              <w:alias w:val="上市公司应付关联方款项明细"/>
              <w:tag w:val="_GBC_bb3d19486f2b460b856a135056bd0897"/>
              <w:id w:val="7458027"/>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广西柳钢红星园艺有限公司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374,330.00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362,000.00</w:t>
                    </w:r>
                  </w:p>
                </w:tc>
              </w:tr>
            </w:sdtContent>
          </w:sdt>
          <w:sdt>
            <w:sdtPr>
              <w:rPr>
                <w:rFonts w:hint="eastAsia"/>
                <w:szCs w:val="21"/>
              </w:rPr>
              <w:alias w:val="上市公司应付关联方款项明细"/>
              <w:tag w:val="_GBC_bb3d19486f2b460b856a135056bd0897"/>
              <w:id w:val="7458028"/>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广西钢铁集团有限公司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98,439.00</w:t>
                    </w:r>
                  </w:p>
                </w:tc>
              </w:tr>
            </w:sdtContent>
          </w:sdt>
          <w:sdt>
            <w:sdtPr>
              <w:rPr>
                <w:rFonts w:hint="eastAsia"/>
                <w:szCs w:val="21"/>
              </w:rPr>
              <w:alias w:val="上市公司应付关联方款项明细"/>
              <w:tag w:val="_GBC_bb3d19486f2b460b856a135056bd0897"/>
              <w:id w:val="7458029"/>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十一冶建设集团有限责任公司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490,273.12</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402,310.52</w:t>
                    </w:r>
                  </w:p>
                </w:tc>
              </w:tr>
            </w:sdtContent>
          </w:sdt>
          <w:sdt>
            <w:sdtPr>
              <w:rPr>
                <w:rFonts w:hint="eastAsia"/>
                <w:szCs w:val="21"/>
              </w:rPr>
              <w:alias w:val="上市公司应付关联方款项明细"/>
              <w:tag w:val="_GBC_bb3d19486f2b460b856a135056bd0897"/>
              <w:id w:val="7458030"/>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柳州山海科技股份有限公司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6,000.00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306,000.00</w:t>
                    </w:r>
                  </w:p>
                </w:tc>
              </w:tr>
            </w:sdtContent>
          </w:sdt>
          <w:sdt>
            <w:sdtPr>
              <w:rPr>
                <w:rFonts w:hint="eastAsia"/>
                <w:szCs w:val="21"/>
              </w:rPr>
              <w:alias w:val="上市公司应付关联方款项明细"/>
              <w:tag w:val="_GBC_bb3d19486f2b460b856a135056bd0897"/>
              <w:id w:val="7458031"/>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广西柳钢新材料科技有限公司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3,300,000.00</w:t>
                    </w:r>
                  </w:p>
                </w:tc>
                <w:tc>
                  <w:tcPr>
                    <w:tcW w:w="998"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Cs w:val="21"/>
              </w:rPr>
              <w:alias w:val="上市公司应付关联方款项明细"/>
              <w:tag w:val="_GBC_bb3d19486f2b460b856a135056bd0897"/>
              <w:id w:val="7458032"/>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其他应付款</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柳州市钢裕科技有限公司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2,007,000.00</w:t>
                    </w:r>
                  </w:p>
                </w:tc>
                <w:tc>
                  <w:tcPr>
                    <w:tcW w:w="998" w:type="pct"/>
                    <w:tcBorders>
                      <w:top w:val="single" w:sz="4" w:space="0" w:color="auto"/>
                      <w:left w:val="single" w:sz="4" w:space="0" w:color="auto"/>
                      <w:bottom w:val="single" w:sz="4" w:space="0" w:color="auto"/>
                      <w:right w:val="single" w:sz="4" w:space="0" w:color="auto"/>
                    </w:tcBorders>
                  </w:tcPr>
                  <w:p w:rsidR="00376874" w:rsidRDefault="00376874">
                    <w:pPr>
                      <w:autoSpaceDE w:val="0"/>
                      <w:autoSpaceDN w:val="0"/>
                      <w:adjustRightInd w:val="0"/>
                      <w:jc w:val="right"/>
                      <w:rPr>
                        <w:rFonts w:ascii="Arial Narrow" w:hAnsi="Arial Narrow"/>
                        <w:szCs w:val="21"/>
                      </w:rPr>
                    </w:pPr>
                  </w:p>
                </w:tc>
              </w:tr>
            </w:sdtContent>
          </w:sdt>
          <w:sdt>
            <w:sdtPr>
              <w:rPr>
                <w:rFonts w:hint="eastAsia"/>
                <w:szCs w:val="21"/>
              </w:rPr>
              <w:alias w:val="上市公司应付关联方款项明细"/>
              <w:tag w:val="_GBC_bb3d19486f2b460b856a135056bd0897"/>
              <w:id w:val="7458033"/>
              <w:lock w:val="sdtLocked"/>
            </w:sdtPr>
            <w:sdtEndPr>
              <w:rPr>
                <w:rFonts w:ascii="Arial Narrow" w:hAnsi="Arial Narrow" w:hint="default"/>
              </w:rPr>
            </w:sdtEndPr>
            <w:sdtContent>
              <w:tr w:rsidR="00376874">
                <w:tc>
                  <w:tcPr>
                    <w:tcW w:w="654" w:type="pct"/>
                    <w:tcBorders>
                      <w:top w:val="single" w:sz="4" w:space="0" w:color="auto"/>
                      <w:left w:val="single" w:sz="4" w:space="0" w:color="auto"/>
                      <w:bottom w:val="single" w:sz="4" w:space="0" w:color="auto"/>
                      <w:right w:val="single" w:sz="4" w:space="0" w:color="auto"/>
                    </w:tcBorders>
                    <w:vAlign w:val="center"/>
                  </w:tcPr>
                  <w:p w:rsidR="00376874" w:rsidRDefault="008F46D0">
                    <w:pPr>
                      <w:autoSpaceDE w:val="0"/>
                      <w:autoSpaceDN w:val="0"/>
                      <w:adjustRightInd w:val="0"/>
                      <w:rPr>
                        <w:szCs w:val="21"/>
                      </w:rPr>
                    </w:pPr>
                    <w:r>
                      <w:t>应付票据</w:t>
                    </w:r>
                  </w:p>
                </w:tc>
                <w:tc>
                  <w:tcPr>
                    <w:tcW w:w="2312"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rPr>
                        <w:szCs w:val="21"/>
                      </w:rPr>
                    </w:pPr>
                    <w:r>
                      <w:t>广西柳州钢铁集团有限公司</w:t>
                    </w:r>
                  </w:p>
                </w:tc>
                <w:tc>
                  <w:tcPr>
                    <w:tcW w:w="1036"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374,000,000.00</w:t>
                    </w:r>
                  </w:p>
                </w:tc>
                <w:tc>
                  <w:tcPr>
                    <w:tcW w:w="998"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jc w:val="right"/>
                      <w:rPr>
                        <w:rFonts w:ascii="Arial Narrow" w:hAnsi="Arial Narrow"/>
                        <w:szCs w:val="21"/>
                      </w:rPr>
                    </w:pPr>
                    <w:r>
                      <w:rPr>
                        <w:rFonts w:ascii="Arial Narrow" w:hAnsi="Arial Narrow"/>
                        <w:szCs w:val="21"/>
                      </w:rPr>
                      <w:t>651,000,000.00</w:t>
                    </w:r>
                  </w:p>
                </w:tc>
              </w:tr>
            </w:sdtContent>
          </w:sdt>
        </w:tbl>
        <w:p w:rsidR="00376874" w:rsidRDefault="001302AE">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7458037"/>
        <w:lock w:val="sdtLocked"/>
        <w:placeholder>
          <w:docPart w:val="GBC22222222222222222222222222222"/>
        </w:placeholder>
      </w:sdtPr>
      <w:sdtEndPr>
        <w:rPr>
          <w:rFonts w:ascii="Cambria" w:eastAsiaTheme="minorEastAsia" w:hAnsi="Cambria" w:cs="Cambria"/>
          <w:sz w:val="20"/>
          <w:szCs w:val="20"/>
        </w:rPr>
      </w:sdtEndPr>
      <w:sdtContent>
        <w:p w:rsidR="00376874" w:rsidRDefault="008F46D0">
          <w:pPr>
            <w:pStyle w:val="3"/>
            <w:numPr>
              <w:ilvl w:val="0"/>
              <w:numId w:val="83"/>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745803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关联方相关承诺"/>
            <w:tag w:val="_GBC_07be2fbf22ab46319cf1aeac8c65a417"/>
            <w:id w:val="7458036"/>
            <w:lock w:val="sdtLocked"/>
            <w:placeholder>
              <w:docPart w:val="GBC22222222222222222222222222222"/>
            </w:placeholder>
          </w:sdtPr>
          <w:sdtContent>
            <w:p w:rsidR="00376874" w:rsidRDefault="008F46D0">
              <w:pPr>
                <w:autoSpaceDE w:val="0"/>
                <w:autoSpaceDN w:val="0"/>
                <w:adjustRightInd w:val="0"/>
                <w:spacing w:line="276" w:lineRule="auto"/>
                <w:ind w:firstLineChars="200" w:firstLine="420"/>
              </w:pPr>
              <w:r>
                <w:rPr>
                  <w:rFonts w:hint="eastAsia"/>
                </w:rPr>
                <w:t>关于避免同业竞争的承诺：</w:t>
              </w:r>
            </w:p>
            <w:p w:rsidR="00376874" w:rsidRDefault="008F46D0">
              <w:pPr>
                <w:autoSpaceDE w:val="0"/>
                <w:autoSpaceDN w:val="0"/>
                <w:adjustRightInd w:val="0"/>
                <w:spacing w:line="276" w:lineRule="auto"/>
                <w:ind w:firstLineChars="200" w:firstLine="420"/>
              </w:pPr>
              <w:r>
                <w:rPr>
                  <w:rFonts w:hint="eastAsia"/>
                </w:rPr>
                <w:t>（</w:t>
              </w:r>
              <w:r>
                <w:t>1）本公司控股股东广西柳州钢铁集团有限公司（以下简称“集团公司”）在本公司首发《招股说明书》中承诺：“在经营业务中将不会利用集团公司在柳钢股份的控股地位从事任何损害柳钢股份及其他众多小股东利益的行为，并且，今后不以任何方式参与或进行与柳钢股份相竞争的任何业务活动；如果集团公司违反了上述任何一项声明与承诺，集团公司愿承担相应的法律责任。”该承诺在本公司存续期间有效，自2007年2月27日起履行。</w:t>
              </w:r>
            </w:p>
            <w:p w:rsidR="00376874" w:rsidRDefault="008F46D0">
              <w:pPr>
                <w:spacing w:line="276" w:lineRule="auto"/>
                <w:ind w:firstLineChars="200" w:firstLine="420"/>
              </w:pPr>
              <w:r>
                <w:rPr>
                  <w:rFonts w:hint="eastAsia"/>
                </w:rPr>
                <w:t>（</w:t>
              </w:r>
              <w:r>
                <w:t>2）集团公司在本公司《公开发行公司债券募集说明书》中承诺：“如果集团公司及其下属全资、控股或控制的公司/企业/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p w:rsidR="00376874" w:rsidRDefault="001302AE">
              <w:pPr>
                <w:rPr>
                  <w:szCs w:val="21"/>
                </w:rPr>
              </w:pPr>
            </w:p>
          </w:sdtContent>
        </w:sdt>
        <w:p w:rsidR="00376874" w:rsidRDefault="001302AE">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7458039"/>
        <w:lock w:val="sdtLocked"/>
        <w:placeholder>
          <w:docPart w:val="GBC22222222222222222222222222222"/>
        </w:placeholder>
      </w:sdtPr>
      <w:sdtEndPr>
        <w:rPr>
          <w:rFonts w:ascii="Cambria" w:eastAsiaTheme="minorEastAsia" w:hAnsi="Cambria" w:cs="Cambria"/>
          <w:sz w:val="20"/>
          <w:szCs w:val="20"/>
        </w:rPr>
      </w:sdtEndPr>
      <w:sdtContent>
        <w:p w:rsidR="00376874" w:rsidRDefault="008F46D0">
          <w:pPr>
            <w:pStyle w:val="3"/>
            <w:numPr>
              <w:ilvl w:val="0"/>
              <w:numId w:val="83"/>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7458038"/>
            <w:lock w:val="sdtContentLocked"/>
            <w:placeholder>
              <w:docPart w:val="GBC22222222222222222222222222222"/>
            </w:placeholder>
          </w:sdtPr>
          <w:sdtContent>
            <w:p w:rsidR="00376874" w:rsidRDefault="001302AE">
              <w:pPr>
                <w:rPr>
                  <w:rFonts w:ascii="Cambria" w:hAnsi="Cambria" w:cs="Cambria"/>
                  <w:b/>
                  <w:sz w:val="20"/>
                  <w:szCs w:val="20"/>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2CharCharChar"/>
        <w:numPr>
          <w:ilvl w:val="0"/>
          <w:numId w:val="33"/>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7458041"/>
        <w:lock w:val="sdtLocked"/>
        <w:placeholder>
          <w:docPart w:val="GBC22222222222222222222222222222"/>
        </w:placeholder>
      </w:sdtPr>
      <w:sdtEndPr>
        <w:rPr>
          <w:rFonts w:asciiTheme="minorHAnsi" w:eastAsiaTheme="minorEastAsia" w:hAnsiTheme="minorHAnsi" w:cstheme="minorBidi"/>
          <w:szCs w:val="21"/>
        </w:rPr>
      </w:sdtEndPr>
      <w:sdtContent>
        <w:p w:rsidR="00376874" w:rsidRDefault="008F46D0">
          <w:pPr>
            <w:pStyle w:val="3"/>
            <w:numPr>
              <w:ilvl w:val="0"/>
              <w:numId w:val="86"/>
            </w:numPr>
          </w:pPr>
          <w:r>
            <w:rPr>
              <w:rFonts w:hint="eastAsia"/>
            </w:rPr>
            <w:t>股份支付总体情况</w:t>
          </w:r>
        </w:p>
        <w:sdt>
          <w:sdtPr>
            <w:alias w:val="是否适用：股份支付总体情况[双击切换]"/>
            <w:tag w:val="_GBC_7d36569622d040fb870ad46d99420cd2"/>
            <w:id w:val="745804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以权益结算的股份支付情况"/>
        <w:tag w:val="_GBC_a6f090c303de426580c058a0a463c95f"/>
        <w:id w:val="7458043"/>
        <w:lock w:val="sdtLocked"/>
        <w:placeholder>
          <w:docPart w:val="GBC22222222222222222222222222222"/>
        </w:placeholder>
      </w:sdtPr>
      <w:sdtEndPr>
        <w:rPr>
          <w:rFonts w:asciiTheme="minorHAnsi" w:eastAsiaTheme="minorEastAsia" w:hAnsiTheme="minorHAnsi" w:cstheme="minorBidi"/>
          <w:szCs w:val="21"/>
        </w:rPr>
      </w:sdtEndPr>
      <w:sdtContent>
        <w:p w:rsidR="00376874" w:rsidRDefault="008F46D0">
          <w:pPr>
            <w:pStyle w:val="3"/>
            <w:numPr>
              <w:ilvl w:val="0"/>
              <w:numId w:val="86"/>
            </w:numPr>
          </w:pPr>
          <w:r>
            <w:rPr>
              <w:rFonts w:hint="eastAsia"/>
            </w:rPr>
            <w:t>以权益结算的股份支付情况</w:t>
          </w:r>
        </w:p>
        <w:sdt>
          <w:sdtPr>
            <w:alias w:val="是否适用：以权益结算的股份支付情况[双击切换]"/>
            <w:tag w:val="_GBC_5d901e3b36be4331aac030c8e4b9b1a5"/>
            <w:id w:val="745804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以现金结算的股份支付情况"/>
        <w:tag w:val="_GBC_e8a0c7296300463994744e877be96129"/>
        <w:id w:val="7458045"/>
        <w:lock w:val="sdtLocked"/>
        <w:placeholder>
          <w:docPart w:val="GBC22222222222222222222222222222"/>
        </w:placeholder>
      </w:sdtPr>
      <w:sdtEndPr>
        <w:rPr>
          <w:rFonts w:asciiTheme="minorHAnsi" w:eastAsiaTheme="minorEastAsia" w:hAnsiTheme="minorHAnsi" w:cstheme="minorBidi"/>
          <w:szCs w:val="21"/>
        </w:rPr>
      </w:sdtEndPr>
      <w:sdtContent>
        <w:p w:rsidR="00376874" w:rsidRDefault="008F46D0">
          <w:pPr>
            <w:pStyle w:val="3"/>
            <w:numPr>
              <w:ilvl w:val="0"/>
              <w:numId w:val="86"/>
            </w:numPr>
          </w:pPr>
          <w:r>
            <w:rPr>
              <w:rFonts w:hint="eastAsia"/>
            </w:rPr>
            <w:t>以现金结算的股份支付情况</w:t>
          </w:r>
        </w:p>
        <w:sdt>
          <w:sdtPr>
            <w:alias w:val="是否适用：以现金结算的股份支付情况[双击切换]"/>
            <w:tag w:val="_GBC_aa134f611909486bb3a2d6258058f88d"/>
            <w:id w:val="745804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股份支付的修改、终止情况"/>
        <w:tag w:val="_GBC_ae153862caea4ff5a57470b6f594f167"/>
        <w:id w:val="7458047"/>
        <w:lock w:val="sdtLocked"/>
        <w:placeholder>
          <w:docPart w:val="GBC22222222222222222222222222222"/>
        </w:placeholder>
      </w:sdtPr>
      <w:sdtEndPr>
        <w:rPr>
          <w:rFonts w:asciiTheme="minorHAnsi" w:eastAsiaTheme="minorEastAsia" w:hAnsiTheme="minorHAnsi" w:cstheme="minorBidi" w:hint="default"/>
          <w:szCs w:val="21"/>
        </w:rPr>
      </w:sdtEndPr>
      <w:sdtContent>
        <w:p w:rsidR="00376874" w:rsidRDefault="008F46D0">
          <w:pPr>
            <w:pStyle w:val="3"/>
            <w:numPr>
              <w:ilvl w:val="0"/>
              <w:numId w:val="86"/>
            </w:numPr>
          </w:pPr>
          <w:r>
            <w:rPr>
              <w:rFonts w:hint="eastAsia"/>
            </w:rPr>
            <w:t>股份支付的修改、终止情况</w:t>
          </w:r>
        </w:p>
        <w:sdt>
          <w:sdtPr>
            <w:alias w:val="是否适用：股份支付的修改、终止情况[双击切换]"/>
            <w:tag w:val="_GBC_794cdee9be3b4b478fa83b914d22ea66"/>
            <w:id w:val="7458046"/>
            <w:lock w:val="sdtContentLocked"/>
            <w:placeholder>
              <w:docPart w:val="GBC22222222222222222222222222222"/>
            </w:placeholder>
          </w:sdtPr>
          <w:sdtContent>
            <w:p w:rsidR="00376874" w:rsidRDefault="001302AE">
              <w:pPr>
                <w:rPr>
                  <w:rFonts w:asciiTheme="minorHAnsi" w:eastAsiaTheme="minorEastAsia" w:hAnsiTheme="minorHAnsi" w:cstheme="minorBidi"/>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b w:val="0"/>
          <w:bCs w:val="0"/>
          <w:kern w:val="0"/>
          <w:szCs w:val="21"/>
        </w:rPr>
        <w:alias w:val="模块:股份支付的其他情况说明"/>
        <w:tag w:val="_GBC_d9554f13d811474eab6fe8ab0c5c8811"/>
        <w:id w:val="7458049"/>
        <w:lock w:val="sdtLocked"/>
        <w:placeholder>
          <w:docPart w:val="GBC22222222222222222222222222222"/>
        </w:placeholder>
      </w:sdtPr>
      <w:sdtContent>
        <w:p w:rsidR="00376874" w:rsidRDefault="008F46D0">
          <w:pPr>
            <w:pStyle w:val="3"/>
            <w:numPr>
              <w:ilvl w:val="0"/>
              <w:numId w:val="86"/>
            </w:numPr>
            <w:rPr>
              <w:szCs w:val="21"/>
            </w:rPr>
          </w:pPr>
          <w:r>
            <w:rPr>
              <w:rFonts w:hint="eastAsia"/>
              <w:szCs w:val="21"/>
            </w:rPr>
            <w:t>其他</w:t>
          </w:r>
        </w:p>
        <w:sdt>
          <w:sdtPr>
            <w:alias w:val="是否适用：股份支付的其他情况说明[双击切换]"/>
            <w:tag w:val="_GBC_b8be1a19715949cab94dc673580d61a2"/>
            <w:id w:val="7458048"/>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2CharCharChar"/>
        <w:numPr>
          <w:ilvl w:val="0"/>
          <w:numId w:val="33"/>
        </w:numPr>
      </w:pPr>
      <w:r>
        <w:rPr>
          <w:rFonts w:hint="eastAsia"/>
        </w:rPr>
        <w:lastRenderedPageBreak/>
        <w:t>承诺及或有事项</w:t>
      </w:r>
    </w:p>
    <w:p w:rsidR="00376874" w:rsidRDefault="008F46D0">
      <w:pPr>
        <w:pStyle w:val="3"/>
        <w:numPr>
          <w:ilvl w:val="0"/>
          <w:numId w:val="87"/>
        </w:numPr>
        <w:rPr>
          <w:rFonts w:ascii="宋体" w:hAnsi="宋体"/>
        </w:rPr>
      </w:pPr>
      <w:r>
        <w:rPr>
          <w:rFonts w:ascii="宋体" w:hAnsi="宋体" w:hint="eastAsia"/>
        </w:rPr>
        <w:t>重要承诺事项</w:t>
      </w:r>
    </w:p>
    <w:sdt>
      <w:sdtPr>
        <w:alias w:val="是否适用：重要承诺事项[双击切换]"/>
        <w:tag w:val="_GBC_3ee02d2bff5e4dd69f75cc6148bdda8f"/>
        <w:id w:val="7458050"/>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3"/>
        <w:numPr>
          <w:ilvl w:val="0"/>
          <w:numId w:val="87"/>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7458052"/>
        <w:lock w:val="sdtLocked"/>
        <w:placeholder>
          <w:docPart w:val="GBC22222222222222222222222222222"/>
        </w:placeholder>
      </w:sdtPr>
      <w:sdtEndPr>
        <w:rPr>
          <w:rFonts w:asciiTheme="minorHAnsi" w:hAnsiTheme="minorHAnsi" w:cstheme="minorBidi"/>
        </w:rPr>
      </w:sdtEndPr>
      <w:sdtContent>
        <w:p w:rsidR="00376874" w:rsidRDefault="008F46D0">
          <w:pPr>
            <w:pStyle w:val="4"/>
            <w:numPr>
              <w:ilvl w:val="0"/>
              <w:numId w:val="88"/>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745805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公司没有需要披露的或有事项，也应予以说明"/>
        <w:tag w:val="_GBC_428b07d001974f7390d8bb4142377be9"/>
        <w:id w:val="7458054"/>
        <w:lock w:val="sdtLocked"/>
        <w:placeholder>
          <w:docPart w:val="GBC22222222222222222222222222222"/>
        </w:placeholder>
      </w:sdtPr>
      <w:sdtEndPr>
        <w:rPr>
          <w:rFonts w:asciiTheme="minorHAnsi" w:hAnsiTheme="minorHAnsi" w:cstheme="minorBidi"/>
        </w:rPr>
      </w:sdtEndPr>
      <w:sdtContent>
        <w:p w:rsidR="00376874" w:rsidRDefault="008F46D0">
          <w:pPr>
            <w:pStyle w:val="4"/>
            <w:numPr>
              <w:ilvl w:val="0"/>
              <w:numId w:val="88"/>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745805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b w:val="0"/>
          <w:bCs w:val="0"/>
          <w:kern w:val="0"/>
          <w:szCs w:val="24"/>
        </w:rPr>
        <w:alias w:val="模块:承诺及或有事项的其他情况说明"/>
        <w:tag w:val="_GBC_7967de77d1eb4fa3968e072c7d0d24ca"/>
        <w:id w:val="7458056"/>
        <w:lock w:val="sdtLocked"/>
        <w:placeholder>
          <w:docPart w:val="GBC22222222222222222222222222222"/>
        </w:placeholder>
      </w:sdtPr>
      <w:sdtContent>
        <w:p w:rsidR="00376874" w:rsidRDefault="008F46D0">
          <w:pPr>
            <w:pStyle w:val="3"/>
            <w:numPr>
              <w:ilvl w:val="0"/>
              <w:numId w:val="87"/>
            </w:numPr>
          </w:pPr>
          <w:r>
            <w:rPr>
              <w:rFonts w:hint="eastAsia"/>
            </w:rPr>
            <w:t>其他</w:t>
          </w:r>
        </w:p>
        <w:sdt>
          <w:sdtPr>
            <w:alias w:val="是否适用：承诺及或有事项的其他情况说明[双击切换]"/>
            <w:tag w:val="_GBC_ff33b21a56eb4d3291f2b4875be5a2b2"/>
            <w:id w:val="745805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2CharCharChar"/>
        <w:numPr>
          <w:ilvl w:val="0"/>
          <w:numId w:val="33"/>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7458058"/>
        <w:lock w:val="sdtLocked"/>
        <w:placeholder>
          <w:docPart w:val="GBC22222222222222222222222222222"/>
        </w:placeholder>
      </w:sdtPr>
      <w:sdtEndPr>
        <w:rPr>
          <w:rFonts w:asciiTheme="minorHAnsi" w:eastAsiaTheme="minorEastAsia" w:hAnsiTheme="minorHAnsi" w:cstheme="minorBidi"/>
          <w:szCs w:val="22"/>
        </w:rPr>
      </w:sdtEndPr>
      <w:sdtContent>
        <w:p w:rsidR="00376874" w:rsidRDefault="008F46D0">
          <w:pPr>
            <w:pStyle w:val="3"/>
            <w:numPr>
              <w:ilvl w:val="0"/>
              <w:numId w:val="89"/>
            </w:numPr>
          </w:pPr>
          <w:r>
            <w:rPr>
              <w:rFonts w:hint="eastAsia"/>
            </w:rPr>
            <w:t>重要的非调整事项</w:t>
          </w:r>
        </w:p>
        <w:sdt>
          <w:sdtPr>
            <w:alias w:val="是否适用：重要的非调整事项[双击切换]"/>
            <w:tag w:val="_GBC_ab366a8fb12748d6aa2a8401b360857c"/>
            <w:id w:val="745805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sdtContent>
    </w:sdt>
    <w:sdt>
      <w:sdtPr>
        <w:rPr>
          <w:rFonts w:ascii="宋体" w:hAnsi="宋体" w:cs="宋体" w:hint="eastAsia"/>
          <w:b w:val="0"/>
          <w:bCs w:val="0"/>
          <w:kern w:val="0"/>
          <w:szCs w:val="24"/>
        </w:rPr>
        <w:alias w:val="模块:资产负债表日后利润分配情况说明"/>
        <w:tag w:val="_GBC_0fa3d44599d34674894cec144baccd50"/>
        <w:id w:val="7458060"/>
        <w:lock w:val="sdtLocked"/>
        <w:placeholder>
          <w:docPart w:val="GBC22222222222222222222222222222"/>
        </w:placeholder>
      </w:sdtPr>
      <w:sdtEndPr>
        <w:rPr>
          <w:rFonts w:asciiTheme="minorHAnsi" w:eastAsiaTheme="minorEastAsia" w:hAnsiTheme="minorHAnsi" w:cstheme="minorBidi" w:hint="default"/>
          <w:szCs w:val="21"/>
        </w:rPr>
      </w:sdtEndPr>
      <w:sdtContent>
        <w:p w:rsidR="00376874" w:rsidRDefault="008F46D0">
          <w:pPr>
            <w:pStyle w:val="3"/>
            <w:numPr>
              <w:ilvl w:val="0"/>
              <w:numId w:val="89"/>
            </w:numPr>
          </w:pPr>
          <w:r>
            <w:rPr>
              <w:rFonts w:hint="eastAsia"/>
            </w:rPr>
            <w:t>利润分配情况</w:t>
          </w:r>
        </w:p>
        <w:p w:rsidR="00376874" w:rsidRDefault="001302AE">
          <w:pPr>
            <w:rPr>
              <w:szCs w:val="21"/>
            </w:rPr>
          </w:pPr>
          <w:sdt>
            <w:sdtPr>
              <w:alias w:val="是否适用：利润分配情况[双击切换]"/>
              <w:tag w:val="_GBC_a2ea8cd0604f474db0e7e62eb7fc0435"/>
              <w:id w:val="7458059"/>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bookmarkStart w:id="190" w:name="_Toc241636515" w:displacedByCustomXml="next"/>
    <w:sdt>
      <w:sdtPr>
        <w:rPr>
          <w:rFonts w:ascii="宋体" w:hAnsi="宋体" w:cs="宋体"/>
          <w:b w:val="0"/>
          <w:bCs w:val="0"/>
          <w:kern w:val="0"/>
          <w:szCs w:val="21"/>
        </w:rPr>
        <w:alias w:val="模块:资产负债表日后事项-销售退回说明"/>
        <w:tag w:val="_GBC_189c429afb95427192d478a4da4061cd"/>
        <w:id w:val="7458062"/>
        <w:lock w:val="sdtLocked"/>
        <w:placeholder>
          <w:docPart w:val="GBC22222222222222222222222222222"/>
        </w:placeholder>
      </w:sdtPr>
      <w:sdtContent>
        <w:p w:rsidR="00376874" w:rsidRDefault="008F46D0">
          <w:pPr>
            <w:pStyle w:val="3"/>
            <w:numPr>
              <w:ilvl w:val="0"/>
              <w:numId w:val="89"/>
            </w:numPr>
          </w:pPr>
          <w:r>
            <w:rPr>
              <w:rFonts w:hint="eastAsia"/>
              <w:szCs w:val="21"/>
            </w:rPr>
            <w:t>销售</w:t>
          </w:r>
          <w:r>
            <w:rPr>
              <w:rFonts w:hint="eastAsia"/>
            </w:rPr>
            <w:t>退回</w:t>
          </w:r>
        </w:p>
        <w:sdt>
          <w:sdtPr>
            <w:alias w:val="是否适用：销售退回[双击切换]"/>
            <w:tag w:val="_GBC_4175c0e820fa43cd98dd2d05c0dea8a8"/>
            <w:id w:val="7458061"/>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资产负债表日后事项说明"/>
        <w:tag w:val="_GBC_90d185c72bfe452398767dd3a98447a5"/>
        <w:id w:val="7458065"/>
        <w:lock w:val="sdtLocked"/>
        <w:placeholder>
          <w:docPart w:val="GBC22222222222222222222222222222"/>
        </w:placeholder>
      </w:sdtPr>
      <w:sdtContent>
        <w:p w:rsidR="00376874" w:rsidRDefault="008F46D0">
          <w:pPr>
            <w:pStyle w:val="3"/>
            <w:numPr>
              <w:ilvl w:val="0"/>
              <w:numId w:val="89"/>
            </w:numPr>
          </w:pPr>
          <w:r>
            <w:rPr>
              <w:rFonts w:hint="eastAsia"/>
            </w:rPr>
            <w:t>其他资产负债表日后事项说明</w:t>
          </w:r>
          <w:bookmarkEnd w:id="190"/>
        </w:p>
        <w:sdt>
          <w:sdtPr>
            <w:alias w:val="是否适用：其他资产负债表日后事项说明[双击切换]"/>
            <w:tag w:val="_GBC_3da0e7092a0048ed9e147e2e860785f5"/>
            <w:id w:val="745806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资产负债表日后事项的说明"/>
            <w:tag w:val="_GBC_b095fb5e765c447f82bb8e8b5a26cbea"/>
            <w:id w:val="7458064"/>
            <w:lock w:val="sdtLocked"/>
          </w:sdtPr>
          <w:sdtContent>
            <w:p w:rsidR="00376874" w:rsidRDefault="008F46D0">
              <w:r>
                <w:rPr>
                  <w:rFonts w:hint="eastAsia"/>
                  <w:szCs w:val="21"/>
                </w:rPr>
                <w:t>本公司拟公开发行可转换公司债券，发行规模不超过人民币40亿元（含40亿元），期限为发行之日起不超过五年，每年付息到期归还本金并支付最后一年利息。以上发行议案已经</w:t>
              </w:r>
              <w:r>
                <w:rPr>
                  <w:szCs w:val="21"/>
                </w:rPr>
                <w:t>2020</w:t>
              </w:r>
              <w:r>
                <w:rPr>
                  <w:rFonts w:hint="eastAsia"/>
                  <w:szCs w:val="21"/>
                </w:rPr>
                <w:t>年4月14日召开的第一次临时股东大会审议批准。</w:t>
              </w:r>
            </w:p>
          </w:sdtContent>
        </w:sdt>
      </w:sdtContent>
    </w:sdt>
    <w:p w:rsidR="00376874" w:rsidRDefault="00376874">
      <w:pPr>
        <w:rPr>
          <w:szCs w:val="21"/>
        </w:rPr>
      </w:pPr>
    </w:p>
    <w:p w:rsidR="00376874" w:rsidRDefault="008F46D0">
      <w:pPr>
        <w:pStyle w:val="2CharCharChar"/>
        <w:numPr>
          <w:ilvl w:val="0"/>
          <w:numId w:val="33"/>
        </w:numPr>
      </w:pPr>
      <w:r>
        <w:rPr>
          <w:rFonts w:hint="eastAsia"/>
        </w:rPr>
        <w:t>其他重要事项</w:t>
      </w:r>
    </w:p>
    <w:p w:rsidR="00376874" w:rsidRDefault="008F46D0">
      <w:pPr>
        <w:pStyle w:val="3"/>
        <w:numPr>
          <w:ilvl w:val="0"/>
          <w:numId w:val="90"/>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7458067"/>
        <w:lock w:val="sdtLocked"/>
        <w:placeholder>
          <w:docPart w:val="GBC22222222222222222222222222222"/>
        </w:placeholder>
      </w:sdtPr>
      <w:sdtEndPr>
        <w:rPr>
          <w:sz w:val="20"/>
        </w:rPr>
      </w:sdtEndPr>
      <w:sdtContent>
        <w:p w:rsidR="00376874" w:rsidRDefault="008F46D0">
          <w:pPr>
            <w:pStyle w:val="4"/>
            <w:numPr>
              <w:ilvl w:val="0"/>
              <w:numId w:val="91"/>
            </w:numPr>
            <w:tabs>
              <w:tab w:val="left" w:pos="602"/>
            </w:tabs>
          </w:pPr>
          <w:r>
            <w:rPr>
              <w:rFonts w:hint="eastAsia"/>
            </w:rPr>
            <w:t>追溯重述法</w:t>
          </w:r>
        </w:p>
        <w:p w:rsidR="00376874" w:rsidRDefault="001302AE">
          <w:pPr>
            <w:rPr>
              <w:szCs w:val="21"/>
            </w:rPr>
          </w:pPr>
          <w:sdt>
            <w:sdtPr>
              <w:rPr>
                <w:rFonts w:hint="eastAsia"/>
                <w:szCs w:val="21"/>
              </w:rPr>
              <w:alias w:val="是否适用：追溯重述法[双击切换]"/>
              <w:tag w:val="_GBC_9d59987ec8f64e568cc0874cd76bb5ce"/>
              <w:id w:val="7458066"/>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7458069"/>
        <w:lock w:val="sdtLocked"/>
        <w:placeholder>
          <w:docPart w:val="GBC22222222222222222222222222222"/>
        </w:placeholder>
      </w:sdtPr>
      <w:sdtEndPr>
        <w:rPr>
          <w:rFonts w:hint="default"/>
        </w:rPr>
      </w:sdtEndPr>
      <w:sdtContent>
        <w:p w:rsidR="00376874" w:rsidRDefault="008F46D0">
          <w:pPr>
            <w:pStyle w:val="4"/>
            <w:numPr>
              <w:ilvl w:val="0"/>
              <w:numId w:val="91"/>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745806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191" w:name="_Toc241636518" w:displacedByCustomXml="next"/>
    <w:sdt>
      <w:sdtPr>
        <w:rPr>
          <w:rFonts w:ascii="宋体" w:hAnsi="宋体" w:cs="宋体" w:hint="eastAsia"/>
          <w:b w:val="0"/>
          <w:bCs w:val="0"/>
          <w:kern w:val="0"/>
          <w:szCs w:val="24"/>
        </w:rPr>
        <w:alias w:val="模块:债务重组"/>
        <w:tag w:val="_GBC_998fd0c3432a41e5b98f1c74ffeda751"/>
        <w:id w:val="7458071"/>
        <w:lock w:val="sdtLocked"/>
        <w:placeholder>
          <w:docPart w:val="GBC22222222222222222222222222222"/>
        </w:placeholder>
      </w:sdtPr>
      <w:sdtEndPr>
        <w:rPr>
          <w:rFonts w:asciiTheme="minorHAnsi" w:eastAsiaTheme="minorEastAsia" w:hAnsiTheme="minorHAnsi" w:cstheme="minorBidi"/>
          <w:szCs w:val="21"/>
        </w:rPr>
      </w:sdtEndPr>
      <w:sdtContent>
        <w:p w:rsidR="00376874" w:rsidRDefault="008F46D0">
          <w:pPr>
            <w:pStyle w:val="3"/>
            <w:numPr>
              <w:ilvl w:val="0"/>
              <w:numId w:val="90"/>
            </w:numPr>
          </w:pPr>
          <w:r>
            <w:rPr>
              <w:rFonts w:hint="eastAsia"/>
            </w:rPr>
            <w:t>债务重组</w:t>
          </w:r>
          <w:bookmarkEnd w:id="191"/>
        </w:p>
        <w:sdt>
          <w:sdtPr>
            <w:alias w:val="是否适用：债务重组[双击切换]"/>
            <w:tag w:val="_GBC_a39e02df9c5d42f2bd7e116f823b8615"/>
            <w:id w:val="7458070"/>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3"/>
        <w:numPr>
          <w:ilvl w:val="0"/>
          <w:numId w:val="90"/>
        </w:numPr>
      </w:pPr>
      <w:r>
        <w:rPr>
          <w:rFonts w:hint="eastAsia"/>
        </w:rPr>
        <w:t>资产置换</w:t>
      </w:r>
    </w:p>
    <w:bookmarkStart w:id="192" w:name="_Toc161412438" w:displacedByCustomXml="next"/>
    <w:bookmarkStart w:id="193" w:name="_Toc241636517" w:displacedByCustomXml="next"/>
    <w:sdt>
      <w:sdtPr>
        <w:rPr>
          <w:rFonts w:ascii="宋体" w:hAnsi="宋体" w:cs="宋体" w:hint="eastAsia"/>
          <w:b w:val="0"/>
          <w:bCs w:val="0"/>
          <w:kern w:val="0"/>
          <w:szCs w:val="24"/>
        </w:rPr>
        <w:alias w:val="模块:非货币性资产交换"/>
        <w:tag w:val="_GBC_c8e7bc701c4e40cea43130c65dd24cdf"/>
        <w:id w:val="7458073"/>
        <w:lock w:val="sdtLocked"/>
        <w:placeholder>
          <w:docPart w:val="GBC22222222222222222222222222222"/>
        </w:placeholder>
      </w:sdtPr>
      <w:sdtEndPr>
        <w:rPr>
          <w:rFonts w:asciiTheme="minorHAnsi" w:hAnsiTheme="minorHAnsi" w:cstheme="minorBidi"/>
          <w:szCs w:val="21"/>
        </w:rPr>
      </w:sdtEndPr>
      <w:sdtContent>
        <w:p w:rsidR="00376874" w:rsidRDefault="008F46D0">
          <w:pPr>
            <w:pStyle w:val="4"/>
            <w:numPr>
              <w:ilvl w:val="0"/>
              <w:numId w:val="92"/>
            </w:numPr>
            <w:tabs>
              <w:tab w:val="left" w:pos="644"/>
            </w:tabs>
          </w:pPr>
          <w:r>
            <w:rPr>
              <w:rFonts w:hint="eastAsia"/>
            </w:rPr>
            <w:t>非货币性资产交换</w:t>
          </w:r>
          <w:bookmarkEnd w:id="193"/>
          <w:bookmarkEnd w:id="192"/>
        </w:p>
        <w:sdt>
          <w:sdtPr>
            <w:alias w:val="是否适用：非货币性资产交换[双击切换]"/>
            <w:tag w:val="_GBC_1e8378570c9a4db08ad001118944af2e"/>
            <w:id w:val="7458072"/>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资产置换资产说明"/>
        <w:tag w:val="_GBC_a7d8a797c78a4fb398d42fc923a0a5dc"/>
        <w:id w:val="7458075"/>
        <w:lock w:val="sdtLocked"/>
        <w:placeholder>
          <w:docPart w:val="GBC22222222222222222222222222222"/>
        </w:placeholder>
      </w:sdtPr>
      <w:sdtEndPr>
        <w:rPr>
          <w:rFonts w:asciiTheme="minorHAnsi" w:hAnsiTheme="minorHAnsi" w:cstheme="minorBidi"/>
        </w:rPr>
      </w:sdtEndPr>
      <w:sdtContent>
        <w:p w:rsidR="00376874" w:rsidRDefault="008F46D0">
          <w:pPr>
            <w:pStyle w:val="4"/>
            <w:numPr>
              <w:ilvl w:val="0"/>
              <w:numId w:val="92"/>
            </w:numPr>
            <w:tabs>
              <w:tab w:val="left" w:pos="644"/>
            </w:tabs>
          </w:pPr>
          <w:r>
            <w:rPr>
              <w:rFonts w:hint="eastAsia"/>
            </w:rPr>
            <w:t>其他资产置换</w:t>
          </w:r>
        </w:p>
        <w:sdt>
          <w:sdtPr>
            <w:alias w:val="是否适用：其他资产置换[双击切换]"/>
            <w:tag w:val="_GBC_e20be5fc12b94f43a4090c14cc3aec63"/>
            <w:id w:val="7458074"/>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Start w:id="194"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7458077"/>
        <w:lock w:val="sdtLocked"/>
        <w:placeholder>
          <w:docPart w:val="GBC22222222222222222222222222222"/>
        </w:placeholder>
      </w:sdtPr>
      <w:sdtEndPr>
        <w:rPr>
          <w:rFonts w:asciiTheme="minorHAnsi" w:eastAsiaTheme="minorEastAsia" w:hAnsiTheme="minorHAnsi" w:cstheme="minorBidi"/>
          <w:szCs w:val="21"/>
        </w:rPr>
      </w:sdtEndPr>
      <w:sdtContent>
        <w:p w:rsidR="00376874" w:rsidRDefault="008F46D0">
          <w:pPr>
            <w:pStyle w:val="3"/>
            <w:numPr>
              <w:ilvl w:val="0"/>
              <w:numId w:val="90"/>
            </w:numPr>
          </w:pPr>
          <w:r>
            <w:rPr>
              <w:rFonts w:hint="eastAsia"/>
            </w:rPr>
            <w:t>年金计划</w:t>
          </w:r>
          <w:bookmarkEnd w:id="194"/>
        </w:p>
        <w:sdt>
          <w:sdtPr>
            <w:alias w:val="是否适用：年金计划[双击切换]"/>
            <w:tag w:val="_GBC_f69a163f78f74a54a6443aaa7388f0dd"/>
            <w:id w:val="7458076"/>
            <w:lock w:val="sdtContentLocked"/>
            <w:placeholder>
              <w:docPart w:val="GBC22222222222222222222222222222"/>
            </w:placeholder>
          </w:sdtPr>
          <w:sdtContent>
            <w:p w:rsidR="00376874" w:rsidRDefault="001302AE">
              <w:pPr>
                <w:rPr>
                  <w:rFonts w:asciiTheme="minorHAnsi" w:eastAsiaTheme="minorEastAsia" w:hAnsiTheme="minorHAnsi" w:cstheme="minorBidi"/>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终止经营"/>
        <w:tag w:val="_GBC_eb9f713a39454ce1a2b0b09086ca70cc"/>
        <w:id w:val="7458079"/>
        <w:lock w:val="sdtLocked"/>
        <w:placeholder>
          <w:docPart w:val="GBC22222222222222222222222222222"/>
        </w:placeholder>
      </w:sdtPr>
      <w:sdtEndPr>
        <w:rPr>
          <w:rFonts w:cstheme="minorBidi"/>
          <w:kern w:val="2"/>
        </w:rPr>
      </w:sdtEndPr>
      <w:sdtContent>
        <w:p w:rsidR="00376874" w:rsidRDefault="008F46D0">
          <w:pPr>
            <w:pStyle w:val="3"/>
            <w:numPr>
              <w:ilvl w:val="0"/>
              <w:numId w:val="90"/>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7458078"/>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3"/>
        <w:numPr>
          <w:ilvl w:val="0"/>
          <w:numId w:val="90"/>
        </w:numPr>
        <w:rPr>
          <w:rFonts w:ascii="宋体" w:hAnsi="宋体"/>
          <w:szCs w:val="21"/>
        </w:rPr>
      </w:pPr>
      <w:r>
        <w:rPr>
          <w:rFonts w:ascii="宋体" w:hAnsi="宋体" w:hint="eastAsia"/>
          <w:szCs w:val="21"/>
        </w:rPr>
        <w:lastRenderedPageBreak/>
        <w:t>分部信息</w:t>
      </w:r>
    </w:p>
    <w:sdt>
      <w:sdtPr>
        <w:rPr>
          <w:rFonts w:ascii="宋体" w:hAnsi="宋体" w:cs="宋体" w:hint="eastAsia"/>
          <w:b w:val="0"/>
          <w:bCs w:val="0"/>
          <w:kern w:val="0"/>
          <w:szCs w:val="21"/>
        </w:rPr>
        <w:alias w:val="模块:分部信息报告分部的确定依据与会计政策"/>
        <w:tag w:val="_GBC_a659f5b3817d4a3394d1850cd82bbbab"/>
        <w:id w:val="7458081"/>
        <w:lock w:val="sdtLocked"/>
        <w:placeholder>
          <w:docPart w:val="GBC22222222222222222222222222222"/>
        </w:placeholder>
      </w:sdtPr>
      <w:sdtEndPr>
        <w:rPr>
          <w:rFonts w:hint="default"/>
        </w:rPr>
      </w:sdtEndPr>
      <w:sdtContent>
        <w:p w:rsidR="00376874" w:rsidRDefault="008F46D0">
          <w:pPr>
            <w:pStyle w:val="4"/>
            <w:numPr>
              <w:ilvl w:val="1"/>
              <w:numId w:val="93"/>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7458080"/>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报告分部的财务信息"/>
        <w:tag w:val="_GBC_7bcfc6b35dea4597b05ae9db882c542b"/>
        <w:id w:val="7458083"/>
        <w:lock w:val="sdtLocked"/>
        <w:placeholder>
          <w:docPart w:val="GBC22222222222222222222222222222"/>
        </w:placeholder>
      </w:sdtPr>
      <w:sdtEndPr>
        <w:rPr>
          <w:rFonts w:hint="default"/>
          <w:szCs w:val="21"/>
        </w:rPr>
      </w:sdtEndPr>
      <w:sdtContent>
        <w:p w:rsidR="00376874" w:rsidRDefault="008F46D0">
          <w:pPr>
            <w:pStyle w:val="4"/>
            <w:numPr>
              <w:ilvl w:val="1"/>
              <w:numId w:val="93"/>
            </w:numPr>
            <w:tabs>
              <w:tab w:val="left" w:pos="644"/>
            </w:tabs>
            <w:ind w:left="420"/>
          </w:pPr>
          <w:r>
            <w:rPr>
              <w:rFonts w:hint="eastAsia"/>
            </w:rPr>
            <w:t>报告分部的财务信息</w:t>
          </w:r>
        </w:p>
        <w:sdt>
          <w:sdtPr>
            <w:alias w:val="是否适用：报告分部的财务信息[双击切换]"/>
            <w:tag w:val="_GBC_25e6ee3686524d959ae273bb5aaa9cfb"/>
            <w:id w:val="7458082"/>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7458086"/>
        <w:lock w:val="sdtLocked"/>
        <w:placeholder>
          <w:docPart w:val="GBC22222222222222222222222222222"/>
        </w:placeholder>
      </w:sdtPr>
      <w:sdtEndPr>
        <w:rPr>
          <w:rFonts w:ascii="Times New Roman" w:hAnsi="Times New Roman" w:cs="Times New Roman"/>
          <w:kern w:val="2"/>
        </w:rPr>
      </w:sdtEndPr>
      <w:sdtContent>
        <w:p w:rsidR="00376874" w:rsidRDefault="008F46D0">
          <w:pPr>
            <w:pStyle w:val="4"/>
            <w:numPr>
              <w:ilvl w:val="1"/>
              <w:numId w:val="93"/>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7458084"/>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
          <w:sdtPr>
            <w:rPr>
              <w:rFonts w:hint="eastAsia"/>
            </w:rPr>
            <w:alias w:val="公司无报告分部的，或者不能披露各报告分部的资产总额和负债总额的，应说明原因"/>
            <w:tag w:val="_GBC_f34372121b174f8f80682bee16e070e9"/>
            <w:id w:val="7458085"/>
            <w:lock w:val="sdtLocked"/>
            <w:placeholder>
              <w:docPart w:val="GBC22222222222222222222222222222"/>
            </w:placeholder>
          </w:sdtPr>
          <w:sdtEndPr>
            <w:rPr>
              <w:rFonts w:ascii="Times New Roman" w:hAnsi="Times New Roman" w:cs="Times New Roman"/>
              <w:kern w:val="2"/>
              <w:szCs w:val="21"/>
            </w:rPr>
          </w:sdtEndPr>
          <w:sdtContent>
            <w:p w:rsidR="00376874" w:rsidRDefault="008F46D0">
              <w:pPr>
                <w:spacing w:line="440" w:lineRule="exact"/>
              </w:pPr>
              <w:r>
                <w:rPr>
                  <w:rFonts w:hint="eastAsia"/>
                </w:rPr>
                <w:t>按照公司目前经营模式，不需要设置报告分部。</w:t>
              </w:r>
            </w:p>
          </w:sdtContent>
        </w:sdt>
      </w:sdtContent>
    </w:sdt>
    <w:sdt>
      <w:sdtPr>
        <w:rPr>
          <w:rFonts w:ascii="宋体" w:hAnsi="宋体" w:cs="宋体" w:hint="eastAsia"/>
          <w:b w:val="0"/>
          <w:bCs w:val="0"/>
          <w:kern w:val="0"/>
          <w:szCs w:val="21"/>
        </w:rPr>
        <w:alias w:val="模块:分部信息其他说明"/>
        <w:tag w:val="_GBC_bf8b759cb5b84035861b501b67f52f53"/>
        <w:id w:val="7458088"/>
        <w:lock w:val="sdtLocked"/>
        <w:placeholder>
          <w:docPart w:val="GBC22222222222222222222222222222"/>
        </w:placeholder>
      </w:sdtPr>
      <w:sdtContent>
        <w:p w:rsidR="00376874" w:rsidRDefault="008F46D0">
          <w:pPr>
            <w:pStyle w:val="4"/>
            <w:numPr>
              <w:ilvl w:val="1"/>
              <w:numId w:val="93"/>
            </w:numPr>
            <w:tabs>
              <w:tab w:val="left" w:pos="644"/>
            </w:tabs>
            <w:ind w:left="420"/>
            <w:rPr>
              <w:szCs w:val="21"/>
            </w:rPr>
          </w:pPr>
          <w:r>
            <w:rPr>
              <w:rFonts w:hint="eastAsia"/>
              <w:szCs w:val="21"/>
            </w:rPr>
            <w:t>其他</w:t>
          </w:r>
          <w:r>
            <w:rPr>
              <w:rFonts w:hint="eastAsia"/>
            </w:rPr>
            <w:t>说明</w:t>
          </w:r>
        </w:p>
        <w:sdt>
          <w:sdtPr>
            <w:alias w:val="是否适用：分部信息的其他说明[双击切换]"/>
            <w:tag w:val="_GBC_d4186588d0fd49e5b2642a9422c2353f"/>
            <w:id w:val="7458087"/>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rPr>
              <w:szCs w:val="21"/>
            </w:rPr>
          </w:pPr>
        </w:p>
      </w:sdtContent>
    </w:sdt>
    <w:bookmarkStart w:id="195" w:name="_Toc241636520" w:displacedByCustomXml="next"/>
    <w:bookmarkEnd w:id="195" w:displacedByCustomXml="next"/>
    <w:sdt>
      <w:sdtPr>
        <w:rPr>
          <w:rFonts w:ascii="宋体" w:hAnsi="宋体" w:cs="宋体" w:hint="eastAsia"/>
          <w:b w:val="0"/>
          <w:bCs w:val="0"/>
          <w:kern w:val="0"/>
          <w:szCs w:val="21"/>
        </w:rPr>
        <w:alias w:val="模块:其他重要事项说明"/>
        <w:tag w:val="_GBC_0e2af5e32a53408bb340218a0c352be0"/>
        <w:id w:val="7458091"/>
        <w:lock w:val="sdtLocked"/>
        <w:placeholder>
          <w:docPart w:val="GBC22222222222222222222222222222"/>
        </w:placeholder>
      </w:sdtPr>
      <w:sdtEndPr>
        <w:rPr>
          <w:rFonts w:ascii="Times New Roman" w:hAnsi="Times New Roman" w:cstheme="minorBidi"/>
          <w:kern w:val="2"/>
        </w:rPr>
      </w:sdtEndPr>
      <w:sdtContent>
        <w:p w:rsidR="00376874" w:rsidRDefault="008F46D0">
          <w:pPr>
            <w:pStyle w:val="3"/>
            <w:numPr>
              <w:ilvl w:val="0"/>
              <w:numId w:val="90"/>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7458089"/>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
          <w:sdtPr>
            <w:alias w:val="其他对投资者决策有影响的重要交易和事项"/>
            <w:tag w:val="_GBC_b7577a1312e14bffa0ac720ced1b00ca"/>
            <w:id w:val="7458090"/>
            <w:lock w:val="sdtLocked"/>
            <w:placeholder>
              <w:docPart w:val="GBC22222222222222222222222222222"/>
            </w:placeholder>
          </w:sdtPr>
          <w:sdtEndPr>
            <w:rPr>
              <w:rFonts w:ascii="Times New Roman" w:hAnsi="Times New Roman" w:cs="Times New Roman"/>
              <w:kern w:val="2"/>
              <w:szCs w:val="21"/>
            </w:rPr>
          </w:sdtEndPr>
          <w:sdtContent>
            <w:p w:rsidR="00376874" w:rsidRDefault="008F46D0">
              <w:pPr>
                <w:spacing w:line="276" w:lineRule="auto"/>
                <w:ind w:firstLineChars="200" w:firstLine="420"/>
              </w:pPr>
              <w:r>
                <w:rPr>
                  <w:rFonts w:hint="eastAsia"/>
                </w:rPr>
                <w:t>（</w:t>
              </w:r>
              <w:r>
                <w:rPr>
                  <w:rFonts w:ascii="Arial Narrow" w:hAnsi="Arial Narrow"/>
                </w:rPr>
                <w:t>1</w:t>
              </w:r>
              <w:r>
                <w:rPr>
                  <w:rFonts w:hint="eastAsia"/>
                </w:rPr>
                <w:t>）2017年11月29日—30日，公司召开第6届董事会第18次会议，审议通过关于减量搬迁沿海项目产能置换的方案：为贯彻落实国家发改委下发的《关于做好2017年钢铁煤炭行业化解过剩产能实现脱困发展工作的意见》文件精神，按照2017年钢铁去产能实施方案中“鼓励引导广西柳钢等具备相关条件的企业，抓紧落实上述要求，适时向沿海地区实施减量搬迁”的要求，推进广西冶金产业二次创业，优化广西钢铁产业布局，结合自身未来发展需求，公司拟向沿海临港地区实施减量搬迁，打造广西沿海钢铁精品基地。（详见公司第6届董事会第18次会议决议公告，公告编号2017-039）。关于产能置换的后续实施进展，公司将根据相关规定履行决策程序和信息披露义务。</w:t>
              </w:r>
            </w:p>
            <w:p w:rsidR="00376874" w:rsidRDefault="008F46D0">
              <w:pPr>
                <w:spacing w:line="276" w:lineRule="auto"/>
                <w:ind w:firstLineChars="200" w:firstLine="420"/>
              </w:pPr>
              <w:r>
                <w:rPr>
                  <w:rFonts w:hint="eastAsia"/>
                </w:rPr>
                <w:t>（2）公司受疫情的影响主要体现在两方面，一是上游原燃料的采购，受严格的防控措施及延期复工影响，大宗原燃料的采购出现一定的困难，铁矿石与焦煤由于前期大力开展提高库存工作基本能满足正常生产所需，而熔剂、合金及废钢等辅料的采购则受到较大影响，公司不得不调整炉料结构来平衡生产；二是下游钢材销售困难，疫情期间国内绝大部分工程项目停工停产，造成厂区产品库存积压，销售压力增大。随着疫情逐步得到控制，下游企业复工复产，上述受影响状况已得到改善。目前疫情在全球爆发未对公司大宗原燃料采购产生影响，公司生产经营一切正常，后续公司将密切跟踪国内外市场动态，做好预警和预案。</w:t>
              </w:r>
            </w:p>
            <w:p w:rsidR="00376874" w:rsidRDefault="008F46D0">
              <w:pPr>
                <w:spacing w:line="276" w:lineRule="auto"/>
                <w:ind w:firstLineChars="200" w:firstLine="420"/>
              </w:pPr>
              <w:r>
                <w:rPr>
                  <w:rFonts w:hint="eastAsia"/>
                </w:rPr>
                <w:t>（3）柳钢股份诉华夏银行股份有限公司南宁青秀支行、广西利澳贸易有限公司票据纠纷案，2017年6月16日南宁市青秀区人民法院一审判决驳回柳钢股份所有诉请。2017年7月，柳钢股份不服一审判决，已向南宁中院提起上诉，2018年南宁中院作出终审判决，撤销南宁青秀区法院一审判决，判决华夏银行南宁青秀支行在10日内承担支付票款责任和利息，并承担本案诉讼费用。2019年2月3日执行回款共计1856.56万元（含本金、利息、诉讼费）。2018年11月申请强制执行，2019年2月3日执行回款共计1856.56万元（含本金、利息、诉讼费）。华夏银行不服向广西高院申请再审，广西高院作出裁定提审本案。本案再审已于</w:t>
              </w:r>
              <w:r>
                <w:t>2020年6月17日在广西高院开庭审理，尚未裁判。</w:t>
              </w:r>
            </w:p>
            <w:p w:rsidR="00376874" w:rsidRDefault="008F46D0">
              <w:pPr>
                <w:spacing w:line="276" w:lineRule="auto"/>
                <w:ind w:firstLineChars="200" w:firstLine="420"/>
                <w:rPr>
                  <w:rFonts w:ascii="Calibri" w:hAnsi="Calibri"/>
                </w:rPr>
              </w:pPr>
              <w:r>
                <w:rPr>
                  <w:rFonts w:cstheme="minorBidi" w:hint="eastAsia"/>
                </w:rPr>
                <w:t>（4）公司股东王文辉先生在报告期内对其所持有的部分公司股份进行了解质及质押。截至本报告发布日</w:t>
              </w:r>
              <w:r>
                <w:rPr>
                  <w:rFonts w:cstheme="minorBidi"/>
                </w:rPr>
                <w:t>，王文辉</w:t>
              </w:r>
              <w:r>
                <w:rPr>
                  <w:rFonts w:cstheme="minorBidi" w:hint="eastAsia"/>
                </w:rPr>
                <w:t>先生</w:t>
              </w:r>
              <w:r>
                <w:rPr>
                  <w:rFonts w:cstheme="minorBidi"/>
                </w:rPr>
                <w:t>持有本公司</w:t>
              </w:r>
              <w:r>
                <w:rPr>
                  <w:rFonts w:cstheme="minorBidi" w:hint="eastAsia"/>
                </w:rPr>
                <w:t>股份203,469,540</w:t>
              </w:r>
              <w:r>
                <w:rPr>
                  <w:rFonts w:cstheme="minorBidi"/>
                </w:rPr>
                <w:t>股（占本公司总股本的7.94%），</w:t>
              </w:r>
              <w:r>
                <w:rPr>
                  <w:rFonts w:cstheme="minorBidi" w:hint="eastAsia"/>
                </w:rPr>
                <w:t>均为无限售流通股，</w:t>
              </w:r>
              <w:r>
                <w:rPr>
                  <w:rFonts w:cstheme="minorBidi"/>
                </w:rPr>
                <w:t>累计质押本公司股份数为</w:t>
              </w:r>
              <w:r>
                <w:rPr>
                  <w:rFonts w:cstheme="minorBidi" w:hint="eastAsia"/>
                </w:rPr>
                <w:t>202</w:t>
              </w:r>
              <w:r>
                <w:rPr>
                  <w:rFonts w:cstheme="minorBidi"/>
                </w:rPr>
                <w:t>,760,060股，占其持有本公司股份总数的</w:t>
              </w:r>
              <w:r>
                <w:rPr>
                  <w:rFonts w:cstheme="minorBidi" w:hint="eastAsia"/>
                </w:rPr>
                <w:t>99.65</w:t>
              </w:r>
              <w:r>
                <w:rPr>
                  <w:rFonts w:cstheme="minorBidi"/>
                </w:rPr>
                <w:t>%，占本公司总股本</w:t>
              </w:r>
              <w:r>
                <w:rPr>
                  <w:rFonts w:ascii="Calibri" w:hAnsi="Calibri"/>
                </w:rPr>
                <w:t>的</w:t>
              </w:r>
              <w:r>
                <w:rPr>
                  <w:rFonts w:cstheme="minorBidi" w:hint="eastAsia"/>
                </w:rPr>
                <w:t>7.91</w:t>
              </w:r>
              <w:r>
                <w:rPr>
                  <w:rFonts w:cstheme="minorBidi"/>
                </w:rPr>
                <w:t>%</w:t>
              </w:r>
              <w:r>
                <w:rPr>
                  <w:rFonts w:ascii="Calibri" w:hAnsi="Calibri"/>
                </w:rPr>
                <w:t>。</w:t>
              </w:r>
              <w:r>
                <w:rPr>
                  <w:rFonts w:ascii="Calibri" w:hAnsi="Calibri" w:hint="eastAsia"/>
                </w:rPr>
                <w:t>（详见公告：</w:t>
              </w:r>
              <w:r>
                <w:rPr>
                  <w:rFonts w:cstheme="minorBidi" w:hint="eastAsia"/>
                </w:rPr>
                <w:t>2020-002、2020-003、2020-023、2020-024、2020-025、2020-027、2020-028、2020-030</w:t>
              </w:r>
              <w:r>
                <w:rPr>
                  <w:rFonts w:ascii="Calibri" w:hAnsi="Calibri" w:hint="eastAsia"/>
                </w:rPr>
                <w:t>）</w:t>
              </w:r>
            </w:p>
            <w:p w:rsidR="00376874" w:rsidRDefault="008F46D0">
              <w:pPr>
                <w:spacing w:line="276" w:lineRule="auto"/>
                <w:ind w:firstLineChars="200" w:firstLine="420"/>
              </w:pPr>
              <w:r>
                <w:rPr>
                  <w:rFonts w:hint="eastAsia"/>
                </w:rPr>
                <w:t>（</w:t>
              </w:r>
              <w:r>
                <w:t>5）公司正在筹划以现金方式依照法定程序对广西钢铁集团有限公司进行增资。增资实施完成后，公司将成为广西钢铁控股股东，并将广西钢铁纳入合并报表范围。对照《上市公司重大资</w:t>
              </w:r>
              <w:r>
                <w:lastRenderedPageBreak/>
                <w:t>产重组管理办法》的规定，前述交易预计将构成重大资产重组，本次交易不涉及上市公司发行股份，也不会导致上市公司控制权的变更；前述交易构成关联交易事项。交易尚处于筹划阶段，尚需履行公司及标的公司必要的内外部相关决策、审批程序，存在未能通过该等决策、审批程序的风险。交易相关事项尚存在重大不确定性，根据“审慎停牌、分阶段披露”的原则，公司股票不停牌，公司</w:t>
              </w:r>
              <w:r>
                <w:rPr>
                  <w:rFonts w:hint="eastAsia"/>
                </w:rPr>
                <w:t>将根据相关事项的进展情况，分阶段及时履行信息披露义务。公司预计将于</w:t>
              </w:r>
              <w:r>
                <w:t>3个月内披露本次交易相关的预案或正式方案。</w:t>
              </w:r>
              <w:r>
                <w:rPr>
                  <w:rFonts w:hint="eastAsia"/>
                </w:rPr>
                <w:t>（详见公告：2020-032）</w:t>
              </w:r>
            </w:p>
          </w:sdtContent>
        </w:sdt>
      </w:sdtContent>
    </w:sdt>
    <w:p w:rsidR="00376874" w:rsidRDefault="00376874">
      <w:pPr>
        <w:rPr>
          <w:szCs w:val="21"/>
        </w:rPr>
      </w:pPr>
    </w:p>
    <w:sdt>
      <w:sdtPr>
        <w:rPr>
          <w:rFonts w:ascii="宋体" w:hAnsi="宋体" w:cs="宋体"/>
          <w:b w:val="0"/>
          <w:bCs w:val="0"/>
          <w:kern w:val="0"/>
          <w:szCs w:val="21"/>
        </w:rPr>
        <w:alias w:val="模块:其他重要事项的说明"/>
        <w:tag w:val="_GBC_a9d998641356411784b3ec54387f322d"/>
        <w:id w:val="7458093"/>
        <w:lock w:val="sdtLocked"/>
        <w:placeholder>
          <w:docPart w:val="GBC22222222222222222222222222222"/>
        </w:placeholder>
      </w:sdtPr>
      <w:sdtContent>
        <w:p w:rsidR="00376874" w:rsidRDefault="008F46D0">
          <w:pPr>
            <w:pStyle w:val="3"/>
            <w:numPr>
              <w:ilvl w:val="0"/>
              <w:numId w:val="90"/>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7458092"/>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p w:rsidR="00376874" w:rsidRDefault="008F46D0">
      <w:pPr>
        <w:pStyle w:val="2CharCharChar"/>
        <w:numPr>
          <w:ilvl w:val="0"/>
          <w:numId w:val="33"/>
        </w:numPr>
        <w:rPr>
          <w:rFonts w:ascii="宋体" w:hAnsi="宋体"/>
        </w:rPr>
      </w:pPr>
      <w:r>
        <w:rPr>
          <w:rFonts w:ascii="宋体" w:hAnsi="宋体" w:hint="eastAsia"/>
        </w:rPr>
        <w:t>母公司财务报表主要项目注释</w:t>
      </w:r>
    </w:p>
    <w:p w:rsidR="00376874" w:rsidRDefault="008F46D0">
      <w:pPr>
        <w:pStyle w:val="3"/>
        <w:numPr>
          <w:ilvl w:val="0"/>
          <w:numId w:val="94"/>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7458095"/>
        <w:lock w:val="sdtLocked"/>
        <w:placeholder>
          <w:docPart w:val="GBC22222222222222222222222222222"/>
        </w:placeholder>
      </w:sdtPr>
      <w:sdtEndPr>
        <w:rPr>
          <w:rFonts w:hint="default"/>
        </w:rPr>
      </w:sdtEndPr>
      <w:sdtContent>
        <w:p w:rsidR="00376874" w:rsidRDefault="008F46D0">
          <w:pPr>
            <w:pStyle w:val="4"/>
            <w:numPr>
              <w:ilvl w:val="0"/>
              <w:numId w:val="95"/>
            </w:numPr>
            <w:tabs>
              <w:tab w:val="left" w:pos="644"/>
            </w:tabs>
            <w:ind w:left="0" w:firstLine="0"/>
            <w:rPr>
              <w:szCs w:val="21"/>
            </w:rPr>
          </w:pPr>
          <w:r>
            <w:rPr>
              <w:rFonts w:hint="eastAsia"/>
              <w:szCs w:val="21"/>
            </w:rPr>
            <w:t>按账龄披露</w:t>
          </w:r>
        </w:p>
        <w:p w:rsidR="00376874" w:rsidRDefault="001302AE">
          <w:pPr>
            <w:rPr>
              <w:szCs w:val="21"/>
            </w:rPr>
          </w:pPr>
          <w:sdt>
            <w:sdtPr>
              <w:rPr>
                <w:szCs w:val="21"/>
              </w:rPr>
              <w:alias w:val="是否适用：母公司组合中，按账龄分析法计提坏账准备的应收账款[双击切换]"/>
              <w:tag w:val="_GBC_0a11a3bd15dd4fa882e7b9f16b5e3b07"/>
              <w:id w:val="7458094"/>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Content>
    </w:sdt>
    <w:p w:rsidR="00376874" w:rsidRDefault="008F46D0">
      <w:pPr>
        <w:pStyle w:val="4"/>
        <w:numPr>
          <w:ilvl w:val="0"/>
          <w:numId w:val="95"/>
        </w:numPr>
        <w:tabs>
          <w:tab w:val="left" w:pos="644"/>
        </w:tabs>
        <w:ind w:left="0" w:firstLine="0"/>
        <w:rPr>
          <w:szCs w:val="21"/>
        </w:rPr>
      </w:pPr>
      <w:bookmarkStart w:id="196" w:name="_Hlk10540024"/>
      <w:r>
        <w:rPr>
          <w:rFonts w:hint="eastAsia"/>
          <w:szCs w:val="21"/>
        </w:rPr>
        <w:t>按坏账计提方法分类披露</w:t>
      </w:r>
    </w:p>
    <w:sdt>
      <w:sdtPr>
        <w:alias w:val="是否适用：母公司应收账款按坏账计提方法分类披露[双击切换]"/>
        <w:tag w:val="_GBC_bd7fb52eb7f647d5aa6c10677b261ee1"/>
        <w:id w:val="7458096"/>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4"/>
        <w:numPr>
          <w:ilvl w:val="0"/>
          <w:numId w:val="95"/>
        </w:numPr>
        <w:tabs>
          <w:tab w:val="left" w:pos="644"/>
        </w:tabs>
        <w:ind w:left="0" w:firstLine="0"/>
        <w:rPr>
          <w:szCs w:val="21"/>
        </w:rPr>
      </w:pPr>
      <w:bookmarkStart w:id="197" w:name="_Hlk10540190"/>
      <w:bookmarkStart w:id="198" w:name="_Hlk10540207"/>
      <w:bookmarkEnd w:id="196"/>
      <w:r>
        <w:rPr>
          <w:rFonts w:hint="eastAsia"/>
          <w:szCs w:val="21"/>
        </w:rPr>
        <w:t>坏账准备的情况</w:t>
      </w:r>
      <w:bookmarkEnd w:id="197"/>
    </w:p>
    <w:sdt>
      <w:sdtPr>
        <w:alias w:val="是否适用：母公司应收账款坏账准备情况[双击切换]"/>
        <w:tag w:val="_GBC_f73789de2ecf49c4bad380c8767c93cf"/>
        <w:id w:val="7458098"/>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
            <w:sdtPr>
              <w:rPr>
                <w:rFonts w:hint="eastAsia"/>
                <w:szCs w:val="21"/>
              </w:rPr>
              <w:alias w:val="模块:单位：元 币种：人民币类别期初余额本期变动金额期末余额计提..."/>
              <w:tag w:val="_SEC_1d771df7b6f44c3999ed9d4bceb75d3a"/>
              <w:id w:val="7458097"/>
              <w:placeholder>
                <w:docPart w:val="GBC22222222222222222222222222222"/>
              </w:placeholder>
              <w:showingPlcHdr/>
            </w:sdtPr>
            <w:sdtEndPr>
              <w:rPr>
                <w:rFonts w:hint="default"/>
              </w:rPr>
            </w:sdtEndPr>
            <w:sdtContent>
              <w:r w:rsidR="008F46D0">
                <w:rPr>
                  <w:rStyle w:val="Style77"/>
                  <w:rFonts w:hint="eastAsia"/>
                  <w:color w:val="333399"/>
                  <w:u w:val="single"/>
                </w:rPr>
                <w:t xml:space="preserve">　　　</w:t>
              </w:r>
            </w:sdtContent>
          </w:sdt>
        </w:p>
      </w:sdtContent>
    </w:sdt>
    <w:bookmarkStart w:id="199" w:name="_Hlk41553597" w:displacedByCustomXml="next"/>
    <w:bookmarkEnd w:id="199" w:displacedByCustomXml="next"/>
    <w:bookmarkEnd w:id="198" w:displacedByCustomXml="next"/>
    <w:bookmarkStart w:id="200" w:name="_Hlk10540223" w:displacedByCustomXml="next"/>
    <w:bookmarkStart w:id="201" w:name="_Hlk10540234" w:displacedByCustomXml="next"/>
    <w:sdt>
      <w:sdtPr>
        <w:rPr>
          <w:rFonts w:hint="eastAsia"/>
        </w:rPr>
        <w:alias w:val="模块:其中本期坏账准备收回或转回金额重要的："/>
        <w:tag w:val="_SEC_cfbe6c51f19042a4ad507f8066423e41"/>
        <w:id w:val="7458100"/>
        <w:lock w:val="sdtLocked"/>
        <w:placeholder>
          <w:docPart w:val="GBC22222222222222222222222222222"/>
        </w:placeholder>
      </w:sdtPr>
      <w:sdtEndPr>
        <w:rPr>
          <w:rFonts w:hint="default"/>
        </w:rPr>
      </w:sdtEndPr>
      <w:sdtContent>
        <w:p w:rsidR="00376874" w:rsidRDefault="008F46D0">
          <w:r>
            <w:rPr>
              <w:rFonts w:hint="eastAsia"/>
            </w:rPr>
            <w:t>其中本期坏账准备收回或转回金额重要的：</w:t>
          </w:r>
          <w:bookmarkEnd w:id="200"/>
        </w:p>
        <w:sdt>
          <w:sdtPr>
            <w:alias w:val="是否适用：母公司其中本期坏账准备收回或转回金额重要的[双击切换]"/>
            <w:tag w:val="_GBC_a6aa75dceb1749caaf0ac8239ed005c1"/>
            <w:id w:val="7458099"/>
            <w:lock w:val="sdtContentLocked"/>
            <w:placeholder>
              <w:docPart w:val="GBC22222222222222222222222222222"/>
            </w:placeholder>
          </w:sdtPr>
          <w:sdtContent>
            <w:p w:rsidR="00376874" w:rsidRDefault="001302AE">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01" w:displacedByCustomXml="next"/>
    <w:sdt>
      <w:sdtPr>
        <w:rPr>
          <w:rFonts w:ascii="Times New Roman" w:hAnsi="Times New Roman" w:cs="宋体" w:hint="eastAsia"/>
          <w:b w:val="0"/>
          <w:bCs w:val="0"/>
          <w:kern w:val="0"/>
          <w:szCs w:val="24"/>
        </w:rPr>
        <w:alias w:val="模块:本报告期实际核销的应收账款情况"/>
        <w:tag w:val="_GBC_72fe1bcd09e2470f910107f1e159af49"/>
        <w:id w:val="7458102"/>
        <w:lock w:val="sdtLocked"/>
        <w:placeholder>
          <w:docPart w:val="GBC22222222222222222222222222222"/>
        </w:placeholder>
      </w:sdtPr>
      <w:sdtEndPr>
        <w:rPr>
          <w:rFonts w:ascii="宋体" w:hAnsi="宋体" w:hint="default"/>
        </w:rPr>
      </w:sdtEndPr>
      <w:sdtContent>
        <w:p w:rsidR="00376874" w:rsidRDefault="008F46D0">
          <w:pPr>
            <w:pStyle w:val="4"/>
            <w:numPr>
              <w:ilvl w:val="0"/>
              <w:numId w:val="95"/>
            </w:numPr>
            <w:tabs>
              <w:tab w:val="left" w:pos="630"/>
            </w:tabs>
            <w:ind w:left="0" w:firstLine="0"/>
          </w:pPr>
          <w:r>
            <w:t>本期实际核销的应收</w:t>
          </w:r>
          <w:r>
            <w:rPr>
              <w:rFonts w:hint="eastAsia"/>
            </w:rPr>
            <w:t>账款</w:t>
          </w:r>
          <w:r>
            <w:t>情况</w:t>
          </w:r>
        </w:p>
        <w:sdt>
          <w:sdtPr>
            <w:alias w:val="是否适用：母公司本期实际核销的应收账款情况[双击切换]"/>
            <w:tag w:val="_GBC_a8b9861b74fa43bdb4a98d13449f8f5e"/>
            <w:id w:val="745810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按欠款方归集的期末余额前五名的应收账款情况"/>
        <w:tag w:val="_GBC_60192a235b1d4a9bb5f69fafe3ab6f87"/>
        <w:id w:val="7458104"/>
        <w:lock w:val="sdtLocked"/>
        <w:placeholder>
          <w:docPart w:val="GBC22222222222222222222222222222"/>
        </w:placeholder>
      </w:sdtPr>
      <w:sdtEndPr>
        <w:rPr>
          <w:rFonts w:hint="default"/>
          <w:szCs w:val="21"/>
        </w:rPr>
      </w:sdtEndPr>
      <w:sdtContent>
        <w:p w:rsidR="00376874" w:rsidRDefault="008F46D0">
          <w:pPr>
            <w:pStyle w:val="4"/>
            <w:numPr>
              <w:ilvl w:val="0"/>
              <w:numId w:val="95"/>
            </w:numPr>
            <w:tabs>
              <w:tab w:val="left" w:pos="630"/>
            </w:tabs>
            <w:ind w:left="0" w:firstLine="0"/>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7458103"/>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7458106"/>
        <w:lock w:val="sdtLocked"/>
        <w:placeholder>
          <w:docPart w:val="GBC22222222222222222222222222222"/>
        </w:placeholder>
      </w:sdtPr>
      <w:sdtContent>
        <w:p w:rsidR="00376874" w:rsidRDefault="008F46D0">
          <w:pPr>
            <w:pStyle w:val="4"/>
            <w:numPr>
              <w:ilvl w:val="0"/>
              <w:numId w:val="95"/>
            </w:numPr>
            <w:tabs>
              <w:tab w:val="left" w:pos="630"/>
            </w:tabs>
            <w:ind w:left="0" w:firstLine="0"/>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7458105"/>
            <w:lock w:val="sdtContentLocked"/>
            <w:placeholder>
              <w:docPart w:val="GBC22222222222222222222222222222"/>
            </w:placeholder>
          </w:sdtPr>
          <w:sdtContent>
            <w:p w:rsidR="00376874" w:rsidRDefault="001302AE">
              <w:pPr>
                <w:snapToGrid w:val="0"/>
                <w:spacing w:line="240" w:lineRule="atLeast"/>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7458108"/>
        <w:lock w:val="sdtLocked"/>
        <w:placeholder>
          <w:docPart w:val="GBC22222222222222222222222222222"/>
        </w:placeholder>
      </w:sdtPr>
      <w:sdtContent>
        <w:p w:rsidR="00376874" w:rsidRDefault="008F46D0">
          <w:pPr>
            <w:pStyle w:val="4"/>
            <w:numPr>
              <w:ilvl w:val="0"/>
              <w:numId w:val="95"/>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7458107"/>
            <w:lock w:val="sdtContentLocked"/>
            <w:placeholder>
              <w:docPart w:val="GBC22222222222222222222222222222"/>
            </w:placeholder>
          </w:sdtPr>
          <w:sdtContent>
            <w:p w:rsidR="00376874" w:rsidRDefault="001302AE">
              <w:pPr>
                <w:snapToGrid w:val="0"/>
                <w:spacing w:line="240" w:lineRule="atLeast"/>
                <w:rPr>
                  <w:rFonts w:ascii="Times New Roman" w:hAnsi="Times New Roman"/>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imes New Roman" w:hAnsi="Times New Roman" w:hint="eastAsia"/>
          <w:b/>
          <w:bCs/>
        </w:rPr>
        <w:alias w:val="模块:其他说明："/>
        <w:tag w:val="_GBC_eac4abdf299a4312a10e680c5fc79ef9"/>
        <w:id w:val="7458110"/>
        <w:lock w:val="sdtLocked"/>
        <w:placeholder>
          <w:docPart w:val="GBC22222222222222222222222222222"/>
        </w:placeholder>
      </w:sdtPr>
      <w:sdtEndPr>
        <w:rPr>
          <w:rFonts w:hint="default"/>
          <w:b w:val="0"/>
          <w:bCs w:val="0"/>
        </w:rPr>
      </w:sdtEndPr>
      <w:sdtContent>
        <w:p w:rsidR="00376874" w:rsidRDefault="008F46D0">
          <w:r>
            <w:rPr>
              <w:rFonts w:hint="eastAsia"/>
            </w:rPr>
            <w:t>其他</w:t>
          </w:r>
          <w:r>
            <w:t>说明：</w:t>
          </w:r>
        </w:p>
        <w:sdt>
          <w:sdtPr>
            <w:rPr>
              <w:rFonts w:hint="eastAsia"/>
            </w:rPr>
            <w:alias w:val="是否适用：母公司应收账款其他说明[双击切换]"/>
            <w:tag w:val="_GBC_22a2c0a255e04aacadf1c076323bc980"/>
            <w:id w:val="7458109"/>
            <w:lock w:val="sdtContentLocked"/>
            <w:placeholder>
              <w:docPart w:val="GBC22222222222222222222222222222"/>
            </w:placeholder>
          </w:sdtPr>
          <w:sdtContent>
            <w:p w:rsidR="00376874" w:rsidRDefault="001302AE">
              <w:pPr>
                <w:snapToGrid w:val="0"/>
                <w:spacing w:line="240" w:lineRule="atLeast"/>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3"/>
        <w:numPr>
          <w:ilvl w:val="0"/>
          <w:numId w:val="94"/>
        </w:numPr>
        <w:rPr>
          <w:rFonts w:ascii="宋体" w:hAnsi="宋体"/>
          <w:szCs w:val="21"/>
        </w:rPr>
      </w:pPr>
      <w:r>
        <w:rPr>
          <w:rFonts w:ascii="宋体" w:hAnsi="宋体" w:hint="eastAsia"/>
          <w:szCs w:val="21"/>
        </w:rPr>
        <w:t>其他应收款</w:t>
      </w:r>
    </w:p>
    <w:bookmarkStart w:id="202" w:name="_Hlk10546944" w:displacedByCustomXml="next"/>
    <w:bookmarkStart w:id="203" w:name="_Hlk533797002" w:displacedByCustomXml="next"/>
    <w:sdt>
      <w:sdtPr>
        <w:rPr>
          <w:rFonts w:ascii="宋体" w:hAnsi="宋体" w:cs="宋体" w:hint="eastAsia"/>
          <w:b w:val="0"/>
          <w:bCs w:val="0"/>
          <w:kern w:val="0"/>
          <w:szCs w:val="24"/>
        </w:rPr>
        <w:alias w:val="模块:项目列示"/>
        <w:tag w:val="_SEC_e2f0b728ae404babbb57dfbc1fafed13"/>
        <w:id w:val="7458112"/>
        <w:lock w:val="sdtLocked"/>
        <w:placeholder>
          <w:docPart w:val="GBC22222222222222222222222222222"/>
        </w:placeholder>
      </w:sdtPr>
      <w:sdtContent>
        <w:p w:rsidR="00376874" w:rsidRDefault="008F46D0">
          <w:pPr>
            <w:pStyle w:val="4"/>
          </w:pPr>
          <w:r>
            <w:rPr>
              <w:rFonts w:hint="eastAsia"/>
            </w:rPr>
            <w:t>项目列示</w:t>
          </w:r>
        </w:p>
        <w:sdt>
          <w:sdtPr>
            <w:alias w:val="是否适用：母公司其他应收款分类列示[双击切换]"/>
            <w:tag w:val="_GBC_529e259f053b47d993fd4e3216204522"/>
            <w:id w:val="7458111"/>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03"/>
    <w:bookmarkEnd w:id="202"/>
    <w:p w:rsidR="00376874" w:rsidRDefault="008F46D0">
      <w:pPr>
        <w:pStyle w:val="4"/>
      </w:pPr>
      <w:r>
        <w:rPr>
          <w:rFonts w:hint="eastAsia"/>
        </w:rPr>
        <w:t>应收利息</w:t>
      </w:r>
    </w:p>
    <w:bookmarkStart w:id="204" w:name="_Hlk10547023" w:displacedByCustomXml="next"/>
    <w:bookmarkStart w:id="205" w:name="_Hlk10547033" w:displacedByCustomXml="next"/>
    <w:sdt>
      <w:sdtPr>
        <w:rPr>
          <w:rFonts w:ascii="宋体" w:hAnsi="宋体" w:cs="宋体" w:hint="eastAsia"/>
          <w:b w:val="0"/>
          <w:bCs w:val="0"/>
          <w:kern w:val="0"/>
          <w:szCs w:val="24"/>
        </w:rPr>
        <w:alias w:val="模块:应收利息分类"/>
        <w:tag w:val="_SEC_91e08163b2464f8cb5d135fd131f631f"/>
        <w:id w:val="7458114"/>
        <w:lock w:val="sdtLocked"/>
        <w:placeholder>
          <w:docPart w:val="GBC22222222222222222222222222222"/>
        </w:placeholder>
      </w:sdtPr>
      <w:sdtContent>
        <w:p w:rsidR="00376874" w:rsidRDefault="008F46D0">
          <w:pPr>
            <w:pStyle w:val="4"/>
            <w:numPr>
              <w:ilvl w:val="3"/>
              <w:numId w:val="96"/>
            </w:numPr>
            <w:ind w:left="426" w:hanging="426"/>
          </w:pPr>
          <w:r>
            <w:rPr>
              <w:rFonts w:hint="eastAsia"/>
            </w:rPr>
            <w:t>应收利息分类</w:t>
          </w:r>
          <w:bookmarkEnd w:id="204"/>
        </w:p>
        <w:sdt>
          <w:sdtPr>
            <w:alias w:val="是否适用：母公司应收利息分类[双击切换]"/>
            <w:tag w:val="_GBC_7b29d5fc39c94a909c39eedf47c8008f"/>
            <w:id w:val="745811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05" w:displacedByCustomXml="next"/>
    <w:bookmarkStart w:id="206" w:name="_Hlk10547054" w:displacedByCustomXml="next"/>
    <w:bookmarkStart w:id="207" w:name="_Hlk10547064" w:displacedByCustomXml="next"/>
    <w:sdt>
      <w:sdtPr>
        <w:rPr>
          <w:rFonts w:ascii="宋体" w:hAnsi="宋体" w:cs="宋体" w:hint="eastAsia"/>
          <w:b w:val="0"/>
          <w:bCs w:val="0"/>
          <w:kern w:val="0"/>
          <w:szCs w:val="24"/>
        </w:rPr>
        <w:alias w:val="模块:重要逾期利息"/>
        <w:tag w:val="_SEC_e80bd789f30b40de829902e04129ef49"/>
        <w:id w:val="7458116"/>
        <w:lock w:val="sdtLocked"/>
        <w:placeholder>
          <w:docPart w:val="GBC22222222222222222222222222222"/>
        </w:placeholder>
      </w:sdtPr>
      <w:sdtEndPr>
        <w:rPr>
          <w:rFonts w:hint="default"/>
        </w:rPr>
      </w:sdtEndPr>
      <w:sdtContent>
        <w:p w:rsidR="00376874" w:rsidRDefault="008F46D0">
          <w:pPr>
            <w:pStyle w:val="4"/>
            <w:numPr>
              <w:ilvl w:val="3"/>
              <w:numId w:val="96"/>
            </w:numPr>
            <w:ind w:left="426" w:hanging="426"/>
          </w:pPr>
          <w:r>
            <w:rPr>
              <w:rFonts w:hint="eastAsia"/>
            </w:rPr>
            <w:t>重要逾期利息</w:t>
          </w:r>
          <w:bookmarkEnd w:id="206"/>
        </w:p>
        <w:sdt>
          <w:sdtPr>
            <w:alias w:val="是否适用：母公司重要逾期利息[双击切换]"/>
            <w:tag w:val="_GBC_2527ddfc737d4b8c8fa3ca7d6387408d"/>
            <w:id w:val="745811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07" w:displacedByCustomXml="next"/>
    <w:bookmarkStart w:id="208" w:name="_Hlk10547083" w:displacedByCustomXml="next"/>
    <w:bookmarkStart w:id="209" w:name="_Hlk10547096" w:displacedByCustomXml="next"/>
    <w:sdt>
      <w:sdtPr>
        <w:rPr>
          <w:rFonts w:ascii="宋体" w:hAnsi="宋体" w:cs="宋体" w:hint="eastAsia"/>
          <w:b w:val="0"/>
          <w:bCs w:val="0"/>
          <w:kern w:val="0"/>
          <w:szCs w:val="24"/>
        </w:rPr>
        <w:alias w:val="模块:坏账准备计提情况"/>
        <w:tag w:val="_SEC_ce38368754b54030878f7a4b3d48648e"/>
        <w:id w:val="7458118"/>
        <w:lock w:val="sdtLocked"/>
        <w:placeholder>
          <w:docPart w:val="GBC22222222222222222222222222222"/>
        </w:placeholder>
      </w:sdtPr>
      <w:sdtEndPr>
        <w:rPr>
          <w:rFonts w:hint="default"/>
        </w:rPr>
      </w:sdtEndPr>
      <w:sdtContent>
        <w:p w:rsidR="00376874" w:rsidRDefault="008F46D0">
          <w:pPr>
            <w:pStyle w:val="4"/>
            <w:numPr>
              <w:ilvl w:val="3"/>
              <w:numId w:val="96"/>
            </w:numPr>
            <w:ind w:left="426" w:hanging="426"/>
          </w:pPr>
          <w:r>
            <w:rPr>
              <w:rFonts w:ascii="宋体" w:hAnsi="宋体" w:cs="宋体" w:hint="eastAsia"/>
              <w:bCs w:val="0"/>
              <w:kern w:val="0"/>
              <w:szCs w:val="24"/>
            </w:rPr>
            <w:t>坏账准备计提情况</w:t>
          </w:r>
          <w:bookmarkEnd w:id="208"/>
        </w:p>
        <w:sdt>
          <w:sdtPr>
            <w:rPr>
              <w:szCs w:val="21"/>
            </w:rPr>
            <w:alias w:val="是否适用：母公司应收利息坏账准备调节表[双击切换]"/>
            <w:tag w:val="_GBC_051d1f4329834464b99226954bb8040d"/>
            <w:id w:val="7458117"/>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209" w:displacedByCustomXml="next"/>
    <w:bookmarkStart w:id="210" w:name="_Hlk10547119" w:displacedByCustomXml="next"/>
    <w:bookmarkStart w:id="211" w:name="_Hlk10547128" w:displacedByCustomXml="next"/>
    <w:sdt>
      <w:sdtPr>
        <w:rPr>
          <w:rFonts w:hint="eastAsia"/>
        </w:rPr>
        <w:alias w:val="模块:其他说明："/>
        <w:tag w:val="_SEC_ad2b0daa52af481d8a56e5f8f2ccc52e"/>
        <w:id w:val="7458120"/>
        <w:lock w:val="sdtLocked"/>
        <w:placeholder>
          <w:docPart w:val="GBC22222222222222222222222222222"/>
        </w:placeholder>
      </w:sdtPr>
      <w:sdtEndPr>
        <w:rPr>
          <w:rFonts w:hint="default"/>
        </w:rPr>
      </w:sdtEndPr>
      <w:sdtContent>
        <w:p w:rsidR="00376874" w:rsidRDefault="008F46D0">
          <w:r>
            <w:rPr>
              <w:rFonts w:hint="eastAsia"/>
            </w:rPr>
            <w:t>其他说明：</w:t>
          </w:r>
          <w:bookmarkEnd w:id="210"/>
        </w:p>
        <w:sdt>
          <w:sdtPr>
            <w:rPr>
              <w:szCs w:val="21"/>
            </w:rPr>
            <w:alias w:val="是否适用：母公司应收利息其他说明[双击切换]"/>
            <w:tag w:val="_GBC_936c374258514f469f2c9bb36b889c43"/>
            <w:id w:val="7458119"/>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211"/>
    <w:p w:rsidR="00376874" w:rsidRDefault="008F46D0">
      <w:pPr>
        <w:pStyle w:val="4"/>
      </w:pPr>
      <w:r>
        <w:rPr>
          <w:rFonts w:hint="eastAsia"/>
        </w:rPr>
        <w:lastRenderedPageBreak/>
        <w:t>应收股利</w:t>
      </w:r>
    </w:p>
    <w:bookmarkStart w:id="212" w:name="_Hlk10547160" w:displacedByCustomXml="next"/>
    <w:bookmarkStart w:id="213" w:name="_Hlk10547171" w:displacedByCustomXml="next"/>
    <w:sdt>
      <w:sdtPr>
        <w:rPr>
          <w:rFonts w:ascii="宋体" w:hAnsi="宋体" w:cs="宋体" w:hint="eastAsia"/>
          <w:b w:val="0"/>
          <w:bCs w:val="0"/>
          <w:kern w:val="0"/>
          <w:szCs w:val="24"/>
        </w:rPr>
        <w:alias w:val="模块:应收股利"/>
        <w:tag w:val="_SEC_18f0cc3557ff45749d07d7a27d7c9620"/>
        <w:id w:val="7458122"/>
        <w:lock w:val="sdtLocked"/>
        <w:placeholder>
          <w:docPart w:val="GBC22222222222222222222222222222"/>
        </w:placeholder>
      </w:sdtPr>
      <w:sdtContent>
        <w:p w:rsidR="00376874" w:rsidRDefault="008F46D0">
          <w:pPr>
            <w:pStyle w:val="4"/>
            <w:numPr>
              <w:ilvl w:val="3"/>
              <w:numId w:val="96"/>
            </w:numPr>
            <w:ind w:left="426" w:hanging="426"/>
          </w:pPr>
          <w:r>
            <w:rPr>
              <w:rFonts w:hint="eastAsia"/>
            </w:rPr>
            <w:t>应收股利</w:t>
          </w:r>
          <w:bookmarkEnd w:id="212"/>
        </w:p>
        <w:sdt>
          <w:sdtPr>
            <w:alias w:val="是否适用：母公司应收股利[双击切换]"/>
            <w:tag w:val="_GBC_3f36acb68ddd426b990a146c5c14da80"/>
            <w:id w:val="745812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13" w:displacedByCustomXml="next"/>
    <w:bookmarkStart w:id="214" w:name="_Hlk10547188" w:displacedByCustomXml="next"/>
    <w:bookmarkStart w:id="215"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7458124"/>
        <w:lock w:val="sdtLocked"/>
        <w:placeholder>
          <w:docPart w:val="GBC22222222222222222222222222222"/>
        </w:placeholder>
      </w:sdtPr>
      <w:sdtEndPr>
        <w:rPr>
          <w:rFonts w:hint="default"/>
        </w:rPr>
      </w:sdtEndPr>
      <w:sdtContent>
        <w:p w:rsidR="00376874" w:rsidRDefault="008F46D0">
          <w:pPr>
            <w:pStyle w:val="4"/>
            <w:numPr>
              <w:ilvl w:val="3"/>
              <w:numId w:val="96"/>
            </w:numPr>
            <w:ind w:left="426" w:hanging="426"/>
          </w:pPr>
          <w:r>
            <w:rPr>
              <w:rFonts w:hint="eastAsia"/>
            </w:rPr>
            <w:t>重要的账龄超过</w:t>
          </w:r>
          <w:r>
            <w:rPr>
              <w:rFonts w:hint="eastAsia"/>
            </w:rPr>
            <w:t>1</w:t>
          </w:r>
          <w:r>
            <w:rPr>
              <w:rFonts w:hint="eastAsia"/>
            </w:rPr>
            <w:t>年的应收股利</w:t>
          </w:r>
          <w:bookmarkEnd w:id="214"/>
        </w:p>
        <w:sdt>
          <w:sdtPr>
            <w:rPr>
              <w:szCs w:val="21"/>
            </w:rPr>
            <w:alias w:val="是否适用：母公司重要的账龄超过1年的应收股利[双击切换]"/>
            <w:tag w:val="_GBC_5ce593c40926400393bed620009e5006"/>
            <w:id w:val="7458123"/>
            <w:lock w:val="sdtContentLocked"/>
            <w:placeholder>
              <w:docPart w:val="GBC22222222222222222222222222222"/>
            </w:placeholder>
          </w:sdtPr>
          <w:sdtContent>
            <w:p w:rsidR="00376874" w:rsidRDefault="001302AE">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215" w:displacedByCustomXml="next"/>
    <w:bookmarkStart w:id="216" w:name="_Hlk10547212" w:displacedByCustomXml="next"/>
    <w:bookmarkStart w:id="217" w:name="_Hlk10547224" w:displacedByCustomXml="next"/>
    <w:sdt>
      <w:sdtPr>
        <w:rPr>
          <w:rFonts w:ascii="宋体" w:hAnsi="宋体" w:cs="宋体" w:hint="eastAsia"/>
          <w:b w:val="0"/>
          <w:bCs w:val="0"/>
          <w:kern w:val="0"/>
          <w:szCs w:val="24"/>
        </w:rPr>
        <w:alias w:val="模块:坏账准备计提情况"/>
        <w:tag w:val="_SEC_3d41530a7b3d408cbfe627f818ea914c"/>
        <w:id w:val="7458126"/>
        <w:lock w:val="sdtLocked"/>
        <w:placeholder>
          <w:docPart w:val="GBC22222222222222222222222222222"/>
        </w:placeholder>
      </w:sdtPr>
      <w:sdtEndPr>
        <w:rPr>
          <w:rFonts w:hint="default"/>
        </w:rPr>
      </w:sdtEndPr>
      <w:sdtContent>
        <w:p w:rsidR="00376874" w:rsidRDefault="008F46D0">
          <w:pPr>
            <w:pStyle w:val="4"/>
            <w:numPr>
              <w:ilvl w:val="3"/>
              <w:numId w:val="96"/>
            </w:numPr>
            <w:ind w:left="426" w:hanging="426"/>
          </w:pPr>
          <w:r>
            <w:rPr>
              <w:rFonts w:ascii="宋体" w:hAnsi="宋体" w:cs="宋体" w:hint="eastAsia"/>
              <w:bCs w:val="0"/>
              <w:kern w:val="0"/>
              <w:szCs w:val="24"/>
            </w:rPr>
            <w:t>坏账准备计提情况</w:t>
          </w:r>
          <w:bookmarkEnd w:id="216"/>
        </w:p>
        <w:sdt>
          <w:sdtPr>
            <w:alias w:val="是否适用：母公司应收股利坏账准备调节表[双击切换]"/>
            <w:tag w:val="_GBC_9d130aecb6cb4874ac083fcdce5ee739"/>
            <w:id w:val="745812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17" w:displacedByCustomXml="next"/>
    <w:bookmarkStart w:id="218" w:name="_Hlk10547234" w:displacedByCustomXml="next"/>
    <w:bookmarkStart w:id="219" w:name="_Hlk10547244" w:displacedByCustomXml="next"/>
    <w:sdt>
      <w:sdtPr>
        <w:rPr>
          <w:rFonts w:hint="eastAsia"/>
          <w:szCs w:val="21"/>
        </w:rPr>
        <w:alias w:val="模块:其他说明："/>
        <w:tag w:val="_SEC_2b03a6eb53a24c76a6dc28f0478009f2"/>
        <w:id w:val="7458128"/>
        <w:lock w:val="sdtLocked"/>
        <w:placeholder>
          <w:docPart w:val="GBC22222222222222222222222222222"/>
        </w:placeholder>
      </w:sdtPr>
      <w:sdtEndPr>
        <w:rPr>
          <w:rFonts w:hint="default"/>
          <w:szCs w:val="24"/>
        </w:rPr>
      </w:sdtEndPr>
      <w:sdtContent>
        <w:p w:rsidR="00376874" w:rsidRDefault="008F46D0">
          <w:pPr>
            <w:rPr>
              <w:szCs w:val="21"/>
            </w:rPr>
          </w:pPr>
          <w:r>
            <w:rPr>
              <w:rFonts w:hint="eastAsia"/>
              <w:szCs w:val="21"/>
            </w:rPr>
            <w:t>其他说明：</w:t>
          </w:r>
          <w:bookmarkEnd w:id="218"/>
        </w:p>
        <w:sdt>
          <w:sdtPr>
            <w:rPr>
              <w:szCs w:val="21"/>
            </w:rPr>
            <w:alias w:val="是否适用：母公司应收股利其他说明[双击切换]"/>
            <w:tag w:val="_GBC_79a2eb8844e84fe3b78bb5ffcf2a57d5"/>
            <w:id w:val="7458127"/>
            <w:lock w:val="sdtContentLocked"/>
            <w:placeholder>
              <w:docPart w:val="GBC22222222222222222222222222222"/>
            </w:placeholder>
          </w:sdtPr>
          <w:sdtContent>
            <w:p w:rsidR="00376874" w:rsidRDefault="001302AE">
              <w:pPr>
                <w:rPr>
                  <w:szCs w:val="21"/>
                </w:rPr>
              </w:pPr>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p>
          </w:sdtContent>
        </w:sdt>
      </w:sdtContent>
    </w:sdt>
    <w:bookmarkEnd w:id="219"/>
    <w:p w:rsidR="00376874" w:rsidRDefault="008F46D0">
      <w:pPr>
        <w:pStyle w:val="4"/>
      </w:pPr>
      <w:r>
        <w:rPr>
          <w:rFonts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7458130"/>
        <w:lock w:val="sdtLocked"/>
        <w:placeholder>
          <w:docPart w:val="GBC22222222222222222222222222222"/>
        </w:placeholder>
      </w:sdtPr>
      <w:sdtContent>
        <w:p w:rsidR="00376874" w:rsidRDefault="008F46D0">
          <w:pPr>
            <w:pStyle w:val="4"/>
            <w:numPr>
              <w:ilvl w:val="3"/>
              <w:numId w:val="96"/>
            </w:numPr>
            <w:ind w:left="426" w:hanging="426"/>
            <w:rPr>
              <w:szCs w:val="21"/>
            </w:rPr>
          </w:pPr>
          <w:r>
            <w:rPr>
              <w:rFonts w:hint="eastAsia"/>
              <w:szCs w:val="21"/>
            </w:rPr>
            <w:t>按账龄披露</w:t>
          </w:r>
        </w:p>
        <w:p w:rsidR="00376874" w:rsidRDefault="001302AE">
          <w:pPr>
            <w:tabs>
              <w:tab w:val="left" w:pos="9720"/>
            </w:tabs>
            <w:ind w:rightChars="-673" w:right="-1413"/>
            <w:rPr>
              <w:szCs w:val="21"/>
            </w:rPr>
          </w:pPr>
          <w:sdt>
            <w:sdtPr>
              <w:rPr>
                <w:rFonts w:hint="eastAsia"/>
                <w:szCs w:val="21"/>
              </w:rPr>
              <w:alias w:val="是否适用：母公司组合中，按账龄分析法计提坏账准备的其他应收账款[双击切换]"/>
              <w:tag w:val="_GBC_b8ebebf3180a48e4b61282a3ad0f26ab"/>
              <w:id w:val="7458129"/>
              <w:lock w:val="sdtContentLocked"/>
              <w:placeholder>
                <w:docPart w:val="GBC22222222222222222222222222222"/>
              </w:placeholder>
            </w:sdtPr>
            <w:sdtContent>
              <w:r>
                <w:rPr>
                  <w:szCs w:val="21"/>
                </w:rPr>
                <w:fldChar w:fldCharType="begin"/>
              </w:r>
              <w:r w:rsidR="008F46D0">
                <w:rPr>
                  <w:szCs w:val="21"/>
                </w:rPr>
                <w:instrText>MACROBUTTON  SnrToggleCheckbox □适用</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Content>
    </w:sdt>
    <w:bookmarkStart w:id="220"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7458132"/>
        <w:lock w:val="sdtLocked"/>
        <w:placeholder>
          <w:docPart w:val="GBC22222222222222222222222222222"/>
        </w:placeholder>
      </w:sdtPr>
      <w:sdtContent>
        <w:p w:rsidR="00376874" w:rsidRDefault="008F46D0">
          <w:pPr>
            <w:pStyle w:val="4"/>
            <w:numPr>
              <w:ilvl w:val="3"/>
              <w:numId w:val="96"/>
            </w:numPr>
            <w:ind w:left="426" w:hanging="426"/>
          </w:pPr>
          <w:r>
            <w:rPr>
              <w:rFonts w:hint="eastAsia"/>
            </w:rPr>
            <w:t>按款项性质分类</w:t>
          </w:r>
        </w:p>
        <w:sdt>
          <w:sdtPr>
            <w:alias w:val="是否适用：母公司其他应收款按款项性质分类情况[双击切换]"/>
            <w:tag w:val="_GBC_101fec10ac1f41f39330610cac041192"/>
            <w:id w:val="7458131"/>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20" w:displacedByCustomXml="next"/>
    <w:bookmarkStart w:id="221" w:name="_Hlk10547765" w:displacedByCustomXml="next"/>
    <w:sdt>
      <w:sdtPr>
        <w:rPr>
          <w:rFonts w:ascii="宋体" w:hAnsi="宋体" w:cs="宋体" w:hint="eastAsia"/>
          <w:b w:val="0"/>
          <w:bCs w:val="0"/>
          <w:kern w:val="0"/>
          <w:szCs w:val="21"/>
        </w:rPr>
        <w:alias w:val="模块:坏账准备计提情况"/>
        <w:tag w:val="_SEC_15d9e20371d54bec9233b27dd50b301d"/>
        <w:id w:val="7458134"/>
        <w:lock w:val="sdtLocked"/>
        <w:placeholder>
          <w:docPart w:val="GBC22222222222222222222222222222"/>
        </w:placeholder>
      </w:sdtPr>
      <w:sdtContent>
        <w:p w:rsidR="00376874" w:rsidRDefault="008F46D0">
          <w:pPr>
            <w:pStyle w:val="4"/>
            <w:numPr>
              <w:ilvl w:val="3"/>
              <w:numId w:val="96"/>
            </w:numPr>
            <w:ind w:left="426" w:hanging="426"/>
            <w:rPr>
              <w:szCs w:val="21"/>
            </w:rPr>
          </w:pPr>
          <w:r>
            <w:rPr>
              <w:rFonts w:hint="eastAsia"/>
              <w:szCs w:val="21"/>
            </w:rPr>
            <w:t>坏账准备计提情况</w:t>
          </w:r>
        </w:p>
        <w:sdt>
          <w:sdtPr>
            <w:alias w:val="是否适用：母公司其他应收款坏账准备调节表[双击切换]"/>
            <w:tag w:val="_GBC_550996ad46c8493eb98c011d7acf7dfb"/>
            <w:id w:val="7458133"/>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21" w:displacedByCustomXml="next"/>
    <w:bookmarkStart w:id="222" w:name="_Hlk10548122" w:displacedByCustomXml="next"/>
    <w:sdt>
      <w:sdtPr>
        <w:rPr>
          <w:rFonts w:ascii="宋体" w:hAnsi="宋体" w:cs="宋体" w:hint="eastAsia"/>
          <w:b w:val="0"/>
          <w:bCs w:val="0"/>
          <w:kern w:val="0"/>
          <w:szCs w:val="21"/>
        </w:rPr>
        <w:alias w:val="模块:坏账准备的情况"/>
        <w:tag w:val="_SEC_7efe43f77bc44437a16fe9cc44dc64d6"/>
        <w:id w:val="7458137"/>
        <w:lock w:val="sdtLocked"/>
        <w:placeholder>
          <w:docPart w:val="GBC22222222222222222222222222222"/>
        </w:placeholder>
      </w:sdtPr>
      <w:sdtEndPr>
        <w:rPr>
          <w:rFonts w:hint="default"/>
        </w:rPr>
      </w:sdtEndPr>
      <w:sdtContent>
        <w:p w:rsidR="00376874" w:rsidRDefault="008F46D0">
          <w:pPr>
            <w:pStyle w:val="4"/>
            <w:numPr>
              <w:ilvl w:val="3"/>
              <w:numId w:val="96"/>
            </w:numPr>
            <w:ind w:left="426" w:hanging="426"/>
            <w:rPr>
              <w:szCs w:val="21"/>
            </w:rPr>
          </w:pPr>
          <w:r>
            <w:rPr>
              <w:rFonts w:hint="eastAsia"/>
              <w:szCs w:val="21"/>
            </w:rPr>
            <w:t>坏账准备的情况</w:t>
          </w:r>
        </w:p>
        <w:sdt>
          <w:sdtPr>
            <w:alias w:val="是否适用：其他应收款坏账准备[双击切换]"/>
            <w:tag w:val="_GBC_746f45a984d44f56a795e5587d8e7cf2"/>
            <w:id w:val="7458135"/>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r>
            <w:rPr>
              <w:rFonts w:hint="eastAsia"/>
            </w:rPr>
            <w:t>其中本期坏账准备转回或收回金额重要的：</w:t>
          </w:r>
        </w:p>
        <w:sdt>
          <w:sdtPr>
            <w:alias w:val="是否适用：其中本期其他应收账款坏账准备收回或转回金额重要的[双击切换]"/>
            <w:tag w:val="_GBC_4d2439aebd644da7889b9f279d8a4ec0"/>
            <w:id w:val="7458136"/>
            <w:lock w:val="sdtContentLocked"/>
            <w:placeholder>
              <w:docPart w:val="GBC22222222222222222222222222222"/>
            </w:placeholder>
          </w:sdtPr>
          <w:sdtContent>
            <w:p w:rsidR="00376874" w:rsidRDefault="001302AE">
              <w:pPr>
                <w:rPr>
                  <w:szCs w:val="21"/>
                </w:rPr>
              </w:pPr>
              <w:r>
                <w:fldChar w:fldCharType="begin"/>
              </w:r>
              <w:r w:rsidR="008F46D0">
                <w:instrText xml:space="preserve">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22" w:displacedByCustomXml="next"/>
    <w:sdt>
      <w:sdtPr>
        <w:rPr>
          <w:rFonts w:ascii="宋体" w:hAnsi="宋体" w:cs="宋体" w:hint="eastAsia"/>
          <w:b w:val="0"/>
          <w:bCs w:val="0"/>
          <w:kern w:val="0"/>
          <w:szCs w:val="24"/>
        </w:rPr>
        <w:alias w:val="模块:本期实际核销的其他应收款情况"/>
        <w:tag w:val="_SEC_ffe6c87a4f4a49bd9769cbeb746b444b"/>
        <w:id w:val="7458139"/>
        <w:lock w:val="sdtLocked"/>
        <w:placeholder>
          <w:docPart w:val="GBC22222222222222222222222222222"/>
        </w:placeholder>
      </w:sdtPr>
      <w:sdtEndPr>
        <w:rPr>
          <w:szCs w:val="21"/>
        </w:rPr>
      </w:sdtEndPr>
      <w:sdtContent>
        <w:p w:rsidR="00376874" w:rsidRDefault="008F46D0">
          <w:pPr>
            <w:pStyle w:val="4"/>
            <w:numPr>
              <w:ilvl w:val="3"/>
              <w:numId w:val="96"/>
            </w:numPr>
            <w:ind w:left="426" w:hanging="426"/>
          </w:pPr>
          <w:r>
            <w:rPr>
              <w:rFonts w:hint="eastAsia"/>
            </w:rPr>
            <w:t>本期实际核销的其他应收款情况</w:t>
          </w:r>
        </w:p>
        <w:p w:rsidR="00376874" w:rsidRDefault="001302AE">
          <w:pPr>
            <w:rPr>
              <w:szCs w:val="21"/>
            </w:rPr>
          </w:pPr>
          <w:sdt>
            <w:sdtPr>
              <w:alias w:val="是否适用：母公司本期实际核销的其他应收款情况[双击切换]"/>
              <w:tag w:val="_GBC_dd1095756d2b471688ce5b700380fafc"/>
              <w:id w:val="7458138"/>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hint="eastAsia"/>
          <w:szCs w:val="21"/>
        </w:rPr>
        <w:alias w:val="模块:其他应收款核销说明：  "/>
        <w:tag w:val="_SEC_6c44e00a54d34fb1a03f38b7cf5b8a5d"/>
        <w:id w:val="7458141"/>
        <w:lock w:val="sdtLocked"/>
        <w:placeholder>
          <w:docPart w:val="GBC22222222222222222222222222222"/>
        </w:placeholder>
      </w:sdtPr>
      <w:sdtEndPr>
        <w:rPr>
          <w:rFonts w:hint="default"/>
        </w:rPr>
      </w:sdtEndPr>
      <w:sdtContent>
        <w:p w:rsidR="00376874" w:rsidRDefault="008F46D0">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7458140"/>
            <w:lock w:val="sdtContentLocked"/>
            <w:placeholder>
              <w:docPart w:val="GBC22222222222222222222222222222"/>
            </w:placeholder>
          </w:sdtPr>
          <w:sdtContent>
            <w:p w:rsidR="00376874" w:rsidRDefault="001302AE">
              <w:pPr>
                <w:snapToGrid w:val="0"/>
                <w:spacing w:line="240" w:lineRule="atLeast"/>
                <w:rPr>
                  <w:szCs w:val="21"/>
                </w:rPr>
              </w:pPr>
              <w:r>
                <w:rPr>
                  <w:bCs/>
                  <w:szCs w:val="21"/>
                </w:rPr>
                <w:fldChar w:fldCharType="begin"/>
              </w:r>
              <w:r w:rsidR="008F46D0">
                <w:rPr>
                  <w:bCs/>
                  <w:szCs w:val="21"/>
                </w:rPr>
                <w:instrText xml:space="preserve"> MACROBUTTON  SnrToggleCheckbox □适用 </w:instrText>
              </w:r>
              <w:r>
                <w:rPr>
                  <w:bCs/>
                  <w:szCs w:val="21"/>
                </w:rPr>
                <w:fldChar w:fldCharType="end"/>
              </w:r>
              <w:r>
                <w:rPr>
                  <w:bCs/>
                  <w:szCs w:val="21"/>
                </w:rPr>
                <w:fldChar w:fldCharType="begin"/>
              </w:r>
              <w:r w:rsidR="008F46D0">
                <w:rPr>
                  <w:bCs/>
                  <w:szCs w:val="21"/>
                </w:rPr>
                <w:instrText xml:space="preserve"> MACROBUTTON  SnrToggleCheckbox √不适用 </w:instrText>
              </w:r>
              <w:r>
                <w:rPr>
                  <w:bCs/>
                  <w:szCs w:val="21"/>
                </w:rPr>
                <w:fldChar w:fldCharType="end"/>
              </w:r>
            </w:p>
          </w:sdtContent>
        </w:sdt>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7458143"/>
        <w:lock w:val="sdtLocked"/>
        <w:placeholder>
          <w:docPart w:val="GBC22222222222222222222222222222"/>
        </w:placeholder>
      </w:sdtPr>
      <w:sdtEndPr>
        <w:rPr>
          <w:rFonts w:hint="default"/>
          <w:szCs w:val="21"/>
        </w:rPr>
      </w:sdtEndPr>
      <w:sdtContent>
        <w:p w:rsidR="00376874" w:rsidRDefault="008F46D0">
          <w:pPr>
            <w:pStyle w:val="4"/>
            <w:numPr>
              <w:ilvl w:val="3"/>
              <w:numId w:val="96"/>
            </w:numPr>
            <w:ind w:left="426" w:hanging="426"/>
          </w:pPr>
          <w:r>
            <w:rPr>
              <w:rFonts w:hint="eastAsia"/>
            </w:rPr>
            <w:t>按欠款方归集的期末余额前五名的其他应收款情况</w:t>
          </w:r>
        </w:p>
        <w:p w:rsidR="00376874" w:rsidRDefault="001302AE">
          <w:sdt>
            <w:sdtPr>
              <w:alias w:val="是否适用：母公司按欠款方归集的期末余额前五名的其他应收款情况[双击切换]"/>
              <w:tag w:val="_GBC_c31bd7806af645a4b98780e353753bee"/>
              <w:id w:val="7458142"/>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sdt>
      <w:sdtPr>
        <w:rPr>
          <w:rFonts w:ascii="Times New Roman" w:hAnsi="Times New Roman" w:cs="宋体" w:hint="eastAsia"/>
          <w:b w:val="0"/>
          <w:bCs w:val="0"/>
          <w:kern w:val="0"/>
          <w:szCs w:val="24"/>
        </w:rPr>
        <w:alias w:val="模块:按应收金额确认的政府补助"/>
        <w:tag w:val="_GBC_52bd0b171cc64f85aa1100213c81523c"/>
        <w:id w:val="7458145"/>
        <w:lock w:val="sdtLocked"/>
        <w:placeholder>
          <w:docPart w:val="GBC22222222222222222222222222222"/>
        </w:placeholder>
      </w:sdtPr>
      <w:sdtContent>
        <w:p w:rsidR="00376874" w:rsidRDefault="008F46D0">
          <w:pPr>
            <w:pStyle w:val="4"/>
            <w:numPr>
              <w:ilvl w:val="3"/>
              <w:numId w:val="96"/>
            </w:numPr>
            <w:ind w:left="426" w:hanging="426"/>
          </w:pPr>
          <w:r>
            <w:rPr>
              <w:rFonts w:hint="eastAsia"/>
            </w:rPr>
            <w:t>涉及政府补助的应收款项</w:t>
          </w:r>
        </w:p>
        <w:sdt>
          <w:sdtPr>
            <w:alias w:val="是否适用：母公司涉及政府补助的应收款项[双击切换]"/>
            <w:tag w:val="_GBC_42f77b49fc014baab239badfde6e4fcf"/>
            <w:id w:val="745814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imes New Roman" w:hAnsi="Times New Roman" w:cs="宋体"/>
          <w:b w:val="0"/>
          <w:bCs w:val="0"/>
          <w:kern w:val="0"/>
          <w:szCs w:val="24"/>
        </w:rPr>
        <w:alias w:val="模块:因金融资产转移而终止确认的其他应收款"/>
        <w:tag w:val="_GBC_338c72ace78c4ba79d60f19b8dbabe9a"/>
        <w:id w:val="7458147"/>
        <w:lock w:val="sdtLocked"/>
        <w:placeholder>
          <w:docPart w:val="GBC22222222222222222222222222222"/>
        </w:placeholder>
      </w:sdtPr>
      <w:sdtContent>
        <w:p w:rsidR="00376874" w:rsidRDefault="008F46D0">
          <w:pPr>
            <w:pStyle w:val="4"/>
            <w:numPr>
              <w:ilvl w:val="3"/>
              <w:numId w:val="96"/>
            </w:numPr>
            <w:ind w:left="426" w:hanging="426"/>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7458146"/>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7458149"/>
        <w:lock w:val="sdtLocked"/>
        <w:placeholder>
          <w:docPart w:val="GBC22222222222222222222222222222"/>
        </w:placeholder>
      </w:sdtPr>
      <w:sdtContent>
        <w:p w:rsidR="00376874" w:rsidRDefault="008F46D0">
          <w:pPr>
            <w:pStyle w:val="4"/>
            <w:numPr>
              <w:ilvl w:val="3"/>
              <w:numId w:val="96"/>
            </w:numPr>
            <w:ind w:left="426" w:hanging="426"/>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7458148"/>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sdt>
      <w:sdtPr>
        <w:rPr>
          <w:rFonts w:ascii="Times New Roman" w:hAnsi="Times New Roman" w:hint="eastAsia"/>
          <w:b/>
          <w:bCs/>
        </w:rPr>
        <w:alias w:val="模块:其他应收款其他说明"/>
        <w:tag w:val="_GBC_4b6cd384bee54ff79269fa4457c70d49"/>
        <w:id w:val="7458151"/>
        <w:lock w:val="sdtLocked"/>
        <w:placeholder>
          <w:docPart w:val="GBC22222222222222222222222222222"/>
        </w:placeholder>
      </w:sdtPr>
      <w:sdtEndPr>
        <w:rPr>
          <w:b w:val="0"/>
          <w:bCs w:val="0"/>
        </w:rPr>
      </w:sdtEndPr>
      <w:sdtContent>
        <w:p w:rsidR="00376874" w:rsidRDefault="008F46D0">
          <w:r>
            <w:rPr>
              <w:rFonts w:hint="eastAsia"/>
            </w:rPr>
            <w:t>其他</w:t>
          </w:r>
          <w:r>
            <w:t>说明：</w:t>
          </w:r>
        </w:p>
        <w:sdt>
          <w:sdtPr>
            <w:alias w:val="是否适用：母公司其他应收款的其他说明[双击切换]"/>
            <w:tag w:val="_GBC_2e0f632cbc7d4916b89bf8824f4b71f0"/>
            <w:id w:val="7458150"/>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8F46D0">
      <w:pPr>
        <w:pStyle w:val="3"/>
        <w:numPr>
          <w:ilvl w:val="0"/>
          <w:numId w:val="94"/>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7458152"/>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pStyle w:val="3"/>
        <w:numPr>
          <w:ilvl w:val="0"/>
          <w:numId w:val="94"/>
        </w:numPr>
      </w:pPr>
      <w:r>
        <w:rPr>
          <w:rFonts w:hint="eastAsia"/>
        </w:rPr>
        <w:t>营业收入和营业成本</w:t>
      </w:r>
    </w:p>
    <w:bookmarkStart w:id="223" w:name="_Hlk10548568" w:displacedByCustomXml="next"/>
    <w:sdt>
      <w:sdtPr>
        <w:rPr>
          <w:rFonts w:ascii="宋体" w:hAnsi="宋体" w:cs="宋体" w:hint="eastAsia"/>
          <w:b w:val="0"/>
          <w:bCs w:val="0"/>
          <w:kern w:val="0"/>
          <w:szCs w:val="24"/>
        </w:rPr>
        <w:alias w:val="模块:营业收入和营业成本情况"/>
        <w:tag w:val="_SEC_c20353238d924d35bff1a3e0cee4af4b"/>
        <w:id w:val="7458154"/>
        <w:lock w:val="sdtLocked"/>
        <w:placeholder>
          <w:docPart w:val="GBC22222222222222222222222222222"/>
        </w:placeholder>
      </w:sdtPr>
      <w:sdtEndPr>
        <w:rPr>
          <w:rFonts w:hint="default"/>
          <w:szCs w:val="21"/>
        </w:rPr>
      </w:sdtEndPr>
      <w:sdtContent>
        <w:p w:rsidR="00376874" w:rsidRDefault="008F46D0">
          <w:pPr>
            <w:pStyle w:val="4"/>
            <w:numPr>
              <w:ilvl w:val="0"/>
              <w:numId w:val="97"/>
            </w:numPr>
          </w:pPr>
          <w:r>
            <w:rPr>
              <w:rFonts w:hint="eastAsia"/>
            </w:rPr>
            <w:t>营业收入和营业成本情况</w:t>
          </w:r>
        </w:p>
        <w:p w:rsidR="00376874" w:rsidRDefault="001302AE">
          <w:pPr>
            <w:rPr>
              <w:szCs w:val="21"/>
            </w:rPr>
          </w:pPr>
          <w:sdt>
            <w:sdtPr>
              <w:alias w:val="是否适用：母公司营业收入和营业成本[双击切换]"/>
              <w:tag w:val="_GBC_f62d83b1068f4bfaae3a590b0ac9f4d7"/>
              <w:id w:val="7458153"/>
              <w:lock w:val="sdtContentLocked"/>
              <w:placeholder>
                <w:docPart w:val="GBC22222222222222222222222222222"/>
              </w:placeholder>
            </w:sdtPr>
            <w:sdtContent>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sdtContent>
          </w:sdt>
        </w:p>
      </w:sdtContent>
    </w:sdt>
    <w:bookmarkEnd w:id="223" w:displacedByCustomXml="next"/>
    <w:bookmarkStart w:id="224" w:name="_Hlk10548607" w:displacedByCustomXml="next"/>
    <w:sdt>
      <w:sdtPr>
        <w:rPr>
          <w:rFonts w:ascii="宋体" w:hAnsi="宋体" w:cs="宋体" w:hint="eastAsia"/>
          <w:b w:val="0"/>
          <w:bCs w:val="0"/>
          <w:kern w:val="0"/>
          <w:szCs w:val="21"/>
        </w:rPr>
        <w:alias w:val="模块:合同产生的收入情况："/>
        <w:tag w:val="_SEC_2713156f501a4b5a86eb4ab43bcaf25e"/>
        <w:id w:val="7458156"/>
        <w:lock w:val="sdtLocked"/>
        <w:placeholder>
          <w:docPart w:val="GBC22222222222222222222222222222"/>
        </w:placeholder>
      </w:sdtPr>
      <w:sdtContent>
        <w:p w:rsidR="00376874" w:rsidRDefault="008F46D0">
          <w:pPr>
            <w:pStyle w:val="4"/>
            <w:numPr>
              <w:ilvl w:val="0"/>
              <w:numId w:val="97"/>
            </w:numPr>
            <w:rPr>
              <w:szCs w:val="21"/>
            </w:rPr>
          </w:pPr>
          <w:r>
            <w:rPr>
              <w:rFonts w:hint="eastAsia"/>
              <w:szCs w:val="21"/>
            </w:rPr>
            <w:t>合同产生的收入情况</w:t>
          </w:r>
        </w:p>
        <w:sdt>
          <w:sdtPr>
            <w:rPr>
              <w:rFonts w:ascii="宋体" w:hAnsi="宋体"/>
              <w:szCs w:val="21"/>
            </w:rPr>
            <w:alias w:val="是否适用：母公司合同产生的收入[双击切换]"/>
            <w:tag w:val="_GBC_f4f1c383538f4a76af749e49b3462b68"/>
            <w:id w:val="7458155"/>
            <w:lock w:val="sdtContentLocked"/>
            <w:placeholder>
              <w:docPart w:val="GBC22222222222222222222222222222"/>
            </w:placeholder>
          </w:sdtPr>
          <w:sdtContent>
            <w:p w:rsidR="00376874" w:rsidRDefault="001302AE">
              <w:pPr>
                <w:pStyle w:val="Style65"/>
                <w:ind w:firstLineChars="0" w:firstLine="0"/>
                <w:jc w:val="left"/>
              </w:pPr>
              <w:r>
                <w:rPr>
                  <w:rFonts w:ascii="宋体" w:hAnsi="宋体"/>
                  <w:szCs w:val="21"/>
                </w:rPr>
                <w:fldChar w:fldCharType="begin"/>
              </w:r>
              <w:r w:rsidR="008F46D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8F46D0">
                <w:rPr>
                  <w:rFonts w:ascii="宋体" w:hAnsi="宋体"/>
                  <w:szCs w:val="21"/>
                </w:rPr>
                <w:instrText xml:space="preserve"> MACROBUTTON  SnrToggleCheckbox √不适用 </w:instrText>
              </w:r>
              <w:r>
                <w:rPr>
                  <w:rFonts w:ascii="宋体" w:hAnsi="宋体"/>
                  <w:szCs w:val="21"/>
                </w:rPr>
                <w:fldChar w:fldCharType="end"/>
              </w:r>
            </w:p>
          </w:sdtContent>
        </w:sdt>
      </w:sdtContent>
    </w:sdt>
    <w:bookmarkEnd w:id="224" w:displacedByCustomXml="next"/>
    <w:bookmarkStart w:id="225" w:name="_Hlk10548652" w:displacedByCustomXml="next"/>
    <w:bookmarkStart w:id="226" w:name="_Hlk10548661" w:displacedByCustomXml="next"/>
    <w:sdt>
      <w:sdtPr>
        <w:rPr>
          <w:rFonts w:ascii="宋体" w:hAnsi="宋体" w:cs="宋体" w:hint="eastAsia"/>
          <w:b w:val="0"/>
          <w:bCs w:val="0"/>
          <w:kern w:val="0"/>
          <w:szCs w:val="24"/>
        </w:rPr>
        <w:alias w:val="模块:履约义务的说明"/>
        <w:tag w:val="_SEC_53d5f13d55ef41a88538eb4a1cd87f53"/>
        <w:id w:val="7458158"/>
        <w:lock w:val="sdtLocked"/>
        <w:placeholder>
          <w:docPart w:val="GBC22222222222222222222222222222"/>
        </w:placeholder>
      </w:sdtPr>
      <w:sdtEndPr>
        <w:rPr>
          <w:rFonts w:hint="default"/>
          <w:szCs w:val="21"/>
        </w:rPr>
      </w:sdtEndPr>
      <w:sdtContent>
        <w:p w:rsidR="00376874" w:rsidRDefault="008F46D0">
          <w:pPr>
            <w:pStyle w:val="4"/>
            <w:numPr>
              <w:ilvl w:val="0"/>
              <w:numId w:val="97"/>
            </w:numPr>
          </w:pPr>
          <w:r>
            <w:rPr>
              <w:rFonts w:hint="eastAsia"/>
            </w:rPr>
            <w:t>履约义务的说明</w:t>
          </w:r>
          <w:bookmarkEnd w:id="225"/>
        </w:p>
        <w:sdt>
          <w:sdtPr>
            <w:alias w:val="是否适用：母公司履约义务的说明[双击切换]"/>
            <w:tag w:val="_GBC_9fa12dfead42484a96c713de3deeb146"/>
            <w:id w:val="745815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26" w:displacedByCustomXml="next"/>
    <w:bookmarkStart w:id="227" w:name="_Hlk10548677" w:displacedByCustomXml="next"/>
    <w:bookmarkStart w:id="228" w:name="_Hlk10548687" w:displacedByCustomXml="next"/>
    <w:sdt>
      <w:sdtPr>
        <w:rPr>
          <w:rFonts w:ascii="宋体" w:hAnsi="宋体" w:cs="宋体" w:hint="eastAsia"/>
          <w:b w:val="0"/>
          <w:bCs w:val="0"/>
          <w:kern w:val="0"/>
          <w:szCs w:val="24"/>
        </w:rPr>
        <w:alias w:val="模块:分摊至剩余履约义务的说明"/>
        <w:tag w:val="_SEC_70d7b3f4762b43eabe7e1ecc83c000d4"/>
        <w:id w:val="7458160"/>
        <w:lock w:val="sdtLocked"/>
        <w:placeholder>
          <w:docPart w:val="GBC22222222222222222222222222222"/>
        </w:placeholder>
      </w:sdtPr>
      <w:sdtEndPr>
        <w:rPr>
          <w:rFonts w:hint="default"/>
          <w:szCs w:val="21"/>
        </w:rPr>
      </w:sdtEndPr>
      <w:sdtContent>
        <w:p w:rsidR="00376874" w:rsidRDefault="008F46D0">
          <w:pPr>
            <w:pStyle w:val="4"/>
            <w:numPr>
              <w:ilvl w:val="0"/>
              <w:numId w:val="97"/>
            </w:numPr>
          </w:pPr>
          <w:r>
            <w:rPr>
              <w:rFonts w:hint="eastAsia"/>
            </w:rPr>
            <w:t>分摊至剩余履约义务的说明</w:t>
          </w:r>
          <w:bookmarkEnd w:id="227"/>
        </w:p>
        <w:sdt>
          <w:sdtPr>
            <w:alias w:val="是否适用：母公司分摊至剩余履约义务的说明[双击切换]"/>
            <w:tag w:val="_GBC_ed475c258e94496384f686833dfaebba"/>
            <w:id w:val="7458159"/>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1302AE">
          <w:pPr>
            <w:rPr>
              <w:szCs w:val="21"/>
            </w:rPr>
          </w:pPr>
        </w:p>
      </w:sdtContent>
    </w:sdt>
    <w:bookmarkStart w:id="229" w:name="_Hlk10548739" w:displacedByCustomXml="next"/>
    <w:bookmarkEnd w:id="229" w:displacedByCustomXml="next"/>
    <w:bookmarkEnd w:id="228" w:displacedByCustomXml="next"/>
    <w:bookmarkStart w:id="230" w:name="_Hlk10720480" w:displacedByCustomXml="next"/>
    <w:sdt>
      <w:sdtPr>
        <w:rPr>
          <w:rFonts w:ascii="宋体" w:hAnsi="宋体" w:cs="宋体" w:hint="eastAsia"/>
          <w:b w:val="0"/>
          <w:bCs w:val="0"/>
          <w:kern w:val="0"/>
          <w:szCs w:val="21"/>
        </w:rPr>
        <w:alias w:val="模块:投资收益"/>
        <w:tag w:val="_SEC_69cb0c27d0a845f8ab1383f9a47646b6"/>
        <w:id w:val="7458164"/>
        <w:lock w:val="sdtLocked"/>
        <w:placeholder>
          <w:docPart w:val="GBC22222222222222222222222222222"/>
        </w:placeholder>
      </w:sdtPr>
      <w:sdtEndPr>
        <w:rPr>
          <w:rFonts w:hint="default"/>
        </w:rPr>
      </w:sdtEndPr>
      <w:sdtContent>
        <w:p w:rsidR="00376874" w:rsidRDefault="008F46D0">
          <w:pPr>
            <w:pStyle w:val="3"/>
            <w:numPr>
              <w:ilvl w:val="0"/>
              <w:numId w:val="94"/>
            </w:numPr>
            <w:rPr>
              <w:rFonts w:ascii="宋体" w:hAnsi="宋体"/>
              <w:szCs w:val="21"/>
            </w:rPr>
          </w:pPr>
          <w:r>
            <w:rPr>
              <w:rFonts w:ascii="宋体" w:hAnsi="宋体" w:hint="eastAsia"/>
              <w:szCs w:val="21"/>
            </w:rPr>
            <w:t>投资收益</w:t>
          </w:r>
        </w:p>
        <w:sdt>
          <w:sdtPr>
            <w:alias w:val="是否适用：母公司投资收益[双击切换]"/>
            <w:tag w:val="_GBC_bdba48f0322747499f6908fbbf78a16f"/>
            <w:id w:val="7458162"/>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bookmarkEnd w:id="230" w:displacedByCustomXml="next"/>
    <w:sdt>
      <w:sdtPr>
        <w:rPr>
          <w:rFonts w:ascii="宋体" w:hAnsi="宋体" w:cs="宋体" w:hint="eastAsia"/>
          <w:b w:val="0"/>
          <w:bCs w:val="0"/>
          <w:kern w:val="0"/>
          <w:szCs w:val="21"/>
        </w:rPr>
        <w:alias w:val="模块:母公司会计报表附注的其他说明事项"/>
        <w:tag w:val="_GBC_23958e5452684882b98c8317e400c8d6"/>
        <w:id w:val="7458166"/>
        <w:lock w:val="sdtLocked"/>
        <w:placeholder>
          <w:docPart w:val="GBC22222222222222222222222222222"/>
        </w:placeholder>
      </w:sdtPr>
      <w:sdtContent>
        <w:p w:rsidR="00376874" w:rsidRDefault="008F46D0">
          <w:pPr>
            <w:pStyle w:val="3"/>
            <w:numPr>
              <w:ilvl w:val="0"/>
              <w:numId w:val="94"/>
            </w:numPr>
            <w:rPr>
              <w:szCs w:val="21"/>
            </w:rPr>
          </w:pPr>
          <w:r>
            <w:rPr>
              <w:rFonts w:hint="eastAsia"/>
              <w:szCs w:val="21"/>
            </w:rPr>
            <w:t>其他</w:t>
          </w:r>
        </w:p>
        <w:sdt>
          <w:sdtPr>
            <w:alias w:val="是否适用：母公司会计报表附注的其他说明事项[双击切换]"/>
            <w:tag w:val="_GBC_198503cdf8c8448ea7bb4de3243a4de8"/>
            <w:id w:val="7458165"/>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Pr>
        <w:rPr>
          <w:szCs w:val="21"/>
        </w:rPr>
      </w:pPr>
    </w:p>
    <w:p w:rsidR="00376874" w:rsidRDefault="008F46D0">
      <w:pPr>
        <w:pStyle w:val="2CharCharChar"/>
        <w:numPr>
          <w:ilvl w:val="0"/>
          <w:numId w:val="33"/>
        </w:numPr>
        <w:rPr>
          <w:rFonts w:ascii="宋体" w:hAnsi="宋体"/>
        </w:rPr>
      </w:pPr>
      <w:r>
        <w:rPr>
          <w:rFonts w:ascii="宋体" w:hAnsi="宋体" w:hint="eastAsia"/>
        </w:rPr>
        <w:t>补充资料</w:t>
      </w:r>
    </w:p>
    <w:bookmarkStart w:id="231" w:name="_Hlk10548828" w:displacedByCustomXml="next"/>
    <w:sdt>
      <w:sdtPr>
        <w:rPr>
          <w:rFonts w:ascii="宋体" w:hAnsi="宋体" w:cs="宋体" w:hint="eastAsia"/>
          <w:b w:val="0"/>
          <w:bCs w:val="0"/>
          <w:kern w:val="0"/>
          <w:szCs w:val="21"/>
        </w:rPr>
        <w:alias w:val="模块:当期非经常性损益明细"/>
        <w:tag w:val="_GBC_08eb8d7076584daebd23121ab43f25e0"/>
        <w:id w:val="7458221"/>
        <w:lock w:val="sdtLocked"/>
        <w:placeholder>
          <w:docPart w:val="GBC22222222222222222222222222222"/>
        </w:placeholder>
      </w:sdtPr>
      <w:sdtEndPr>
        <w:rPr>
          <w:szCs w:val="24"/>
        </w:rPr>
      </w:sdtEndPr>
      <w:sdtContent>
        <w:p w:rsidR="00376874" w:rsidRDefault="008F46D0">
          <w:pPr>
            <w:pStyle w:val="3"/>
            <w:numPr>
              <w:ilvl w:val="0"/>
              <w:numId w:val="98"/>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7458167"/>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8F46D0">
          <w:pPr>
            <w:jc w:val="right"/>
            <w:rPr>
              <w:szCs w:val="21"/>
            </w:rPr>
          </w:pPr>
          <w:r>
            <w:rPr>
              <w:rFonts w:hint="eastAsia"/>
              <w:szCs w:val="21"/>
            </w:rPr>
            <w:t>单位：</w:t>
          </w:r>
          <w:sdt>
            <w:sdtPr>
              <w:rPr>
                <w:rFonts w:hint="eastAsia"/>
                <w:szCs w:val="21"/>
              </w:rPr>
              <w:alias w:val="单位：扣除非经常性损益项目和金额"/>
              <w:tag w:val="_GBC_5c7a78a144ce4f78943f6ba4db018dd1"/>
              <w:id w:val="7458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74581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3"/>
            <w:gridCol w:w="1318"/>
            <w:gridCol w:w="1708"/>
          </w:tblGrid>
          <w:tr w:rsidR="00376874">
            <w:sdt>
              <w:sdtPr>
                <w:tag w:val="_PLD_4d447086960c4639856414679d1dbf26"/>
                <w:id w:val="7458170"/>
                <w:lock w:val="sdtLocked"/>
              </w:sdtPr>
              <w:sdtContent>
                <w:tc>
                  <w:tcPr>
                    <w:tcW w:w="3328" w:type="pct"/>
                    <w:shd w:val="clear" w:color="auto" w:fill="auto"/>
                    <w:vAlign w:val="center"/>
                  </w:tcPr>
                  <w:p w:rsidR="00376874" w:rsidRDefault="008F46D0">
                    <w:pPr>
                      <w:jc w:val="center"/>
                      <w:rPr>
                        <w:szCs w:val="21"/>
                      </w:rPr>
                    </w:pPr>
                    <w:r>
                      <w:rPr>
                        <w:rFonts w:hint="eastAsia"/>
                        <w:szCs w:val="21"/>
                      </w:rPr>
                      <w:t>项目</w:t>
                    </w:r>
                  </w:p>
                </w:tc>
              </w:sdtContent>
            </w:sdt>
            <w:sdt>
              <w:sdtPr>
                <w:tag w:val="_PLD_4124386579a74ebabf17d2fb03dfbacc"/>
                <w:id w:val="7458171"/>
                <w:lock w:val="sdtLocked"/>
              </w:sdtPr>
              <w:sdtContent>
                <w:tc>
                  <w:tcPr>
                    <w:tcW w:w="728" w:type="pct"/>
                    <w:shd w:val="clear" w:color="auto" w:fill="auto"/>
                  </w:tcPr>
                  <w:p w:rsidR="00376874" w:rsidRDefault="008F46D0">
                    <w:pPr>
                      <w:jc w:val="center"/>
                      <w:rPr>
                        <w:szCs w:val="21"/>
                      </w:rPr>
                    </w:pPr>
                    <w:r>
                      <w:rPr>
                        <w:rFonts w:hint="eastAsia"/>
                        <w:szCs w:val="21"/>
                      </w:rPr>
                      <w:t>金额</w:t>
                    </w:r>
                  </w:p>
                </w:tc>
              </w:sdtContent>
            </w:sdt>
            <w:sdt>
              <w:sdtPr>
                <w:tag w:val="_PLD_d8bc4effaf7140f69603e5c1fdd518e2"/>
                <w:id w:val="7458172"/>
                <w:lock w:val="sdtLocked"/>
              </w:sdtPr>
              <w:sdtContent>
                <w:tc>
                  <w:tcPr>
                    <w:tcW w:w="944" w:type="pct"/>
                  </w:tcPr>
                  <w:p w:rsidR="00376874" w:rsidRDefault="008F46D0">
                    <w:pPr>
                      <w:jc w:val="center"/>
                      <w:rPr>
                        <w:szCs w:val="21"/>
                      </w:rPr>
                    </w:pPr>
                    <w:r>
                      <w:rPr>
                        <w:rFonts w:hint="eastAsia"/>
                        <w:szCs w:val="21"/>
                      </w:rPr>
                      <w:t>说明</w:t>
                    </w:r>
                  </w:p>
                </w:tc>
              </w:sdtContent>
            </w:sdt>
          </w:tr>
          <w:tr w:rsidR="00376874">
            <w:sdt>
              <w:sdtPr>
                <w:tag w:val="_PLD_a4c284eee58641a284682b8ca51165ce"/>
                <w:id w:val="7458173"/>
                <w:lock w:val="sdtLocked"/>
              </w:sdtPr>
              <w:sdtContent>
                <w:tc>
                  <w:tcPr>
                    <w:tcW w:w="3328" w:type="pct"/>
                    <w:shd w:val="clear" w:color="auto" w:fill="auto"/>
                    <w:vAlign w:val="center"/>
                  </w:tcPr>
                  <w:p w:rsidR="00376874" w:rsidRDefault="008F46D0">
                    <w:pPr>
                      <w:rPr>
                        <w:szCs w:val="21"/>
                      </w:rPr>
                    </w:pPr>
                    <w:r>
                      <w:rPr>
                        <w:rFonts w:hint="eastAsia"/>
                        <w:szCs w:val="21"/>
                      </w:rPr>
                      <w:t>非流动资产处置损益</w:t>
                    </w:r>
                  </w:p>
                </w:tc>
              </w:sdtContent>
            </w:sdt>
            <w:sdt>
              <w:sdtPr>
                <w:rPr>
                  <w:rFonts w:ascii="Arial Narrow" w:eastAsia="Noto Sans S Chinese Black" w:hAnsi="Arial Narrow"/>
                  <w:szCs w:val="21"/>
                </w:rPr>
                <w:alias w:val="非流动性资产处置损益，包括已计提资产减值准备的冲销部分（非经常性损益项目）"/>
                <w:tag w:val="_GBC_f045781906b04458b3ad625ee4515c61"/>
                <w:id w:val="7458174"/>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非流动性资产处置损益，包括已计提资产减值准备的冲销部分的说明（非经常性损益项目）"/>
                <w:tag w:val="_GBC_dbf112280e8b447b803745e3222ebaab"/>
                <w:id w:val="7458175"/>
                <w:lock w:val="sdtLocked"/>
                <w:showingPlcHdr/>
                <w:text/>
              </w:sdtPr>
              <w:sdtContent>
                <w:tc>
                  <w:tcPr>
                    <w:tcW w:w="944" w:type="pct"/>
                  </w:tcPr>
                  <w:p w:rsidR="00376874" w:rsidRDefault="008F46D0">
                    <w:pPr>
                      <w:rPr>
                        <w:b/>
                        <w:szCs w:val="21"/>
                      </w:rPr>
                    </w:pPr>
                    <w:r>
                      <w:rPr>
                        <w:rFonts w:hint="eastAsia"/>
                        <w:color w:val="0000FF"/>
                        <w:szCs w:val="21"/>
                      </w:rPr>
                      <w:t xml:space="preserve">　</w:t>
                    </w:r>
                  </w:p>
                </w:tc>
              </w:sdtContent>
            </w:sdt>
          </w:tr>
          <w:tr w:rsidR="00376874">
            <w:sdt>
              <w:sdtPr>
                <w:tag w:val="_PLD_111eb25532774c11acc9ef9b04526b48"/>
                <w:id w:val="7458176"/>
                <w:lock w:val="sdtLocked"/>
              </w:sdtPr>
              <w:sdtContent>
                <w:tc>
                  <w:tcPr>
                    <w:tcW w:w="3328" w:type="pct"/>
                    <w:shd w:val="clear" w:color="auto" w:fill="auto"/>
                    <w:vAlign w:val="center"/>
                  </w:tcPr>
                  <w:p w:rsidR="00376874" w:rsidRDefault="008F46D0">
                    <w:pPr>
                      <w:rPr>
                        <w:szCs w:val="21"/>
                      </w:rPr>
                    </w:pPr>
                    <w:r>
                      <w:rPr>
                        <w:rFonts w:hint="eastAsia"/>
                        <w:szCs w:val="21"/>
                      </w:rPr>
                      <w:t>越权审批或无正式批准文件的税收返还、减免</w:t>
                    </w:r>
                  </w:p>
                </w:tc>
              </w:sdtContent>
            </w:sdt>
            <w:sdt>
              <w:sdtPr>
                <w:rPr>
                  <w:rFonts w:ascii="Arial Narrow" w:eastAsia="Noto Sans S Chinese Black" w:hAnsi="Arial Narrow"/>
                  <w:szCs w:val="21"/>
                </w:rPr>
                <w:alias w:val="越权审批，或无正式批准文件，或偶发性的税收返还、减免（非经常性损益项目）"/>
                <w:tag w:val="_GBC_739acef0a8fb4cf9ba3480cbf144d0bd"/>
                <w:id w:val="7458177"/>
                <w:lock w:val="sdtLocked"/>
                <w:showingPlcHdr/>
                <w:text/>
              </w:sdtPr>
              <w:sdtContent>
                <w:tc>
                  <w:tcPr>
                    <w:tcW w:w="728" w:type="pct"/>
                    <w:shd w:val="clear" w:color="auto" w:fill="auto"/>
                  </w:tcPr>
                  <w:p w:rsidR="00376874" w:rsidRDefault="008F46D0">
                    <w:pPr>
                      <w:ind w:right="6"/>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7458178"/>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1c23f9d3aa08475185cdc79972a7d629"/>
                <w:id w:val="7458179"/>
                <w:lock w:val="sdtLocked"/>
              </w:sdtPr>
              <w:sdtContent>
                <w:tc>
                  <w:tcPr>
                    <w:tcW w:w="3328" w:type="pct"/>
                    <w:shd w:val="clear" w:color="auto" w:fill="auto"/>
                    <w:vAlign w:val="center"/>
                  </w:tcPr>
                  <w:p w:rsidR="00376874" w:rsidRDefault="008F46D0">
                    <w:pPr>
                      <w:rPr>
                        <w:szCs w:val="21"/>
                      </w:rPr>
                    </w:pPr>
                    <w:r>
                      <w:rPr>
                        <w:rFonts w:hint="eastAsia"/>
                        <w:szCs w:val="21"/>
                      </w:rPr>
                      <w:t>计入当期损益的政府补助（与企业业务密切相关，按照国家统一标准定额或定量享受的政府补助除外）</w:t>
                    </w:r>
                  </w:p>
                </w:tc>
              </w:sdtContent>
            </w:sdt>
            <w:sdt>
              <w:sdtPr>
                <w:rPr>
                  <w:rFonts w:ascii="Arial Narrow" w:eastAsia="Noto Sans S Chinese Black" w:hAnsi="Arial Narrow"/>
                  <w:szCs w:val="21"/>
                </w:rPr>
                <w:alias w:val="计入当期损益的政府补助，但与公司正常经营业务密切相关，符合国家政策规定、按照一定标准定额或定量持续享受的政府补助除外（非经常性损"/>
                <w:tag w:val="_GBC_87d17071bbe748b28c703f8eaec85e23"/>
                <w:id w:val="7458180"/>
                <w:lock w:val="sdtLocked"/>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szCs w:val="21"/>
                      </w:rPr>
                      <w:t>10,608,562.17</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7458181"/>
                <w:lock w:val="sdtLocked"/>
                <w:showingPlcHdr/>
                <w:text/>
              </w:sdtPr>
              <w:sdtContent>
                <w:tc>
                  <w:tcPr>
                    <w:tcW w:w="944" w:type="pct"/>
                  </w:tcPr>
                  <w:p w:rsidR="00376874" w:rsidRDefault="008F46D0">
                    <w:pPr>
                      <w:rPr>
                        <w:szCs w:val="21"/>
                      </w:rPr>
                    </w:pPr>
                    <w:r>
                      <w:rPr>
                        <w:szCs w:val="21"/>
                      </w:rPr>
                      <w:t xml:space="preserve">     </w:t>
                    </w:r>
                  </w:p>
                </w:tc>
              </w:sdtContent>
            </w:sdt>
          </w:tr>
          <w:tr w:rsidR="00376874">
            <w:sdt>
              <w:sdtPr>
                <w:tag w:val="_PLD_e784ffc777444dfdb842e34d13c29737"/>
                <w:id w:val="7458182"/>
                <w:lock w:val="sdtLocked"/>
              </w:sdtPr>
              <w:sdtContent>
                <w:tc>
                  <w:tcPr>
                    <w:tcW w:w="3328" w:type="pct"/>
                    <w:shd w:val="clear" w:color="auto" w:fill="auto"/>
                    <w:vAlign w:val="center"/>
                  </w:tcPr>
                  <w:p w:rsidR="00376874" w:rsidRDefault="008F46D0">
                    <w:pPr>
                      <w:rPr>
                        <w:szCs w:val="21"/>
                      </w:rPr>
                    </w:pPr>
                    <w:r>
                      <w:rPr>
                        <w:rFonts w:hint="eastAsia"/>
                        <w:szCs w:val="21"/>
                      </w:rPr>
                      <w:t>非货币性资产交换损益</w:t>
                    </w:r>
                  </w:p>
                </w:tc>
              </w:sdtContent>
            </w:sdt>
            <w:sdt>
              <w:sdtPr>
                <w:rPr>
                  <w:rFonts w:ascii="Arial Narrow" w:eastAsia="Noto Sans S Chinese Black" w:hAnsi="Arial Narrow"/>
                  <w:szCs w:val="21"/>
                </w:rPr>
                <w:alias w:val="非货币性资产交换损益（非经常性损益项目）"/>
                <w:tag w:val="_GBC_4cbe5f86242143498e8a8e52a9159cf4"/>
                <w:id w:val="7458183"/>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非货币性资产交换损益的说明（非经常性损益项目）"/>
                <w:tag w:val="_GBC_0c3795502b03479fa5ac233060ebd95d"/>
                <w:id w:val="7458184"/>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e05dd2ebe9c4478baeb0638a8ae0cb06"/>
                <w:id w:val="7458185"/>
                <w:lock w:val="sdtLocked"/>
              </w:sdtPr>
              <w:sdtContent>
                <w:tc>
                  <w:tcPr>
                    <w:tcW w:w="3328" w:type="pct"/>
                    <w:shd w:val="clear" w:color="auto" w:fill="auto"/>
                    <w:vAlign w:val="center"/>
                  </w:tcPr>
                  <w:p w:rsidR="00376874" w:rsidRDefault="008F46D0">
                    <w:pPr>
                      <w:rPr>
                        <w:szCs w:val="21"/>
                      </w:rPr>
                    </w:pPr>
                    <w:r>
                      <w:rPr>
                        <w:rFonts w:hint="eastAsia"/>
                        <w:szCs w:val="21"/>
                      </w:rPr>
                      <w:t>委托他人投资或管理资产的损益</w:t>
                    </w:r>
                  </w:p>
                </w:tc>
              </w:sdtContent>
            </w:sdt>
            <w:sdt>
              <w:sdtPr>
                <w:rPr>
                  <w:rFonts w:ascii="Arial Narrow" w:eastAsia="Noto Sans S Chinese Black" w:hAnsi="Arial Narrow"/>
                  <w:szCs w:val="21"/>
                </w:rPr>
                <w:alias w:val="委托他人投资或管理资产的损益（非经常性损益项目）"/>
                <w:tag w:val="_GBC_d2fd11aa21804a79bf75d80767cb7622"/>
                <w:id w:val="7458186"/>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委托他人投资或管理资产的损益的说明（非经常性损益项目）"/>
                <w:tag w:val="_GBC_556f9aa856334b9cba18fb2f97b39cc5"/>
                <w:id w:val="7458187"/>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ceb3f10c4ad1406d91b44f6719ebf8fb"/>
                <w:id w:val="7458188"/>
                <w:lock w:val="sdtLocked"/>
              </w:sdtPr>
              <w:sdtContent>
                <w:tc>
                  <w:tcPr>
                    <w:tcW w:w="3328" w:type="pct"/>
                    <w:shd w:val="clear" w:color="auto" w:fill="auto"/>
                    <w:vAlign w:val="center"/>
                  </w:tcPr>
                  <w:p w:rsidR="00376874" w:rsidRDefault="008F46D0">
                    <w:pPr>
                      <w:rPr>
                        <w:szCs w:val="21"/>
                      </w:rPr>
                    </w:pPr>
                    <w:r>
                      <w:rPr>
                        <w:rFonts w:hint="eastAsia"/>
                        <w:szCs w:val="21"/>
                      </w:rPr>
                      <w:t>因不可抗力因素，如遭受自然灾害而计提的各项资产减值准备</w:t>
                    </w:r>
                  </w:p>
                </w:tc>
              </w:sdtContent>
            </w:sdt>
            <w:sdt>
              <w:sdtPr>
                <w:rPr>
                  <w:rFonts w:ascii="Arial Narrow" w:eastAsia="Noto Sans S Chinese Black" w:hAnsi="Arial Narrow"/>
                  <w:szCs w:val="21"/>
                </w:rPr>
                <w:alias w:val="因不可抗力因素，如遭受自然灾害而计提的各项资产减值准备（非经常性损益项目）"/>
                <w:tag w:val="_GBC_40e59f580b8446b6a448bfa2d9c39106"/>
                <w:id w:val="7458189"/>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7458190"/>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176b3ea3b8024c5c8cfe828e8d88f77b"/>
                <w:id w:val="7458191"/>
                <w:lock w:val="sdtLocked"/>
              </w:sdtPr>
              <w:sdtContent>
                <w:tc>
                  <w:tcPr>
                    <w:tcW w:w="3328" w:type="pct"/>
                    <w:shd w:val="clear" w:color="auto" w:fill="auto"/>
                    <w:vAlign w:val="center"/>
                  </w:tcPr>
                  <w:p w:rsidR="00376874" w:rsidRDefault="008F46D0">
                    <w:pPr>
                      <w:rPr>
                        <w:szCs w:val="21"/>
                      </w:rPr>
                    </w:pPr>
                    <w:r>
                      <w:rPr>
                        <w:rFonts w:hint="eastAsia"/>
                        <w:szCs w:val="21"/>
                      </w:rPr>
                      <w:t>债务重组损益</w:t>
                    </w:r>
                  </w:p>
                </w:tc>
              </w:sdtContent>
            </w:sdt>
            <w:sdt>
              <w:sdtPr>
                <w:rPr>
                  <w:rFonts w:ascii="Arial Narrow" w:eastAsia="Noto Sans S Chinese Black" w:hAnsi="Arial Narrow"/>
                  <w:szCs w:val="21"/>
                </w:rPr>
                <w:alias w:val="债务重组损益（非经常性损益项目）"/>
                <w:tag w:val="_GBC_562f390e991e466084ffd0680a094232"/>
                <w:id w:val="7458192"/>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债务重组损益的说明（非经常性损益项目）"/>
                <w:tag w:val="_GBC_f43aef808f214d7383de39e3b6c398f4"/>
                <w:id w:val="7458193"/>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7fc55b419222469eac67ff689744c277"/>
                <w:id w:val="7458194"/>
                <w:lock w:val="sdtLocked"/>
              </w:sdtPr>
              <w:sdtContent>
                <w:tc>
                  <w:tcPr>
                    <w:tcW w:w="3328" w:type="pct"/>
                    <w:shd w:val="clear" w:color="auto" w:fill="auto"/>
                    <w:vAlign w:val="center"/>
                  </w:tcPr>
                  <w:p w:rsidR="00376874" w:rsidRDefault="008F46D0">
                    <w:pPr>
                      <w:rPr>
                        <w:szCs w:val="21"/>
                      </w:rPr>
                    </w:pPr>
                    <w:r>
                      <w:rPr>
                        <w:rFonts w:hint="eastAsia"/>
                        <w:szCs w:val="21"/>
                      </w:rPr>
                      <w:t>与公司正常经营业务无关的或有事项产生的损益</w:t>
                    </w:r>
                  </w:p>
                </w:tc>
              </w:sdtContent>
            </w:sdt>
            <w:sdt>
              <w:sdtPr>
                <w:rPr>
                  <w:rFonts w:ascii="Arial Narrow" w:eastAsia="Noto Sans S Chinese Black" w:hAnsi="Arial Narrow"/>
                  <w:szCs w:val="21"/>
                </w:rPr>
                <w:alias w:val="与公司正常经营业务无关的或有事项产生的损益（非经常性损益项目）"/>
                <w:tag w:val="_GBC_87c0e437c14d4dd3bd5dd001c159ec09"/>
                <w:id w:val="7458195"/>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7458196"/>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tc>
              <w:tcPr>
                <w:tcW w:w="3328" w:type="pct"/>
                <w:shd w:val="clear" w:color="auto" w:fill="auto"/>
                <w:vAlign w:val="center"/>
              </w:tcPr>
              <w:sdt>
                <w:sdtPr>
                  <w:rPr>
                    <w:rFonts w:hint="eastAsia"/>
                  </w:rPr>
                  <w:tag w:val="_PLD_c8d1dda81a0f44c187552ba8e70f0013"/>
                  <w:id w:val="7458197"/>
                  <w:lock w:val="sdtLocked"/>
                </w:sdtPr>
                <w:sdtContent>
                  <w:p w:rsidR="00376874" w:rsidRDefault="008F46D0">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Arial Narrow" w:eastAsia="Noto Sans S Chinese Black" w:hAnsi="Arial Narrow"/>
                  <w:szCs w:val="21"/>
                </w:rPr>
                <w:alias w:val="除同公司正常经营业务相关的有效套期保值业务外，持有交易性金融资产、衍生金融资产、交易性金融负债、衍生金融负债产生的公允价值变动损"/>
                <w:tag w:val="_GBC_30456754229745f0b97eaee273d2a4a1"/>
                <w:id w:val="7458198"/>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Style w:val="Style77"/>
                        <w:rFonts w:ascii="Arial Narrow" w:eastAsia="Noto Sans S Chinese Black" w:hAnsi="Arial Narrow"/>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7458199"/>
                <w:lock w:val="sdtLocked"/>
                <w:showingPlcHdr/>
                <w:text/>
              </w:sdtPr>
              <w:sdtContent>
                <w:tc>
                  <w:tcPr>
                    <w:tcW w:w="944" w:type="pct"/>
                  </w:tcPr>
                  <w:p w:rsidR="00376874" w:rsidRDefault="008F46D0">
                    <w:pPr>
                      <w:rPr>
                        <w:szCs w:val="21"/>
                      </w:rPr>
                    </w:pPr>
                    <w:r>
                      <w:rPr>
                        <w:rStyle w:val="Style77"/>
                        <w:rFonts w:hint="eastAsia"/>
                      </w:rPr>
                      <w:t xml:space="preserve">　</w:t>
                    </w:r>
                  </w:p>
                </w:tc>
              </w:sdtContent>
            </w:sdt>
          </w:tr>
          <w:tr w:rsidR="00376874">
            <w:tc>
              <w:tcPr>
                <w:tcW w:w="3328" w:type="pct"/>
                <w:shd w:val="clear" w:color="auto" w:fill="auto"/>
                <w:vAlign w:val="center"/>
              </w:tcPr>
              <w:sdt>
                <w:sdtPr>
                  <w:rPr>
                    <w:rFonts w:hint="eastAsia"/>
                  </w:rPr>
                  <w:tag w:val="_PLD_96504db5fe914312bc672892fec5c25b"/>
                  <w:id w:val="7458200"/>
                  <w:lock w:val="sdtLocked"/>
                </w:sdtPr>
                <w:sdtContent>
                  <w:p w:rsidR="00376874" w:rsidRDefault="008F46D0">
                    <w:r>
                      <w:rPr>
                        <w:rFonts w:hint="eastAsia"/>
                      </w:rPr>
                      <w:t>单独进行减值测试的应收款项、合同资产减值准备转回</w:t>
                    </w:r>
                  </w:p>
                </w:sdtContent>
              </w:sdt>
            </w:tc>
            <w:sdt>
              <w:sdtPr>
                <w:rPr>
                  <w:rFonts w:ascii="Arial Narrow" w:eastAsia="Noto Sans S Chinese Black" w:hAnsi="Arial Narrow"/>
                  <w:szCs w:val="21"/>
                </w:rPr>
                <w:alias w:val="单独进行减值测试的应收款项、合同资产减值准备转回（非经常性损益项目） "/>
                <w:tag w:val="_GBC_0dad62375b814507ac0f44483df2a2b4"/>
                <w:id w:val="7458201"/>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Style w:val="Style77"/>
                        <w:rFonts w:ascii="Arial Narrow" w:eastAsia="Noto Sans S Chinese Black" w:hAnsi="Arial Narrow"/>
                      </w:rPr>
                      <w:t xml:space="preserve">　</w:t>
                    </w:r>
                  </w:p>
                </w:tc>
              </w:sdtContent>
            </w:sdt>
            <w:sdt>
              <w:sdtPr>
                <w:rPr>
                  <w:szCs w:val="21"/>
                </w:rPr>
                <w:alias w:val="单独进行减值测试的应收款项、合同资产减值准备转回的说明（非经常性损益项目）"/>
                <w:tag w:val="_GBC_9bfa6a8beae249d79097f549d5202e73"/>
                <w:id w:val="7458202"/>
                <w:lock w:val="sdtLocked"/>
                <w:showingPlcHdr/>
                <w:text/>
              </w:sdtPr>
              <w:sdtContent>
                <w:tc>
                  <w:tcPr>
                    <w:tcW w:w="944" w:type="pct"/>
                  </w:tcPr>
                  <w:p w:rsidR="00376874" w:rsidRDefault="008F46D0">
                    <w:pPr>
                      <w:rPr>
                        <w:szCs w:val="21"/>
                      </w:rPr>
                    </w:pPr>
                    <w:r>
                      <w:rPr>
                        <w:rStyle w:val="Style77"/>
                        <w:rFonts w:hint="eastAsia"/>
                      </w:rPr>
                      <w:t xml:space="preserve">　</w:t>
                    </w:r>
                  </w:p>
                </w:tc>
              </w:sdtContent>
            </w:sdt>
          </w:tr>
          <w:tr w:rsidR="00376874">
            <w:sdt>
              <w:sdtPr>
                <w:tag w:val="_PLD_2df64da7b21b4209afb1b2e1c87793a4"/>
                <w:id w:val="7458203"/>
                <w:lock w:val="sdtLocked"/>
              </w:sdtPr>
              <w:sdtContent>
                <w:tc>
                  <w:tcPr>
                    <w:tcW w:w="3328" w:type="pct"/>
                    <w:shd w:val="clear" w:color="auto" w:fill="auto"/>
                    <w:vAlign w:val="center"/>
                  </w:tcPr>
                  <w:p w:rsidR="00376874" w:rsidRDefault="008F46D0">
                    <w:pPr>
                      <w:rPr>
                        <w:szCs w:val="21"/>
                      </w:rPr>
                    </w:pPr>
                    <w:r>
                      <w:rPr>
                        <w:rFonts w:hint="eastAsia"/>
                        <w:szCs w:val="21"/>
                      </w:rPr>
                      <w:t>根据税收、会计等法律、法规的要求对当期损益进行一次性调整对当期损益的影响</w:t>
                    </w:r>
                  </w:p>
                </w:tc>
              </w:sdtContent>
            </w:sdt>
            <w:sdt>
              <w:sdtPr>
                <w:rPr>
                  <w:rFonts w:ascii="Arial Narrow" w:eastAsia="Noto Sans S Chinese Black" w:hAnsi="Arial Narrow"/>
                  <w:szCs w:val="21"/>
                </w:rPr>
                <w:alias w:val="根据税收、会计等法律、法规的要求对当期损益进行一次性调整对当期损益的影响（非经常性损益项目）"/>
                <w:tag w:val="_GBC_58c2953c03634423ac62d3dec1a8cbf0"/>
                <w:id w:val="7458204"/>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7458205"/>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65e2f6f2a865433a904f980d5ad452f3"/>
                <w:id w:val="7458206"/>
                <w:lock w:val="sdtLocked"/>
              </w:sdtPr>
              <w:sdtContent>
                <w:tc>
                  <w:tcPr>
                    <w:tcW w:w="3328" w:type="pct"/>
                    <w:shd w:val="clear" w:color="auto" w:fill="auto"/>
                    <w:vAlign w:val="center"/>
                  </w:tcPr>
                  <w:p w:rsidR="00376874" w:rsidRDefault="008F46D0">
                    <w:pPr>
                      <w:rPr>
                        <w:szCs w:val="21"/>
                      </w:rPr>
                    </w:pPr>
                    <w:r>
                      <w:rPr>
                        <w:rFonts w:hint="eastAsia"/>
                        <w:szCs w:val="21"/>
                      </w:rPr>
                      <w:t>受托经营取得的托管费收入</w:t>
                    </w:r>
                  </w:p>
                </w:tc>
              </w:sdtContent>
            </w:sdt>
            <w:sdt>
              <w:sdtPr>
                <w:rPr>
                  <w:rFonts w:ascii="Arial Narrow" w:eastAsia="Noto Sans S Chinese Black" w:hAnsi="Arial Narrow"/>
                  <w:szCs w:val="21"/>
                </w:rPr>
                <w:alias w:val="受托经营取得的托管费收入（非经常性损益项目）"/>
                <w:tag w:val="_GBC_663696f2cd0a4fd2bdca4465abf7993f"/>
                <w:id w:val="7458207"/>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szCs w:val="21"/>
                </w:rPr>
                <w:alias w:val="受托经营取得的托管费收入的说明（非经常性损益项目）"/>
                <w:tag w:val="_GBC_55cffaeec7534a328908ea82413d2702"/>
                <w:id w:val="7458208"/>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b0f68967a04b4a8a89df6132091b7461"/>
                <w:id w:val="7458209"/>
                <w:lock w:val="sdtLocked"/>
              </w:sdtPr>
              <w:sdtContent>
                <w:tc>
                  <w:tcPr>
                    <w:tcW w:w="3328" w:type="pct"/>
                    <w:shd w:val="clear" w:color="auto" w:fill="auto"/>
                    <w:vAlign w:val="center"/>
                  </w:tcPr>
                  <w:p w:rsidR="00376874" w:rsidRDefault="008F46D0">
                    <w:pPr>
                      <w:rPr>
                        <w:szCs w:val="21"/>
                      </w:rPr>
                    </w:pPr>
                    <w:r>
                      <w:rPr>
                        <w:rFonts w:hint="eastAsia"/>
                        <w:szCs w:val="21"/>
                      </w:rPr>
                      <w:t>除上述各项之外的其他营业外收入和支出</w:t>
                    </w:r>
                  </w:p>
                </w:tc>
              </w:sdtContent>
            </w:sdt>
            <w:sdt>
              <w:sdtPr>
                <w:rPr>
                  <w:rFonts w:ascii="Arial Narrow" w:eastAsia="Noto Sans S Chinese Black" w:hAnsi="Arial Narrow"/>
                  <w:szCs w:val="21"/>
                </w:rPr>
                <w:alias w:val="除上述各项之外的其他营业外收入和支出（非经常性损益项目）"/>
                <w:tag w:val="_GBC_6402a2f652bb4c68acec62c34d96d8ab"/>
                <w:id w:val="7458210"/>
                <w:lock w:val="sdtLocked"/>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szCs w:val="21"/>
                      </w:rPr>
                      <w:t>-4,459,086.64</w:t>
                    </w:r>
                  </w:p>
                </w:tc>
              </w:sdtContent>
            </w:sdt>
            <w:sdt>
              <w:sdtPr>
                <w:rPr>
                  <w:szCs w:val="21"/>
                </w:rPr>
                <w:alias w:val="除上述各项之外的其他营业外收入和支出的说明（非经常性损益项目）"/>
                <w:tag w:val="_GBC_c4fc3e35307e455db3b9161cb811a087"/>
                <w:id w:val="7458211"/>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659b510fa20e419f93068876515ea27a"/>
                <w:id w:val="7458212"/>
                <w:lock w:val="sdtLocked"/>
              </w:sdtPr>
              <w:sdtContent>
                <w:tc>
                  <w:tcPr>
                    <w:tcW w:w="3328" w:type="pct"/>
                    <w:shd w:val="clear" w:color="auto" w:fill="auto"/>
                    <w:vAlign w:val="center"/>
                  </w:tcPr>
                  <w:p w:rsidR="00376874" w:rsidRDefault="008F46D0">
                    <w:pPr>
                      <w:rPr>
                        <w:szCs w:val="21"/>
                      </w:rPr>
                    </w:pPr>
                    <w:r>
                      <w:rPr>
                        <w:rFonts w:hint="eastAsia"/>
                        <w:szCs w:val="21"/>
                      </w:rPr>
                      <w:t>其他符合非经常性损益定义的损益项目</w:t>
                    </w:r>
                  </w:p>
                </w:tc>
              </w:sdtContent>
            </w:sdt>
            <w:sdt>
              <w:sdtPr>
                <w:rPr>
                  <w:rFonts w:ascii="Arial Narrow" w:eastAsia="Noto Sans S Chinese Black" w:hAnsi="Arial Narrow"/>
                  <w:szCs w:val="21"/>
                </w:rPr>
                <w:alias w:val="其他符合非经常性损益定义的损益项目（非经常性损益项目）"/>
                <w:tag w:val="_GBC_fe4d2d743517484083fb57df1a93df08"/>
                <w:id w:val="7458213"/>
                <w:lock w:val="sdtLocked"/>
                <w:showingPlcHdr/>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7458214"/>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8cbcd160f56e4221a63548c56021b209"/>
                <w:id w:val="7458215"/>
                <w:lock w:val="sdtLocked"/>
              </w:sdtPr>
              <w:sdtContent>
                <w:tc>
                  <w:tcPr>
                    <w:tcW w:w="3328" w:type="pct"/>
                    <w:shd w:val="clear" w:color="auto" w:fill="auto"/>
                    <w:vAlign w:val="center"/>
                  </w:tcPr>
                  <w:p w:rsidR="00376874" w:rsidRDefault="008F46D0">
                    <w:pPr>
                      <w:rPr>
                        <w:szCs w:val="21"/>
                      </w:rPr>
                    </w:pPr>
                    <w:r>
                      <w:rPr>
                        <w:rFonts w:hint="eastAsia"/>
                        <w:szCs w:val="21"/>
                      </w:rPr>
                      <w:t>所得税影响额</w:t>
                    </w:r>
                  </w:p>
                </w:tc>
              </w:sdtContent>
            </w:sdt>
            <w:sdt>
              <w:sdtPr>
                <w:rPr>
                  <w:rFonts w:ascii="Arial Narrow" w:eastAsia="Noto Sans S Chinese Black" w:hAnsi="Arial Narrow"/>
                  <w:szCs w:val="21"/>
                </w:rPr>
                <w:alias w:val="非经常性损益_对所得税的影响"/>
                <w:tag w:val="_GBC_7c06520ea03942669b02b787ffcbb214"/>
                <w:id w:val="7458216"/>
                <w:lock w:val="sdtLocked"/>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szCs w:val="21"/>
                      </w:rPr>
                      <w:t>-922,421.33</w:t>
                    </w:r>
                  </w:p>
                </w:tc>
              </w:sdtContent>
            </w:sdt>
            <w:sdt>
              <w:sdtPr>
                <w:rPr>
                  <w:szCs w:val="21"/>
                </w:rPr>
                <w:alias w:val="所得税影响额的说明（非经常性损益项目）"/>
                <w:tag w:val="_GBC_7ed1b962000f41dc8da48b033f074791"/>
                <w:id w:val="7458217"/>
                <w:lock w:val="sdtLocked"/>
                <w:showingPlcHdr/>
                <w:text/>
              </w:sdtPr>
              <w:sdtContent>
                <w:tc>
                  <w:tcPr>
                    <w:tcW w:w="944" w:type="pct"/>
                  </w:tcPr>
                  <w:p w:rsidR="00376874" w:rsidRDefault="008F46D0">
                    <w:pPr>
                      <w:rPr>
                        <w:szCs w:val="21"/>
                      </w:rPr>
                    </w:pPr>
                    <w:r>
                      <w:rPr>
                        <w:rFonts w:hint="eastAsia"/>
                        <w:color w:val="0000FF"/>
                        <w:szCs w:val="21"/>
                      </w:rPr>
                      <w:t xml:space="preserve">　</w:t>
                    </w:r>
                  </w:p>
                </w:tc>
              </w:sdtContent>
            </w:sdt>
          </w:tr>
          <w:tr w:rsidR="00376874">
            <w:sdt>
              <w:sdtPr>
                <w:tag w:val="_PLD_f4375b3f262d423d9aed45796f2bf18d"/>
                <w:id w:val="7458218"/>
                <w:lock w:val="sdtLocked"/>
              </w:sdtPr>
              <w:sdtContent>
                <w:tc>
                  <w:tcPr>
                    <w:tcW w:w="3328" w:type="pct"/>
                    <w:shd w:val="clear" w:color="auto" w:fill="auto"/>
                    <w:vAlign w:val="center"/>
                  </w:tcPr>
                  <w:p w:rsidR="00376874" w:rsidRDefault="008F46D0">
                    <w:pPr>
                      <w:jc w:val="center"/>
                      <w:rPr>
                        <w:szCs w:val="21"/>
                      </w:rPr>
                    </w:pPr>
                    <w:r>
                      <w:rPr>
                        <w:rFonts w:hint="eastAsia"/>
                        <w:szCs w:val="21"/>
                      </w:rPr>
                      <w:t>合计</w:t>
                    </w:r>
                  </w:p>
                </w:tc>
              </w:sdtContent>
            </w:sdt>
            <w:sdt>
              <w:sdtPr>
                <w:rPr>
                  <w:rFonts w:ascii="Arial Narrow" w:eastAsia="Noto Sans S Chinese Black" w:hAnsi="Arial Narrow"/>
                  <w:szCs w:val="21"/>
                </w:rPr>
                <w:alias w:val="扣除的非经常性损益合计"/>
                <w:tag w:val="_GBC_dbd56aa5278f45e1a3a0a62cc2b32d3d"/>
                <w:id w:val="7458219"/>
                <w:lock w:val="sdtLocked"/>
                <w:text/>
              </w:sdtPr>
              <w:sdtContent>
                <w:tc>
                  <w:tcPr>
                    <w:tcW w:w="728" w:type="pct"/>
                    <w:shd w:val="clear" w:color="auto" w:fill="auto"/>
                  </w:tcPr>
                  <w:p w:rsidR="00376874" w:rsidRDefault="008F46D0">
                    <w:pPr>
                      <w:jc w:val="right"/>
                      <w:rPr>
                        <w:rFonts w:ascii="Arial Narrow" w:eastAsia="Noto Sans S Chinese Black" w:hAnsi="Arial Narrow"/>
                        <w:szCs w:val="21"/>
                      </w:rPr>
                    </w:pPr>
                    <w:r>
                      <w:rPr>
                        <w:rFonts w:ascii="Arial Narrow" w:eastAsia="Noto Sans S Chinese Black" w:hAnsi="Arial Narrow"/>
                        <w:szCs w:val="21"/>
                      </w:rPr>
                      <w:t>5,227,054.20</w:t>
                    </w:r>
                  </w:p>
                </w:tc>
              </w:sdtContent>
            </w:sdt>
            <w:sdt>
              <w:sdtPr>
                <w:rPr>
                  <w:rFonts w:hint="eastAsia"/>
                  <w:szCs w:val="21"/>
                </w:rPr>
                <w:alias w:val="扣除的非经常性损益合计说明"/>
                <w:tag w:val="_GBC_fd47d890fc7a493192e451b6575f5e8a"/>
                <w:id w:val="7458220"/>
                <w:lock w:val="sdtLocked"/>
                <w:showingPlcHdr/>
                <w:text/>
              </w:sdtPr>
              <w:sdtContent>
                <w:tc>
                  <w:tcPr>
                    <w:tcW w:w="944" w:type="pct"/>
                  </w:tcPr>
                  <w:p w:rsidR="00376874" w:rsidRDefault="008F46D0">
                    <w:pPr>
                      <w:rPr>
                        <w:szCs w:val="21"/>
                      </w:rPr>
                    </w:pPr>
                    <w:r>
                      <w:rPr>
                        <w:rFonts w:hint="eastAsia"/>
                      </w:rPr>
                      <w:t xml:space="preserve">　</w:t>
                    </w:r>
                  </w:p>
                </w:tc>
              </w:sdtContent>
            </w:sdt>
          </w:tr>
        </w:tbl>
        <w:p w:rsidR="00376874" w:rsidRDefault="001302AE"/>
      </w:sdtContent>
    </w:sdt>
    <w:bookmarkEnd w:id="231" w:displacedByCustomXml="next"/>
    <w:sdt>
      <w:sdtPr>
        <w:rPr>
          <w:rFonts w:hint="eastAsia"/>
          <w:szCs w:val="21"/>
        </w:rPr>
        <w:alias w:val="模块:对公司根据《公开发行证券的公司信息披露解释性公告第1号——非..."/>
        <w:tag w:val="_GBC_7944e47348cd4cd186b958ba1902ea3f"/>
        <w:id w:val="7458223"/>
        <w:lock w:val="sdtLocked"/>
        <w:placeholder>
          <w:docPart w:val="GBC22222222222222222222222222222"/>
        </w:placeholder>
      </w:sdtPr>
      <w:sdtEndPr>
        <w:rPr>
          <w:rFonts w:ascii="Times New Roman" w:hAnsi="Times New Roman"/>
        </w:rPr>
      </w:sdtEndPr>
      <w:sdtContent>
        <w:p w:rsidR="00376874" w:rsidRDefault="008F46D0">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376874" w:rsidRDefault="001302AE">
          <w:pPr>
            <w:rPr>
              <w:szCs w:val="21"/>
            </w:rPr>
          </w:pPr>
          <w:sdt>
            <w:sdtPr>
              <w:rPr>
                <w:szCs w:val="21"/>
              </w:rPr>
              <w:alias w:val="是否适用：将非经常性损益项目界定为经常性损益项目[双击切换]"/>
              <w:tag w:val="_GBC_5f8a059d4da1440d8ef10197ecd89cd6"/>
              <w:id w:val="7458222"/>
              <w:lock w:val="sdtContentLocked"/>
              <w:placeholder>
                <w:docPart w:val="GBC22222222222222222222222222222"/>
              </w:placeholder>
            </w:sdtPr>
            <w:sdtContent>
              <w:r>
                <w:rPr>
                  <w:szCs w:val="21"/>
                </w:rPr>
                <w:fldChar w:fldCharType="begin"/>
              </w:r>
              <w:r w:rsidR="008F46D0">
                <w:rPr>
                  <w:szCs w:val="21"/>
                </w:rPr>
                <w:instrText xml:space="preserve"> MACROBUTTON  SnrToggleCheckbox □适用 </w:instrText>
              </w:r>
              <w:r>
                <w:rPr>
                  <w:szCs w:val="21"/>
                </w:rPr>
                <w:fldChar w:fldCharType="end"/>
              </w:r>
              <w:r>
                <w:rPr>
                  <w:szCs w:val="21"/>
                </w:rPr>
                <w:fldChar w:fldCharType="begin"/>
              </w:r>
              <w:r w:rsidR="008F46D0">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7458232"/>
        <w:lock w:val="sdtLocked"/>
        <w:placeholder>
          <w:docPart w:val="GBC22222222222222222222222222222"/>
        </w:placeholder>
      </w:sdtPr>
      <w:sdtContent>
        <w:p w:rsidR="00376874" w:rsidRDefault="008F46D0">
          <w:pPr>
            <w:pStyle w:val="3"/>
            <w:numPr>
              <w:ilvl w:val="0"/>
              <w:numId w:val="98"/>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7458224"/>
            <w:lock w:val="sdtContentLocked"/>
            <w:placeholder>
              <w:docPart w:val="GBC22222222222222222222222222222"/>
            </w:placeholder>
          </w:sdtPr>
          <w:sdtContent>
            <w:p w:rsidR="00376874" w:rsidRDefault="001302AE">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tbl>
          <w:tblPr>
            <w:tblStyle w:val="g1"/>
            <w:tblW w:w="5411" w:type="pct"/>
            <w:tblInd w:w="-743" w:type="dxa"/>
            <w:tblBorders>
              <w:top w:val="single" w:sz="4" w:space="0" w:color="auto"/>
              <w:left w:val="single" w:sz="4" w:space="0" w:color="auto"/>
              <w:bottom w:val="single" w:sz="4" w:space="0" w:color="auto"/>
              <w:right w:val="single" w:sz="4" w:space="0" w:color="auto"/>
            </w:tblBorders>
            <w:tblLook w:val="04A0"/>
          </w:tblPr>
          <w:tblGrid>
            <w:gridCol w:w="5104"/>
            <w:gridCol w:w="1559"/>
            <w:gridCol w:w="1561"/>
            <w:gridCol w:w="1569"/>
          </w:tblGrid>
          <w:tr w:rsidR="00376874">
            <w:trPr>
              <w:trHeight w:val="270"/>
            </w:trPr>
            <w:sdt>
              <w:sdtPr>
                <w:tag w:val="_PLD_680a8ba0e71a45459c0939cd6c78c07f"/>
                <w:id w:val="7458225"/>
                <w:lock w:val="sdtLocked"/>
              </w:sdtPr>
              <w:sdtContent>
                <w:tc>
                  <w:tcPr>
                    <w:tcW w:w="2606" w:type="pct"/>
                    <w:vMerge w:val="restar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报告期利润</w:t>
                    </w:r>
                  </w:p>
                </w:tc>
              </w:sdtContent>
            </w:sdt>
            <w:sdt>
              <w:sdtPr>
                <w:tag w:val="_PLD_608d0086e1154f8ca6d3c34247132ef0"/>
                <w:id w:val="7458226"/>
                <w:lock w:val="sdtLocked"/>
              </w:sdtPr>
              <w:sdtContent>
                <w:tc>
                  <w:tcPr>
                    <w:tcW w:w="796" w:type="pct"/>
                    <w:vMerge w:val="restart"/>
                    <w:tcBorders>
                      <w:top w:val="single" w:sz="4" w:space="0" w:color="auto"/>
                      <w:left w:val="single" w:sz="4" w:space="0" w:color="auto"/>
                      <w:right w:val="single" w:sz="4" w:space="0" w:color="auto"/>
                    </w:tcBorders>
                    <w:vAlign w:val="center"/>
                  </w:tcPr>
                  <w:p w:rsidR="00376874" w:rsidRDefault="008F46D0">
                    <w:pPr>
                      <w:jc w:val="center"/>
                      <w:rPr>
                        <w:szCs w:val="21"/>
                      </w:rPr>
                    </w:pPr>
                    <w:r>
                      <w:rPr>
                        <w:szCs w:val="21"/>
                      </w:rPr>
                      <w:t>加权平均净资产收益率（%）</w:t>
                    </w:r>
                  </w:p>
                </w:tc>
              </w:sdtContent>
            </w:sdt>
            <w:sdt>
              <w:sdtPr>
                <w:tag w:val="_PLD_8b4a0bf973be4a19862ac5168193db93"/>
                <w:id w:val="7458227"/>
                <w:lock w:val="sdtLocked"/>
              </w:sdtPr>
              <w:sdtContent>
                <w:tc>
                  <w:tcPr>
                    <w:tcW w:w="1598" w:type="pct"/>
                    <w:gridSpan w:val="2"/>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每股收益</w:t>
                    </w:r>
                  </w:p>
                </w:tc>
              </w:sdtContent>
            </w:sdt>
          </w:tr>
          <w:tr w:rsidR="00376874">
            <w:trPr>
              <w:trHeight w:val="360"/>
            </w:trPr>
            <w:tc>
              <w:tcPr>
                <w:tcW w:w="2606" w:type="pct"/>
                <w:vMerge/>
                <w:tcBorders>
                  <w:top w:val="single" w:sz="4" w:space="0" w:color="auto"/>
                  <w:left w:val="single" w:sz="4" w:space="0" w:color="auto"/>
                  <w:bottom w:val="single" w:sz="4" w:space="0" w:color="auto"/>
                  <w:right w:val="single" w:sz="4" w:space="0" w:color="auto"/>
                </w:tcBorders>
                <w:vAlign w:val="center"/>
              </w:tcPr>
              <w:p w:rsidR="00376874" w:rsidRDefault="00376874">
                <w:pPr>
                  <w:jc w:val="center"/>
                  <w:rPr>
                    <w:szCs w:val="21"/>
                  </w:rPr>
                </w:pPr>
              </w:p>
            </w:tc>
            <w:tc>
              <w:tcPr>
                <w:tcW w:w="796" w:type="pct"/>
                <w:vMerge/>
                <w:tcBorders>
                  <w:left w:val="single" w:sz="4" w:space="0" w:color="auto"/>
                  <w:bottom w:val="single" w:sz="4" w:space="0" w:color="auto"/>
                  <w:right w:val="single" w:sz="4" w:space="0" w:color="auto"/>
                </w:tcBorders>
                <w:vAlign w:val="center"/>
              </w:tcPr>
              <w:p w:rsidR="00376874" w:rsidRDefault="00376874">
                <w:pPr>
                  <w:jc w:val="center"/>
                  <w:rPr>
                    <w:szCs w:val="21"/>
                  </w:rPr>
                </w:pPr>
              </w:p>
            </w:tc>
            <w:sdt>
              <w:sdtPr>
                <w:tag w:val="_PLD_45472770a81744249d77e54c2efc412a"/>
                <w:id w:val="7458228"/>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基本每股收益</w:t>
                    </w:r>
                  </w:p>
                </w:tc>
              </w:sdtContent>
            </w:sdt>
            <w:sdt>
              <w:sdtPr>
                <w:tag w:val="_PLD_c4e5be0bbc134fa28e28895e1a12e02c"/>
                <w:id w:val="7458229"/>
                <w:lock w:val="sdtLocked"/>
              </w:sdtPr>
              <w:sdtContent>
                <w:tc>
                  <w:tcPr>
                    <w:tcW w:w="801" w:type="pct"/>
                    <w:tcBorders>
                      <w:top w:val="single" w:sz="4" w:space="0" w:color="auto"/>
                      <w:left w:val="single" w:sz="4" w:space="0" w:color="auto"/>
                      <w:bottom w:val="single" w:sz="4" w:space="0" w:color="auto"/>
                      <w:right w:val="single" w:sz="4" w:space="0" w:color="auto"/>
                    </w:tcBorders>
                    <w:vAlign w:val="center"/>
                  </w:tcPr>
                  <w:p w:rsidR="00376874" w:rsidRDefault="008F46D0">
                    <w:pPr>
                      <w:jc w:val="center"/>
                      <w:rPr>
                        <w:szCs w:val="21"/>
                      </w:rPr>
                    </w:pPr>
                    <w:r>
                      <w:rPr>
                        <w:szCs w:val="21"/>
                      </w:rPr>
                      <w:t>稀释每股收益</w:t>
                    </w:r>
                  </w:p>
                </w:tc>
              </w:sdtContent>
            </w:sdt>
          </w:tr>
          <w:tr w:rsidR="00376874">
            <w:trPr>
              <w:trHeight w:val="360"/>
            </w:trPr>
            <w:sdt>
              <w:sdtPr>
                <w:tag w:val="_PLD_c94607fd97d648bd8ca7517a2c7054ea"/>
                <w:id w:val="7458230"/>
                <w:lock w:val="sdtLocked"/>
              </w:sdtPr>
              <w:sdtContent>
                <w:tc>
                  <w:tcPr>
                    <w:tcW w:w="2606"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szCs w:val="21"/>
                      </w:rPr>
                      <w:t>归属于公司普通股股东的净利润</w:t>
                    </w:r>
                  </w:p>
                </w:tc>
              </w:sdtContent>
            </w:sdt>
            <w:tc>
              <w:tcPr>
                <w:tcW w:w="79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szCs w:val="21"/>
                  </w:rPr>
                  <w:t>6.70</w:t>
                </w:r>
              </w:p>
            </w:tc>
            <w:tc>
              <w:tcPr>
                <w:tcW w:w="797"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szCs w:val="21"/>
                  </w:rPr>
                  <w:t>0.3015</w:t>
                </w:r>
              </w:p>
            </w:tc>
            <w:tc>
              <w:tcPr>
                <w:tcW w:w="801"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szCs w:val="21"/>
                  </w:rPr>
                  <w:t>0.3015</w:t>
                </w:r>
              </w:p>
            </w:tc>
          </w:tr>
          <w:tr w:rsidR="00376874">
            <w:trPr>
              <w:trHeight w:val="360"/>
            </w:trPr>
            <w:sdt>
              <w:sdtPr>
                <w:tag w:val="_PLD_0794afc706e94e77876df1281577a7d9"/>
                <w:id w:val="7458231"/>
                <w:lock w:val="sdtLocked"/>
              </w:sdtPr>
              <w:sdtContent>
                <w:tc>
                  <w:tcPr>
                    <w:tcW w:w="2606" w:type="pct"/>
                    <w:tcBorders>
                      <w:top w:val="single" w:sz="4" w:space="0" w:color="auto"/>
                      <w:left w:val="single" w:sz="4" w:space="0" w:color="auto"/>
                      <w:bottom w:val="single" w:sz="4" w:space="0" w:color="auto"/>
                      <w:right w:val="single" w:sz="4" w:space="0" w:color="auto"/>
                    </w:tcBorders>
                  </w:tcPr>
                  <w:p w:rsidR="00376874" w:rsidRDefault="008F46D0">
                    <w:pPr>
                      <w:rPr>
                        <w:szCs w:val="21"/>
                      </w:rPr>
                    </w:pPr>
                    <w:r>
                      <w:rPr>
                        <w:szCs w:val="21"/>
                      </w:rPr>
                      <w:t>扣除非经常性损益后归属于公司普通股股东的净利润</w:t>
                    </w:r>
                  </w:p>
                </w:tc>
              </w:sdtContent>
            </w:sdt>
            <w:tc>
              <w:tcPr>
                <w:tcW w:w="796"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szCs w:val="21"/>
                  </w:rPr>
                  <w:t>6.65</w:t>
                </w:r>
              </w:p>
            </w:tc>
            <w:tc>
              <w:tcPr>
                <w:tcW w:w="797"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szCs w:val="21"/>
                  </w:rPr>
                  <w:t>0.2994</w:t>
                </w:r>
              </w:p>
            </w:tc>
            <w:tc>
              <w:tcPr>
                <w:tcW w:w="801" w:type="pct"/>
                <w:tcBorders>
                  <w:top w:val="single" w:sz="4" w:space="0" w:color="auto"/>
                  <w:left w:val="single" w:sz="4" w:space="0" w:color="auto"/>
                  <w:bottom w:val="single" w:sz="4" w:space="0" w:color="auto"/>
                  <w:right w:val="single" w:sz="4" w:space="0" w:color="auto"/>
                </w:tcBorders>
              </w:tcPr>
              <w:p w:rsidR="00376874" w:rsidRDefault="008F46D0">
                <w:pPr>
                  <w:jc w:val="right"/>
                  <w:rPr>
                    <w:rFonts w:ascii="Arial Narrow" w:hAnsi="Arial Narrow"/>
                    <w:szCs w:val="21"/>
                  </w:rPr>
                </w:pPr>
                <w:r>
                  <w:rPr>
                    <w:rFonts w:ascii="Arial Narrow" w:hAnsi="Arial Narrow"/>
                    <w:szCs w:val="21"/>
                  </w:rPr>
                  <w:t>0.2994</w:t>
                </w:r>
              </w:p>
            </w:tc>
          </w:tr>
        </w:tbl>
        <w:p w:rsidR="00376874" w:rsidRDefault="001302AE">
          <w:pPr>
            <w:rPr>
              <w:szCs w:val="21"/>
            </w:rPr>
          </w:pPr>
        </w:p>
      </w:sdtContent>
    </w:sdt>
    <w:p w:rsidR="00376874" w:rsidRDefault="008F46D0">
      <w:pPr>
        <w:pStyle w:val="3"/>
        <w:numPr>
          <w:ilvl w:val="0"/>
          <w:numId w:val="98"/>
        </w:numPr>
        <w:rPr>
          <w:rFonts w:ascii="宋体" w:hAnsi="宋体"/>
          <w:szCs w:val="21"/>
        </w:rPr>
      </w:pPr>
      <w:r>
        <w:rPr>
          <w:rFonts w:ascii="宋体" w:hAnsi="宋体" w:hint="eastAsia"/>
          <w:szCs w:val="21"/>
        </w:rPr>
        <w:lastRenderedPageBreak/>
        <w:t>境内外会计准则下会计数据差异</w:t>
      </w:r>
    </w:p>
    <w:sdt>
      <w:sdtPr>
        <w:alias w:val="是否适用：境内外会计准则下会计数据差异[双击切换]"/>
        <w:tag w:val="_GBC_3482333eff2948139884cfdd1debc958"/>
        <w:id w:val="7458233"/>
        <w:lock w:val="sdtContentLocked"/>
        <w:placeholder>
          <w:docPart w:val="GBC22222222222222222222222222222"/>
        </w:placeholder>
      </w:sdtPr>
      <w:sdtContent>
        <w:p w:rsidR="00376874" w:rsidRDefault="001302AE">
          <w:pPr>
            <w:rPr>
              <w:rFonts w:cstheme="minorBidi"/>
              <w:kern w:val="2"/>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p w:rsidR="00376874" w:rsidRDefault="00376874">
      <w:pPr>
        <w:rPr>
          <w:szCs w:val="21"/>
        </w:rPr>
      </w:pPr>
    </w:p>
    <w:sdt>
      <w:sdtPr>
        <w:rPr>
          <w:rFonts w:ascii="宋体" w:hAnsi="宋体" w:cs="宋体"/>
          <w:b w:val="0"/>
          <w:bCs w:val="0"/>
          <w:kern w:val="0"/>
          <w:szCs w:val="21"/>
        </w:rPr>
        <w:alias w:val="模块:补充资料其他说明事项"/>
        <w:tag w:val="_GBC_a60672e5f86e422cbb864ef991c9106b"/>
        <w:id w:val="7458235"/>
        <w:lock w:val="sdtLocked"/>
        <w:placeholder>
          <w:docPart w:val="GBC22222222222222222222222222222"/>
        </w:placeholder>
      </w:sdtPr>
      <w:sdtContent>
        <w:p w:rsidR="00376874" w:rsidRDefault="008F46D0">
          <w:pPr>
            <w:pStyle w:val="3"/>
            <w:numPr>
              <w:ilvl w:val="0"/>
              <w:numId w:val="98"/>
            </w:numPr>
            <w:rPr>
              <w:szCs w:val="21"/>
            </w:rPr>
          </w:pPr>
          <w:r>
            <w:rPr>
              <w:rFonts w:hint="eastAsia"/>
              <w:szCs w:val="21"/>
            </w:rPr>
            <w:t>其他</w:t>
          </w:r>
        </w:p>
        <w:sdt>
          <w:sdtPr>
            <w:alias w:val="是否适用：补充资料其他说明事项[双击切换]"/>
            <w:tag w:val="_GBC_8954f89f8426424c966f1b658de53fe5"/>
            <w:id w:val="7458234"/>
            <w:lock w:val="sdtContentLocked"/>
            <w:placeholder>
              <w:docPart w:val="GBC22222222222222222222222222222"/>
            </w:placeholder>
          </w:sdtPr>
          <w:sdtContent>
            <w:p w:rsidR="00376874" w:rsidRDefault="001302AE">
              <w:pPr>
                <w:rPr>
                  <w:szCs w:val="21"/>
                </w:rPr>
              </w:pPr>
              <w:r>
                <w:fldChar w:fldCharType="begin"/>
              </w:r>
              <w:r w:rsidR="008F46D0">
                <w:instrText xml:space="preserve"> MACROBUTTON  SnrToggleCheckbox □适用 </w:instrText>
              </w:r>
              <w:r>
                <w:fldChar w:fldCharType="end"/>
              </w:r>
              <w:r>
                <w:fldChar w:fldCharType="begin"/>
              </w:r>
              <w:r w:rsidR="008F46D0">
                <w:instrText xml:space="preserve"> MACROBUTTON  SnrToggleCheckbox √不适用 </w:instrText>
              </w:r>
              <w:r>
                <w:fldChar w:fldCharType="end"/>
              </w:r>
            </w:p>
          </w:sdtContent>
        </w:sdt>
      </w:sdtContent>
    </w:sdt>
    <w:p w:rsidR="00376874" w:rsidRDefault="00376874"/>
    <w:p w:rsidR="00376874" w:rsidRDefault="00376874">
      <w:pPr>
        <w:rPr>
          <w:szCs w:val="21"/>
        </w:rPr>
      </w:pPr>
    </w:p>
    <w:p w:rsidR="00376874" w:rsidRDefault="00376874">
      <w:pPr>
        <w:rPr>
          <w:szCs w:val="21"/>
        </w:rPr>
        <w:sectPr w:rsidR="00376874">
          <w:pgSz w:w="11906" w:h="16838"/>
          <w:pgMar w:top="1525" w:right="1276" w:bottom="1440" w:left="1797" w:header="856" w:footer="992" w:gutter="0"/>
          <w:cols w:space="425"/>
          <w:docGrid w:linePitch="312"/>
        </w:sectPr>
      </w:pPr>
    </w:p>
    <w:p w:rsidR="00376874" w:rsidRDefault="00376874">
      <w:pPr>
        <w:rPr>
          <w:szCs w:val="21"/>
        </w:rPr>
      </w:pPr>
    </w:p>
    <w:p w:rsidR="00376874" w:rsidRDefault="008F46D0">
      <w:pPr>
        <w:pStyle w:val="1"/>
        <w:numPr>
          <w:ilvl w:val="0"/>
          <w:numId w:val="2"/>
        </w:numPr>
        <w:rPr>
          <w:rFonts w:ascii="宋体" w:eastAsia="宋体" w:hAnsi="宋体"/>
          <w:bCs w:val="0"/>
          <w:szCs w:val="28"/>
        </w:rPr>
      </w:pPr>
      <w:bookmarkStart w:id="232" w:name="_Toc484510574"/>
      <w:r>
        <w:rPr>
          <w:rFonts w:ascii="宋体" w:eastAsia="宋体" w:hAnsi="宋体"/>
          <w:bCs w:val="0"/>
        </w:rPr>
        <w:t>备查</w:t>
      </w:r>
      <w:r>
        <w:rPr>
          <w:rFonts w:ascii="宋体" w:eastAsia="宋体" w:hAnsi="宋体"/>
          <w:bCs w:val="0"/>
          <w:szCs w:val="28"/>
        </w:rPr>
        <w:t>文件目录</w:t>
      </w:r>
      <w:bookmarkEnd w:id="232"/>
    </w:p>
    <w:sdt>
      <w:sdtPr>
        <w:rPr>
          <w:b/>
          <w:bCs/>
          <w:sz w:val="24"/>
        </w:rPr>
        <w:alias w:val="模块:备查文件目录"/>
        <w:tag w:val="_GBC_963a7d90a6f14cd592de64155ea294f1"/>
        <w:id w:val="7458242"/>
        <w:lock w:val="sdtLocked"/>
        <w:placeholder>
          <w:docPart w:val="GBC22222222222222222222222222222"/>
        </w:placeholder>
      </w:sdtPr>
      <w:sdtEndPr>
        <w:rPr>
          <w:b w:val="0"/>
          <w:bCs w:val="0"/>
          <w:sz w:val="21"/>
        </w:rPr>
      </w:sdtEndPr>
      <w:sdtContent>
        <w:p w:rsidR="00376874" w:rsidRDefault="00376874">
          <w:pPr>
            <w:spacing w:line="360" w:lineRule="exact"/>
            <w:ind w:right="5"/>
            <w:rPr>
              <w:b/>
              <w:bCs/>
              <w:sz w:val="24"/>
            </w:rPr>
          </w:pPr>
        </w:p>
        <w:tbl>
          <w:tblPr>
            <w:tblStyle w:val="g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294"/>
            <w:gridCol w:w="6599"/>
          </w:tblGrid>
          <w:sdt>
            <w:sdtPr>
              <w:rPr>
                <w:rFonts w:asciiTheme="minorHAnsi" w:eastAsiaTheme="minorEastAsia" w:hAnsiTheme="minorHAnsi" w:cstheme="minorBidi"/>
                <w:kern w:val="2"/>
                <w:szCs w:val="22"/>
              </w:rPr>
              <w:alias w:val="备查文件情况"/>
              <w:tag w:val="_GBC_a1af99b129a74e47a865dd7d29f8fd1f"/>
              <w:id w:val="25100367"/>
              <w:lock w:val="sdtLocked"/>
            </w:sdtPr>
            <w:sdtContent>
              <w:tr w:rsidR="00376874">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25100365"/>
                      <w:lock w:val="sdtLocked"/>
                    </w:sdtPr>
                    <w:sdtContent>
                      <w:p w:rsidR="00376874" w:rsidRDefault="008F46D0">
                        <w:pPr>
                          <w:autoSpaceDE w:val="0"/>
                          <w:autoSpaceDN w:val="0"/>
                          <w:adjustRightInd w:val="0"/>
                          <w:jc w:val="center"/>
                        </w:pPr>
                        <w:r>
                          <w:t>备查文件目录</w:t>
                        </w:r>
                      </w:p>
                    </w:sdtContent>
                  </w:sdt>
                </w:tc>
                <w:sdt>
                  <w:sdtPr>
                    <w:alias w:val="备查文件目录"/>
                    <w:tag w:val="_GBC_b76ea437bdf44553a05f7cdddf7f7ee4"/>
                    <w:id w:val="25100366"/>
                    <w:lock w:val="sdtLocked"/>
                  </w:sdtPr>
                  <w:sdtContent>
                    <w:tc>
                      <w:tcPr>
                        <w:tcW w:w="3710"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pPr>
                        <w:r>
                          <w:t>载有法定代表人、主管会计工作负责人、会计机构负责人签名并盖章的财务报表。</w:t>
                        </w:r>
                      </w:p>
                    </w:tc>
                  </w:sdtContent>
                </w:sdt>
              </w:tr>
            </w:sdtContent>
          </w:sdt>
          <w:tr w:rsidR="00376874">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376874" w:rsidRDefault="00376874"/>
            </w:tc>
            <w:sdt>
              <w:sdtPr>
                <w:alias w:val="备查文件目录"/>
                <w:tag w:val="_GBC_b76ea437bdf44553a05f7cdddf7f7ee4"/>
                <w:id w:val="25100368"/>
                <w:lock w:val="sdtLocked"/>
              </w:sdtPr>
              <w:sdtContent>
                <w:tc>
                  <w:tcPr>
                    <w:tcW w:w="3710" w:type="pct"/>
                    <w:tcBorders>
                      <w:top w:val="single" w:sz="4" w:space="0" w:color="auto"/>
                      <w:left w:val="single" w:sz="4" w:space="0" w:color="auto"/>
                      <w:bottom w:val="single" w:sz="4" w:space="0" w:color="auto"/>
                      <w:right w:val="single" w:sz="4" w:space="0" w:color="auto"/>
                    </w:tcBorders>
                  </w:tcPr>
                  <w:p w:rsidR="00376874" w:rsidRDefault="008F46D0" w:rsidP="0074586C">
                    <w:pPr>
                      <w:autoSpaceDE w:val="0"/>
                      <w:autoSpaceDN w:val="0"/>
                      <w:adjustRightInd w:val="0"/>
                    </w:pPr>
                    <w:r>
                      <w:t>载有公司法定代表人签名并盖章的2</w:t>
                    </w:r>
                    <w:r w:rsidR="0074586C">
                      <w:rPr>
                        <w:rFonts w:hint="eastAsia"/>
                      </w:rPr>
                      <w:t>020</w:t>
                    </w:r>
                    <w:r>
                      <w:t>年半年度报告全文及摘要。</w:t>
                    </w:r>
                  </w:p>
                </w:tc>
              </w:sdtContent>
            </w:sdt>
          </w:tr>
          <w:tr w:rsidR="00376874">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376874" w:rsidRDefault="00376874"/>
            </w:tc>
            <w:sdt>
              <w:sdtPr>
                <w:alias w:val="备查文件目录"/>
                <w:tag w:val="_GBC_b76ea437bdf44553a05f7cdddf7f7ee4"/>
                <w:id w:val="25100369"/>
                <w:lock w:val="sdtLocked"/>
              </w:sdtPr>
              <w:sdtContent>
                <w:tc>
                  <w:tcPr>
                    <w:tcW w:w="3710" w:type="pct"/>
                    <w:tcBorders>
                      <w:top w:val="single" w:sz="4" w:space="0" w:color="auto"/>
                      <w:left w:val="single" w:sz="4" w:space="0" w:color="auto"/>
                      <w:bottom w:val="single" w:sz="4" w:space="0" w:color="auto"/>
                      <w:right w:val="single" w:sz="4" w:space="0" w:color="auto"/>
                    </w:tcBorders>
                  </w:tcPr>
                  <w:p w:rsidR="00376874" w:rsidRDefault="008F46D0">
                    <w:pPr>
                      <w:autoSpaceDE w:val="0"/>
                      <w:autoSpaceDN w:val="0"/>
                      <w:adjustRightInd w:val="0"/>
                    </w:pPr>
                    <w:r>
                      <w:t>报告期内在中国证监会指定报刊上公开披露过的所有公司文件的正本及公告的原稿。</w:t>
                    </w:r>
                  </w:p>
                </w:tc>
              </w:sdtContent>
            </w:sdt>
          </w:tr>
        </w:tbl>
        <w:p w:rsidR="0074586C" w:rsidRDefault="0074586C">
          <w:pPr>
            <w:wordWrap w:val="0"/>
            <w:spacing w:line="360" w:lineRule="exact"/>
            <w:jc w:val="right"/>
          </w:pPr>
        </w:p>
        <w:p w:rsidR="0074586C" w:rsidRDefault="0074586C">
          <w:pPr>
            <w:wordWrap w:val="0"/>
            <w:spacing w:line="360" w:lineRule="exact"/>
            <w:jc w:val="right"/>
          </w:pPr>
        </w:p>
        <w:p w:rsidR="00376874" w:rsidRDefault="0074586C" w:rsidP="0074586C">
          <w:pPr>
            <w:wordWrap w:val="0"/>
            <w:spacing w:line="360" w:lineRule="exact"/>
            <w:rPr>
              <w:u w:val="single"/>
            </w:rPr>
          </w:pPr>
          <w:r>
            <w:rPr>
              <w:rFonts w:hint="eastAsia"/>
            </w:rPr>
            <w:t xml:space="preserve">                                              </w:t>
          </w:r>
          <w:r w:rsidR="00AC6520">
            <w:rPr>
              <w:rFonts w:hint="eastAsia"/>
            </w:rPr>
            <w:t xml:space="preserve">  </w:t>
          </w:r>
          <w:r>
            <w:rPr>
              <w:rFonts w:hint="eastAsia"/>
            </w:rPr>
            <w:t xml:space="preserve"> </w:t>
          </w:r>
          <w:r w:rsidR="008F46D0">
            <w:t>董事长：</w:t>
          </w:r>
          <w:sdt>
            <w:sdtPr>
              <w:alias w:val="报告发布人"/>
              <w:tag w:val="_GBC_c7ba2bb638cf41b594c93928cb88221a"/>
              <w:id w:val="7458240"/>
              <w:lock w:val="sdtLocked"/>
              <w:placeholder>
                <w:docPart w:val="GBC22222222222222222222222222222"/>
              </w:placeholder>
            </w:sdtPr>
            <w:sdtContent>
              <w:r w:rsidR="00AC6520">
                <w:rPr>
                  <w:rFonts w:hint="eastAsia"/>
                </w:rPr>
                <w:t>陈有升</w:t>
              </w:r>
            </w:sdtContent>
          </w:sdt>
          <w:r w:rsidR="008F46D0">
            <w:rPr>
              <w:rFonts w:hint="eastAsia"/>
            </w:rPr>
            <w:t xml:space="preserve"> </w:t>
          </w:r>
        </w:p>
        <w:p w:rsidR="0074586C" w:rsidRDefault="0074586C">
          <w:pPr>
            <w:spacing w:line="360" w:lineRule="exact"/>
            <w:jc w:val="right"/>
          </w:pPr>
        </w:p>
        <w:p w:rsidR="00376874" w:rsidRDefault="008F46D0">
          <w:pPr>
            <w:spacing w:line="360" w:lineRule="exact"/>
            <w:jc w:val="right"/>
            <w:rPr>
              <w:color w:val="008000"/>
              <w:u w:val="single"/>
            </w:rPr>
          </w:pPr>
          <w:r>
            <w:t>董事会批准报送日期：</w:t>
          </w:r>
          <w:sdt>
            <w:sdtPr>
              <w:alias w:val="报告董事会批准报送日期"/>
              <w:tag w:val="_GBC_71049e7f7e514ae7b28070ad1a1eb831"/>
              <w:id w:val="7458241"/>
              <w:lock w:val="sdtLocked"/>
              <w:placeholder>
                <w:docPart w:val="GBC22222222222222222222222222222"/>
              </w:placeholder>
            </w:sdtPr>
            <w:sdtContent>
              <w:r>
                <w:rPr>
                  <w:rFonts w:hint="eastAsia"/>
                </w:rPr>
                <w:t>2020年8月</w:t>
              </w:r>
              <w:r w:rsidR="0074586C">
                <w:rPr>
                  <w:rFonts w:hint="eastAsia"/>
                </w:rPr>
                <w:t>20</w:t>
              </w:r>
              <w:r>
                <w:rPr>
                  <w:rFonts w:hint="eastAsia"/>
                </w:rPr>
                <w:t>日</w:t>
              </w:r>
            </w:sdtContent>
          </w:sdt>
          <w:r>
            <w:rPr>
              <w:rFonts w:hint="eastAsia"/>
            </w:rPr>
            <w:t xml:space="preserve"> </w:t>
          </w:r>
        </w:p>
      </w:sdtContent>
    </w:sdt>
    <w:p w:rsidR="00376874" w:rsidRDefault="00376874">
      <w:pPr>
        <w:spacing w:line="360" w:lineRule="exact"/>
        <w:ind w:right="5"/>
        <w:rPr>
          <w:u w:val="single"/>
        </w:rPr>
      </w:pPr>
    </w:p>
    <w:p w:rsidR="00376874" w:rsidRDefault="00376874">
      <w:pPr>
        <w:spacing w:line="360" w:lineRule="exact"/>
        <w:ind w:right="5"/>
        <w:jc w:val="center"/>
        <w:rPr>
          <w:u w:val="single"/>
        </w:rPr>
      </w:pPr>
    </w:p>
    <w:sdt>
      <w:sdtPr>
        <w:rPr>
          <w:sz w:val="24"/>
        </w:rPr>
        <w:alias w:val="模块:修订信息 "/>
        <w:tag w:val="_GBC_e51b54728b2e4e53b95b0611d0df9b06"/>
        <w:id w:val="7458244"/>
        <w:lock w:val="sdtLocked"/>
        <w:placeholder>
          <w:docPart w:val="GBC22222222222222222222222222222"/>
        </w:placeholder>
      </w:sdtPr>
      <w:sdtEndPr>
        <w:rPr>
          <w:sz w:val="21"/>
        </w:rPr>
      </w:sdtEndPr>
      <w:sdtContent>
        <w:p w:rsidR="00376874" w:rsidRDefault="008F46D0">
          <w:pPr>
            <w:spacing w:line="360" w:lineRule="exact"/>
            <w:ind w:right="5"/>
            <w:rPr>
              <w:b/>
              <w:sz w:val="24"/>
            </w:rPr>
          </w:pPr>
          <w:r>
            <w:rPr>
              <w:b/>
              <w:sz w:val="24"/>
            </w:rPr>
            <w:t>修订信息</w:t>
          </w:r>
        </w:p>
        <w:sdt>
          <w:sdtPr>
            <w:rPr>
              <w:b/>
              <w:bCs/>
            </w:rPr>
            <w:alias w:val="是否适用：修订信息表[双击切换]"/>
            <w:tag w:val="_GBC_77b96fad3b8a43478db82cf4cb9686be"/>
            <w:id w:val="7458243"/>
            <w:lock w:val="sdtContentLocked"/>
            <w:placeholder>
              <w:docPart w:val="GBC22222222222222222222222222222"/>
            </w:placeholder>
          </w:sdtPr>
          <w:sdtEndPr>
            <w:rPr>
              <w:b w:val="0"/>
            </w:rPr>
          </w:sdtEndPr>
          <w:sdtContent>
            <w:p w:rsidR="00376874" w:rsidRDefault="001302AE">
              <w:r>
                <w:rPr>
                  <w:bCs/>
                </w:rPr>
                <w:fldChar w:fldCharType="begin"/>
              </w:r>
              <w:r w:rsidR="008F46D0">
                <w:rPr>
                  <w:bCs/>
                </w:rPr>
                <w:instrText xml:space="preserve"> MACROBUTTON  SnrToggleCheckbox □适用 </w:instrText>
              </w:r>
              <w:r>
                <w:rPr>
                  <w:bCs/>
                </w:rPr>
                <w:fldChar w:fldCharType="end"/>
              </w:r>
              <w:r>
                <w:rPr>
                  <w:bCs/>
                </w:rPr>
                <w:fldChar w:fldCharType="begin"/>
              </w:r>
              <w:r w:rsidR="008F46D0">
                <w:rPr>
                  <w:bCs/>
                </w:rPr>
                <w:instrText xml:space="preserve"> MACROBUTTON  SnrToggleCheckbox √不适用 </w:instrText>
              </w:r>
              <w:r>
                <w:rPr>
                  <w:bCs/>
                </w:rPr>
                <w:fldChar w:fldCharType="end"/>
              </w:r>
            </w:p>
          </w:sdtContent>
        </w:sdt>
      </w:sdtContent>
    </w:sdt>
    <w:sectPr w:rsidR="00376874" w:rsidSect="00376874">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13" w:rsidRDefault="00AB5F13" w:rsidP="00376874">
      <w:r>
        <w:separator/>
      </w:r>
    </w:p>
  </w:endnote>
  <w:endnote w:type="continuationSeparator" w:id="0">
    <w:p w:rsidR="00AB5F13" w:rsidRDefault="00AB5F13" w:rsidP="003768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CJK JP Regular">
    <w:altName w:val="微软雅黑"/>
    <w:charset w:val="86"/>
    <w:family w:val="swiss"/>
    <w:pitch w:val="default"/>
    <w:sig w:usb0="00000000" w:usb1="0000000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Noto Sans S Chinese Black">
    <w:altName w:val="Arial Unicode MS"/>
    <w:charset w:val="86"/>
    <w:family w:val="swiss"/>
    <w:pitch w:val="default"/>
    <w:sig w:usb0="00000000" w:usb1="00000000" w:usb2="00000016" w:usb3="00000000" w:csb0="0006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sdtPr>
    <w:sdtContent>
      <w:sdt>
        <w:sdtPr>
          <w:id w:val="98381352"/>
        </w:sdtPr>
        <w:sdtContent>
          <w:p w:rsidR="00376874" w:rsidRDefault="001302AE">
            <w:pPr>
              <w:pStyle w:val="ae"/>
              <w:jc w:val="center"/>
            </w:pPr>
            <w:r>
              <w:rPr>
                <w:b/>
                <w:bCs/>
                <w:sz w:val="24"/>
                <w:szCs w:val="24"/>
              </w:rPr>
              <w:fldChar w:fldCharType="begin"/>
            </w:r>
            <w:r w:rsidR="008F46D0">
              <w:rPr>
                <w:b/>
                <w:bCs/>
              </w:rPr>
              <w:instrText>PAGE</w:instrText>
            </w:r>
            <w:r>
              <w:rPr>
                <w:b/>
                <w:bCs/>
                <w:sz w:val="24"/>
                <w:szCs w:val="24"/>
              </w:rPr>
              <w:fldChar w:fldCharType="separate"/>
            </w:r>
            <w:r w:rsidR="001044F3">
              <w:rPr>
                <w:b/>
                <w:bCs/>
                <w:noProof/>
              </w:rPr>
              <w:t>34</w:t>
            </w:r>
            <w:r>
              <w:rPr>
                <w:b/>
                <w:bCs/>
                <w:sz w:val="24"/>
                <w:szCs w:val="24"/>
              </w:rPr>
              <w:fldChar w:fldCharType="end"/>
            </w:r>
            <w:r w:rsidR="008F46D0">
              <w:rPr>
                <w:lang w:val="zh-CN"/>
              </w:rPr>
              <w:t xml:space="preserve"> / </w:t>
            </w:r>
            <w:r>
              <w:rPr>
                <w:b/>
                <w:bCs/>
                <w:sz w:val="24"/>
                <w:szCs w:val="24"/>
              </w:rPr>
              <w:fldChar w:fldCharType="begin"/>
            </w:r>
            <w:r w:rsidR="008F46D0">
              <w:rPr>
                <w:b/>
                <w:bCs/>
              </w:rPr>
              <w:instrText>NUMPAGES</w:instrText>
            </w:r>
            <w:r>
              <w:rPr>
                <w:b/>
                <w:bCs/>
                <w:sz w:val="24"/>
                <w:szCs w:val="24"/>
              </w:rPr>
              <w:fldChar w:fldCharType="separate"/>
            </w:r>
            <w:r w:rsidR="001044F3">
              <w:rPr>
                <w:b/>
                <w:bCs/>
                <w:noProof/>
              </w:rPr>
              <w:t>119</w:t>
            </w:r>
            <w:r>
              <w:rPr>
                <w:b/>
                <w:bCs/>
                <w:sz w:val="24"/>
                <w:szCs w:val="24"/>
              </w:rPr>
              <w:fldChar w:fldCharType="end"/>
            </w:r>
          </w:p>
        </w:sdtContent>
      </w:sdt>
    </w:sdtContent>
  </w:sdt>
  <w:p w:rsidR="00376874" w:rsidRDefault="0037687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13" w:rsidRDefault="00AB5F13" w:rsidP="00376874">
      <w:r>
        <w:separator/>
      </w:r>
    </w:p>
  </w:footnote>
  <w:footnote w:type="continuationSeparator" w:id="0">
    <w:p w:rsidR="00AB5F13" w:rsidRDefault="00AB5F13" w:rsidP="00376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74" w:rsidRDefault="008F46D0">
    <w:pPr>
      <w:pStyle w:val="af"/>
      <w:tabs>
        <w:tab w:val="clear" w:pos="8306"/>
        <w:tab w:val="left" w:pos="8364"/>
        <w:tab w:val="left" w:pos="8505"/>
      </w:tabs>
      <w:ind w:rightChars="10" w:right="21"/>
      <w:rPr>
        <w:b/>
      </w:rPr>
    </w:pPr>
    <w:r>
      <w:rPr>
        <w:rFonts w:hint="eastAsia"/>
      </w:rPr>
      <w:t>20</w:t>
    </w:r>
    <w:r>
      <w:t>20</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00533058"/>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011C35C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01C7576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4364DD5"/>
    <w:multiLevelType w:val="multilevel"/>
    <w:tmpl w:val="04364DD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18050B"/>
    <w:multiLevelType w:val="multilevel"/>
    <w:tmpl w:val="0918050B"/>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98731CB"/>
    <w:multiLevelType w:val="multilevel"/>
    <w:tmpl w:val="098731CB"/>
    <w:lvl w:ilvl="0">
      <w:start w:val="1"/>
      <w:numFmt w:val="decimal"/>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1F5ED2"/>
    <w:multiLevelType w:val="multilevel"/>
    <w:tmpl w:val="0E1F5ED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FB258AF"/>
    <w:multiLevelType w:val="multilevel"/>
    <w:tmpl w:val="0FB258A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0314E3A"/>
    <w:multiLevelType w:val="multilevel"/>
    <w:tmpl w:val="10314E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04977C1"/>
    <w:multiLevelType w:val="multilevel"/>
    <w:tmpl w:val="104977C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0A00340"/>
    <w:multiLevelType w:val="multilevel"/>
    <w:tmpl w:val="10A00340"/>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2EC0EF1"/>
    <w:multiLevelType w:val="multilevel"/>
    <w:tmpl w:val="12EC0EF1"/>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5621257"/>
    <w:multiLevelType w:val="multilevel"/>
    <w:tmpl w:val="1562125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69A565E"/>
    <w:multiLevelType w:val="multilevel"/>
    <w:tmpl w:val="169A565E"/>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7316F2F"/>
    <w:multiLevelType w:val="multilevel"/>
    <w:tmpl w:val="17316F2F"/>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85F3408"/>
    <w:multiLevelType w:val="multilevel"/>
    <w:tmpl w:val="185F3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A52FB9"/>
    <w:multiLevelType w:val="multilevel"/>
    <w:tmpl w:val="18A52FB9"/>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D11584D"/>
    <w:multiLevelType w:val="multilevel"/>
    <w:tmpl w:val="1D11584D"/>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F7158DD"/>
    <w:multiLevelType w:val="multilevel"/>
    <w:tmpl w:val="1F7158DD"/>
    <w:lvl w:ilvl="0">
      <w:start w:val="1"/>
      <w:numFmt w:val="decimal"/>
      <w:lvlText w:val="(%1). "/>
      <w:lvlJc w:val="left"/>
      <w:pPr>
        <w:ind w:left="704"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F9677B9"/>
    <w:multiLevelType w:val="multilevel"/>
    <w:tmpl w:val="1F9677B9"/>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204F3B0A"/>
    <w:multiLevelType w:val="multilevel"/>
    <w:tmpl w:val="204F3B0A"/>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121200C"/>
    <w:multiLevelType w:val="multilevel"/>
    <w:tmpl w:val="212120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1516057"/>
    <w:multiLevelType w:val="multilevel"/>
    <w:tmpl w:val="2151605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F9086D"/>
    <w:multiLevelType w:val="multilevel"/>
    <w:tmpl w:val="21F9086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246C0E3A"/>
    <w:multiLevelType w:val="multilevel"/>
    <w:tmpl w:val="246C0E3A"/>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2ABA5091"/>
    <w:multiLevelType w:val="multilevel"/>
    <w:tmpl w:val="2ABA509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AF651E5"/>
    <w:multiLevelType w:val="multilevel"/>
    <w:tmpl w:val="2AF651E5"/>
    <w:lvl w:ilvl="0">
      <w:start w:val="1"/>
      <w:numFmt w:val="decimal"/>
      <w:suff w:val="nothing"/>
      <w:lvlText w:val="(%1). "/>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B081EE9"/>
    <w:multiLevelType w:val="multilevel"/>
    <w:tmpl w:val="2B081EE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C7D045A"/>
    <w:multiLevelType w:val="multilevel"/>
    <w:tmpl w:val="2C7D045A"/>
    <w:lvl w:ilvl="0">
      <w:start w:val="1"/>
      <w:numFmt w:val="decimal"/>
      <w:suff w:val="nothing"/>
      <w:lvlText w:val="%1、 "/>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D223BC3"/>
    <w:multiLevelType w:val="multilevel"/>
    <w:tmpl w:val="2D223BC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DE55932"/>
    <w:multiLevelType w:val="multilevel"/>
    <w:tmpl w:val="2DE55932"/>
    <w:lvl w:ilvl="0">
      <w:start w:val="1"/>
      <w:numFmt w:val="chineseCountingThousand"/>
      <w:suff w:val="nothing"/>
      <w:lvlText w:val="%1、"/>
      <w:lvlJc w:val="left"/>
      <w:pPr>
        <w:ind w:left="420" w:hanging="420"/>
      </w:pPr>
      <w:rPr>
        <w:rFonts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E827FC5"/>
    <w:multiLevelType w:val="multilevel"/>
    <w:tmpl w:val="2E827FC5"/>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EDF5FFD"/>
    <w:multiLevelType w:val="multilevel"/>
    <w:tmpl w:val="2EDF5FFD"/>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F300F94"/>
    <w:multiLevelType w:val="multilevel"/>
    <w:tmpl w:val="2F300F9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321F7C35"/>
    <w:multiLevelType w:val="multilevel"/>
    <w:tmpl w:val="321F7C3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333C38BB"/>
    <w:multiLevelType w:val="multilevel"/>
    <w:tmpl w:val="333C38BB"/>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438131C"/>
    <w:multiLevelType w:val="multilevel"/>
    <w:tmpl w:val="343813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52D39A8"/>
    <w:multiLevelType w:val="multilevel"/>
    <w:tmpl w:val="352D39A8"/>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356C3B2A"/>
    <w:multiLevelType w:val="multilevel"/>
    <w:tmpl w:val="356C3B2A"/>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36214AF8"/>
    <w:multiLevelType w:val="multilevel"/>
    <w:tmpl w:val="36214AF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7C3610E"/>
    <w:multiLevelType w:val="multilevel"/>
    <w:tmpl w:val="37C3610E"/>
    <w:lvl w:ilvl="0">
      <w:start w:val="1"/>
      <w:numFmt w:val="chineseCountingThousand"/>
      <w:lvlText w:val="%1、"/>
      <w:lvlJc w:val="left"/>
      <w:pPr>
        <w:ind w:left="704"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383D41D3"/>
    <w:multiLevelType w:val="multilevel"/>
    <w:tmpl w:val="383D41D3"/>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D2B6D0A"/>
    <w:multiLevelType w:val="multilevel"/>
    <w:tmpl w:val="3D2B6D0A"/>
    <w:lvl w:ilvl="0">
      <w:start w:val="1"/>
      <w:numFmt w:val="chineseCountingThousand"/>
      <w:lvlText w:val="(%1)"/>
      <w:lvlJc w:val="left"/>
      <w:pPr>
        <w:ind w:left="420" w:hanging="420"/>
      </w:pPr>
      <w:rPr>
        <w:rFonts w:asciiTheme="minorHAnsi" w:hAnsiTheme="minorHAnsi" w:hint="default"/>
      </w:r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3D620F38"/>
    <w:multiLevelType w:val="multilevel"/>
    <w:tmpl w:val="3D620F38"/>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DC039A2"/>
    <w:multiLevelType w:val="multilevel"/>
    <w:tmpl w:val="3DC039A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E9941EA"/>
    <w:multiLevelType w:val="multilevel"/>
    <w:tmpl w:val="3E9941EA"/>
    <w:lvl w:ilvl="0">
      <w:start w:val="1"/>
      <w:numFmt w:val="decimal"/>
      <w:lvlText w:val="(%1). "/>
      <w:lvlJc w:val="left"/>
      <w:pPr>
        <w:ind w:left="84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3EA740FE"/>
    <w:multiLevelType w:val="multilevel"/>
    <w:tmpl w:val="3EA740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41EC2B85"/>
    <w:multiLevelType w:val="multilevel"/>
    <w:tmpl w:val="41EC2B8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nsid w:val="42F33200"/>
    <w:multiLevelType w:val="multilevel"/>
    <w:tmpl w:val="42F33200"/>
    <w:lvl w:ilvl="0">
      <w:start w:val="1"/>
      <w:numFmt w:val="decimal"/>
      <w:lvlText w:val="%1."/>
      <w:lvlJc w:val="left"/>
      <w:pPr>
        <w:ind w:left="420" w:hanging="420"/>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448C6887"/>
    <w:multiLevelType w:val="multilevel"/>
    <w:tmpl w:val="448C688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5D95701"/>
    <w:multiLevelType w:val="multilevel"/>
    <w:tmpl w:val="45D957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4802360A"/>
    <w:multiLevelType w:val="multilevel"/>
    <w:tmpl w:val="4802360A"/>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4AC23DB8"/>
    <w:multiLevelType w:val="multilevel"/>
    <w:tmpl w:val="4AC23DB8"/>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4AF02474"/>
    <w:multiLevelType w:val="multilevel"/>
    <w:tmpl w:val="4AF0247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B8A1F74"/>
    <w:multiLevelType w:val="multilevel"/>
    <w:tmpl w:val="4B8A1F7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8">
    <w:nsid w:val="4D5D3C22"/>
    <w:multiLevelType w:val="multilevel"/>
    <w:tmpl w:val="4D5D3C2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4E9B6002"/>
    <w:multiLevelType w:val="multilevel"/>
    <w:tmpl w:val="4E9B600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4EAF4C3A"/>
    <w:multiLevelType w:val="multilevel"/>
    <w:tmpl w:val="4EAF4C3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nsid w:val="511727FE"/>
    <w:multiLevelType w:val="multilevel"/>
    <w:tmpl w:val="511727F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2">
    <w:nsid w:val="51265863"/>
    <w:multiLevelType w:val="multilevel"/>
    <w:tmpl w:val="51265863"/>
    <w:lvl w:ilvl="0">
      <w:start w:val="1"/>
      <w:numFmt w:val="chineseCountingThousand"/>
      <w:lvlText w:val="(%1)"/>
      <w:lvlJc w:val="left"/>
      <w:pPr>
        <w:ind w:left="420" w:hanging="420"/>
      </w:pPr>
    </w:lvl>
    <w:lvl w:ilvl="1">
      <w:start w:val="1"/>
      <w:numFmt w:val="decimal"/>
      <w:lvlText w:val="(%2). "/>
      <w:lvlJc w:val="left"/>
      <w:pPr>
        <w:ind w:left="840" w:hanging="420"/>
      </w:pPr>
      <w:rPr>
        <w:rFonts w:ascii="宋体" w:eastAsia="宋体" w:hAnsi="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5141766E"/>
    <w:multiLevelType w:val="multilevel"/>
    <w:tmpl w:val="5141766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nsid w:val="542027AB"/>
    <w:multiLevelType w:val="multilevel"/>
    <w:tmpl w:val="542027AB"/>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54B577AB"/>
    <w:multiLevelType w:val="multilevel"/>
    <w:tmpl w:val="54B577A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573E1F07"/>
    <w:multiLevelType w:val="multilevel"/>
    <w:tmpl w:val="573E1F0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57D70C03"/>
    <w:multiLevelType w:val="multilevel"/>
    <w:tmpl w:val="57D70C0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8433A16"/>
    <w:multiLevelType w:val="multilevel"/>
    <w:tmpl w:val="58433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59862246"/>
    <w:multiLevelType w:val="multilevel"/>
    <w:tmpl w:val="5986224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60421A59"/>
    <w:multiLevelType w:val="multilevel"/>
    <w:tmpl w:val="60421A59"/>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634A69CA"/>
    <w:multiLevelType w:val="multilevel"/>
    <w:tmpl w:val="634A69C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63C25BDC"/>
    <w:multiLevelType w:val="multilevel"/>
    <w:tmpl w:val="63C25BDC"/>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6505491D"/>
    <w:multiLevelType w:val="multilevel"/>
    <w:tmpl w:val="6505491D"/>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694D0F71"/>
    <w:multiLevelType w:val="multilevel"/>
    <w:tmpl w:val="694D0F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A657A8A"/>
    <w:multiLevelType w:val="multilevel"/>
    <w:tmpl w:val="6A657A8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6D7319EB"/>
    <w:multiLevelType w:val="multilevel"/>
    <w:tmpl w:val="6D7319EB"/>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6E225922"/>
    <w:multiLevelType w:val="multilevel"/>
    <w:tmpl w:val="6E22592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6F111C3A"/>
    <w:multiLevelType w:val="multilevel"/>
    <w:tmpl w:val="6F111C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701D5786"/>
    <w:multiLevelType w:val="multilevel"/>
    <w:tmpl w:val="701D578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70E42A22"/>
    <w:multiLevelType w:val="multilevel"/>
    <w:tmpl w:val="70E42A2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2">
    <w:nsid w:val="728231A6"/>
    <w:multiLevelType w:val="multilevel"/>
    <w:tmpl w:val="728231A6"/>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72921865"/>
    <w:multiLevelType w:val="multilevel"/>
    <w:tmpl w:val="72921865"/>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739563DA"/>
    <w:multiLevelType w:val="multilevel"/>
    <w:tmpl w:val="739563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73FB28AC"/>
    <w:multiLevelType w:val="multilevel"/>
    <w:tmpl w:val="73FB28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6">
    <w:nsid w:val="750508FB"/>
    <w:multiLevelType w:val="multilevel"/>
    <w:tmpl w:val="750508FB"/>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75482B44"/>
    <w:multiLevelType w:val="multilevel"/>
    <w:tmpl w:val="75482B44"/>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76B4167B"/>
    <w:multiLevelType w:val="multilevel"/>
    <w:tmpl w:val="76B4167B"/>
    <w:lvl w:ilvl="0">
      <w:start w:val="1"/>
      <w:numFmt w:val="decimal"/>
      <w:lvlText w:val="%1、"/>
      <w:lvlJc w:val="left"/>
      <w:pPr>
        <w:ind w:left="420" w:hanging="420"/>
      </w:pPr>
      <w:rPr>
        <w:rFonts w:ascii="宋体" w:eastAsia="宋体" w:hAnsi="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77111D1D"/>
    <w:multiLevelType w:val="multilevel"/>
    <w:tmpl w:val="77111D1D"/>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77194021"/>
    <w:multiLevelType w:val="multilevel"/>
    <w:tmpl w:val="7719402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87035DE"/>
    <w:multiLevelType w:val="multilevel"/>
    <w:tmpl w:val="787035D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nsid w:val="7B1E025F"/>
    <w:multiLevelType w:val="multilevel"/>
    <w:tmpl w:val="7B1E025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7B606A2D"/>
    <w:multiLevelType w:val="multilevel"/>
    <w:tmpl w:val="7B606A2D"/>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4">
    <w:nsid w:val="7C0C1B4F"/>
    <w:multiLevelType w:val="multilevel"/>
    <w:tmpl w:val="7C0C1B4F"/>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5">
    <w:nsid w:val="7D07444B"/>
    <w:multiLevelType w:val="multilevel"/>
    <w:tmpl w:val="7D07444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nsid w:val="7E7E7E18"/>
    <w:multiLevelType w:val="multilevel"/>
    <w:tmpl w:val="7E7E7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7FCC199E"/>
    <w:multiLevelType w:val="multilevel"/>
    <w:tmpl w:val="7FCC199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3"/>
  </w:num>
  <w:num w:numId="2">
    <w:abstractNumId w:val="18"/>
  </w:num>
  <w:num w:numId="3">
    <w:abstractNumId w:val="26"/>
  </w:num>
  <w:num w:numId="4">
    <w:abstractNumId w:val="22"/>
  </w:num>
  <w:num w:numId="5">
    <w:abstractNumId w:val="9"/>
  </w:num>
  <w:num w:numId="6">
    <w:abstractNumId w:val="33"/>
  </w:num>
  <w:num w:numId="7">
    <w:abstractNumId w:val="45"/>
  </w:num>
  <w:num w:numId="8">
    <w:abstractNumId w:val="13"/>
  </w:num>
  <w:num w:numId="9">
    <w:abstractNumId w:val="35"/>
  </w:num>
  <w:num w:numId="10">
    <w:abstractNumId w:val="17"/>
  </w:num>
  <w:num w:numId="11">
    <w:abstractNumId w:val="59"/>
  </w:num>
  <w:num w:numId="12">
    <w:abstractNumId w:val="82"/>
  </w:num>
  <w:num w:numId="13">
    <w:abstractNumId w:val="66"/>
  </w:num>
  <w:num w:numId="14">
    <w:abstractNumId w:val="83"/>
  </w:num>
  <w:num w:numId="15">
    <w:abstractNumId w:val="16"/>
  </w:num>
  <w:num w:numId="16">
    <w:abstractNumId w:val="21"/>
  </w:num>
  <w:num w:numId="17">
    <w:abstractNumId w:val="75"/>
  </w:num>
  <w:num w:numId="18">
    <w:abstractNumId w:val="27"/>
  </w:num>
  <w:num w:numId="19">
    <w:abstractNumId w:val="53"/>
  </w:num>
  <w:num w:numId="20">
    <w:abstractNumId w:val="92"/>
  </w:num>
  <w:num w:numId="21">
    <w:abstractNumId w:val="64"/>
  </w:num>
  <w:num w:numId="22">
    <w:abstractNumId w:val="46"/>
  </w:num>
  <w:num w:numId="23">
    <w:abstractNumId w:val="55"/>
  </w:num>
  <w:num w:numId="24">
    <w:abstractNumId w:val="3"/>
  </w:num>
  <w:num w:numId="25">
    <w:abstractNumId w:val="32"/>
  </w:num>
  <w:num w:numId="26">
    <w:abstractNumId w:val="76"/>
  </w:num>
  <w:num w:numId="27">
    <w:abstractNumId w:val="28"/>
  </w:num>
  <w:num w:numId="28">
    <w:abstractNumId w:val="81"/>
  </w:num>
  <w:num w:numId="29">
    <w:abstractNumId w:val="70"/>
  </w:num>
  <w:num w:numId="30">
    <w:abstractNumId w:val="12"/>
  </w:num>
  <w:num w:numId="31">
    <w:abstractNumId w:val="72"/>
  </w:num>
  <w:num w:numId="32">
    <w:abstractNumId w:val="25"/>
  </w:num>
  <w:num w:numId="33">
    <w:abstractNumId w:val="89"/>
  </w:num>
  <w:num w:numId="34">
    <w:abstractNumId w:val="51"/>
  </w:num>
  <w:num w:numId="35">
    <w:abstractNumId w:val="47"/>
  </w:num>
  <w:num w:numId="36">
    <w:abstractNumId w:val="2"/>
  </w:num>
  <w:num w:numId="37">
    <w:abstractNumId w:val="65"/>
  </w:num>
  <w:num w:numId="38">
    <w:abstractNumId w:val="23"/>
  </w:num>
  <w:num w:numId="39">
    <w:abstractNumId w:val="79"/>
  </w:num>
  <w:num w:numId="40">
    <w:abstractNumId w:val="4"/>
  </w:num>
  <w:num w:numId="41">
    <w:abstractNumId w:val="20"/>
  </w:num>
  <w:num w:numId="42">
    <w:abstractNumId w:val="8"/>
  </w:num>
  <w:num w:numId="43">
    <w:abstractNumId w:val="36"/>
  </w:num>
  <w:num w:numId="44">
    <w:abstractNumId w:val="80"/>
  </w:num>
  <w:num w:numId="45">
    <w:abstractNumId w:val="88"/>
  </w:num>
  <w:num w:numId="46">
    <w:abstractNumId w:val="50"/>
  </w:num>
  <w:num w:numId="47">
    <w:abstractNumId w:val="15"/>
  </w:num>
  <w:num w:numId="48">
    <w:abstractNumId w:val="11"/>
  </w:num>
  <w:num w:numId="49">
    <w:abstractNumId w:val="84"/>
  </w:num>
  <w:num w:numId="50">
    <w:abstractNumId w:val="37"/>
  </w:num>
  <w:num w:numId="51">
    <w:abstractNumId w:val="78"/>
  </w:num>
  <w:num w:numId="52">
    <w:abstractNumId w:val="90"/>
  </w:num>
  <w:num w:numId="53">
    <w:abstractNumId w:val="96"/>
  </w:num>
  <w:num w:numId="54">
    <w:abstractNumId w:val="97"/>
  </w:num>
  <w:num w:numId="55">
    <w:abstractNumId w:val="38"/>
  </w:num>
  <w:num w:numId="56">
    <w:abstractNumId w:val="7"/>
  </w:num>
  <w:num w:numId="57">
    <w:abstractNumId w:val="93"/>
  </w:num>
  <w:num w:numId="58">
    <w:abstractNumId w:val="14"/>
  </w:num>
  <w:num w:numId="59">
    <w:abstractNumId w:val="44"/>
  </w:num>
  <w:num w:numId="60">
    <w:abstractNumId w:val="86"/>
  </w:num>
  <w:num w:numId="61">
    <w:abstractNumId w:val="41"/>
  </w:num>
  <w:num w:numId="62">
    <w:abstractNumId w:val="91"/>
  </w:num>
  <w:num w:numId="63">
    <w:abstractNumId w:val="56"/>
  </w:num>
  <w:num w:numId="64">
    <w:abstractNumId w:val="73"/>
  </w:num>
  <w:num w:numId="65">
    <w:abstractNumId w:val="29"/>
  </w:num>
  <w:num w:numId="66">
    <w:abstractNumId w:val="95"/>
  </w:num>
  <w:num w:numId="67">
    <w:abstractNumId w:val="34"/>
  </w:num>
  <w:num w:numId="68">
    <w:abstractNumId w:val="94"/>
  </w:num>
  <w:num w:numId="69">
    <w:abstractNumId w:val="19"/>
  </w:num>
  <w:num w:numId="70">
    <w:abstractNumId w:val="10"/>
  </w:num>
  <w:num w:numId="71">
    <w:abstractNumId w:val="74"/>
  </w:num>
  <w:num w:numId="72">
    <w:abstractNumId w:val="40"/>
  </w:num>
  <w:num w:numId="73">
    <w:abstractNumId w:val="24"/>
  </w:num>
  <w:num w:numId="74">
    <w:abstractNumId w:val="54"/>
  </w:num>
  <w:num w:numId="75">
    <w:abstractNumId w:val="68"/>
  </w:num>
  <w:num w:numId="76">
    <w:abstractNumId w:val="58"/>
  </w:num>
  <w:num w:numId="77">
    <w:abstractNumId w:val="1"/>
  </w:num>
  <w:num w:numId="78">
    <w:abstractNumId w:val="71"/>
  </w:num>
  <w:num w:numId="79">
    <w:abstractNumId w:val="57"/>
  </w:num>
  <w:num w:numId="80">
    <w:abstractNumId w:val="61"/>
  </w:num>
  <w:num w:numId="81">
    <w:abstractNumId w:val="85"/>
  </w:num>
  <w:num w:numId="82">
    <w:abstractNumId w:val="39"/>
  </w:num>
  <w:num w:numId="83">
    <w:abstractNumId w:val="6"/>
  </w:num>
  <w:num w:numId="84">
    <w:abstractNumId w:val="63"/>
  </w:num>
  <w:num w:numId="85">
    <w:abstractNumId w:val="77"/>
  </w:num>
  <w:num w:numId="86">
    <w:abstractNumId w:val="49"/>
  </w:num>
  <w:num w:numId="87">
    <w:abstractNumId w:val="67"/>
  </w:num>
  <w:num w:numId="88">
    <w:abstractNumId w:val="60"/>
  </w:num>
  <w:num w:numId="89">
    <w:abstractNumId w:val="30"/>
  </w:num>
  <w:num w:numId="90">
    <w:abstractNumId w:val="69"/>
  </w:num>
  <w:num w:numId="91">
    <w:abstractNumId w:val="42"/>
  </w:num>
  <w:num w:numId="92">
    <w:abstractNumId w:val="5"/>
  </w:num>
  <w:num w:numId="93">
    <w:abstractNumId w:val="62"/>
  </w:num>
  <w:num w:numId="94">
    <w:abstractNumId w:val="0"/>
  </w:num>
  <w:num w:numId="95">
    <w:abstractNumId w:val="48"/>
  </w:num>
  <w:num w:numId="96">
    <w:abstractNumId w:val="52"/>
  </w:num>
  <w:num w:numId="97">
    <w:abstractNumId w:val="87"/>
  </w:num>
  <w:num w:numId="98">
    <w:abstractNumId w:val="31"/>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6AC"/>
    <w:rsid w:val="00000CED"/>
    <w:rsid w:val="0000102D"/>
    <w:rsid w:val="0000104D"/>
    <w:rsid w:val="0000131D"/>
    <w:rsid w:val="00001469"/>
    <w:rsid w:val="000015C9"/>
    <w:rsid w:val="00001B33"/>
    <w:rsid w:val="00001E8C"/>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0EA5"/>
    <w:rsid w:val="000110A4"/>
    <w:rsid w:val="000121BF"/>
    <w:rsid w:val="000122EE"/>
    <w:rsid w:val="00012469"/>
    <w:rsid w:val="00012702"/>
    <w:rsid w:val="00012AFC"/>
    <w:rsid w:val="000130AF"/>
    <w:rsid w:val="000133F7"/>
    <w:rsid w:val="000139E7"/>
    <w:rsid w:val="00013FF0"/>
    <w:rsid w:val="000140AF"/>
    <w:rsid w:val="0001419E"/>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7B3"/>
    <w:rsid w:val="0002292A"/>
    <w:rsid w:val="00022EDA"/>
    <w:rsid w:val="0002301E"/>
    <w:rsid w:val="000231BD"/>
    <w:rsid w:val="000231DC"/>
    <w:rsid w:val="000239D2"/>
    <w:rsid w:val="00023BEB"/>
    <w:rsid w:val="00023C73"/>
    <w:rsid w:val="000243EE"/>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335F"/>
    <w:rsid w:val="00053505"/>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911"/>
    <w:rsid w:val="00075C45"/>
    <w:rsid w:val="00075E3A"/>
    <w:rsid w:val="00075E54"/>
    <w:rsid w:val="00076117"/>
    <w:rsid w:val="000764FD"/>
    <w:rsid w:val="000767C7"/>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0A28"/>
    <w:rsid w:val="000A1026"/>
    <w:rsid w:val="000A11A5"/>
    <w:rsid w:val="000A1547"/>
    <w:rsid w:val="000A16A6"/>
    <w:rsid w:val="000A199C"/>
    <w:rsid w:val="000A1CBE"/>
    <w:rsid w:val="000A25F6"/>
    <w:rsid w:val="000A26EE"/>
    <w:rsid w:val="000A3714"/>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AD4"/>
    <w:rsid w:val="000B1DB7"/>
    <w:rsid w:val="000B2333"/>
    <w:rsid w:val="000B23C8"/>
    <w:rsid w:val="000B28AE"/>
    <w:rsid w:val="000B28F3"/>
    <w:rsid w:val="000B31E0"/>
    <w:rsid w:val="000B3557"/>
    <w:rsid w:val="000B363F"/>
    <w:rsid w:val="000B38F9"/>
    <w:rsid w:val="000B3C1D"/>
    <w:rsid w:val="000B4A82"/>
    <w:rsid w:val="000B4B18"/>
    <w:rsid w:val="000B4BDA"/>
    <w:rsid w:val="000B5098"/>
    <w:rsid w:val="000B5455"/>
    <w:rsid w:val="000B5590"/>
    <w:rsid w:val="000B5992"/>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C2E"/>
    <w:rsid w:val="000C3232"/>
    <w:rsid w:val="000C37A8"/>
    <w:rsid w:val="000C3A06"/>
    <w:rsid w:val="000C3D52"/>
    <w:rsid w:val="000C40B3"/>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2A"/>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90A"/>
    <w:rsid w:val="00101B38"/>
    <w:rsid w:val="001022D3"/>
    <w:rsid w:val="001026CF"/>
    <w:rsid w:val="0010345C"/>
    <w:rsid w:val="00103661"/>
    <w:rsid w:val="001036AD"/>
    <w:rsid w:val="001038D1"/>
    <w:rsid w:val="00103BDD"/>
    <w:rsid w:val="00104087"/>
    <w:rsid w:val="001044B7"/>
    <w:rsid w:val="001044EA"/>
    <w:rsid w:val="001044F3"/>
    <w:rsid w:val="001048FE"/>
    <w:rsid w:val="00105238"/>
    <w:rsid w:val="00105921"/>
    <w:rsid w:val="001059DB"/>
    <w:rsid w:val="00105F72"/>
    <w:rsid w:val="00106740"/>
    <w:rsid w:val="00107599"/>
    <w:rsid w:val="00107A8E"/>
    <w:rsid w:val="00107CD9"/>
    <w:rsid w:val="0011023E"/>
    <w:rsid w:val="00110611"/>
    <w:rsid w:val="00110717"/>
    <w:rsid w:val="00110D00"/>
    <w:rsid w:val="001116D4"/>
    <w:rsid w:val="00111BAC"/>
    <w:rsid w:val="00111D4E"/>
    <w:rsid w:val="00111E23"/>
    <w:rsid w:val="0011218D"/>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61"/>
    <w:rsid w:val="00127E76"/>
    <w:rsid w:val="001302AE"/>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CB8"/>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67"/>
    <w:rsid w:val="00147584"/>
    <w:rsid w:val="00147823"/>
    <w:rsid w:val="00147900"/>
    <w:rsid w:val="00147BFC"/>
    <w:rsid w:val="00147DB1"/>
    <w:rsid w:val="00150531"/>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7FB"/>
    <w:rsid w:val="00153852"/>
    <w:rsid w:val="00153F4B"/>
    <w:rsid w:val="00154101"/>
    <w:rsid w:val="001541EB"/>
    <w:rsid w:val="001543D4"/>
    <w:rsid w:val="0015445C"/>
    <w:rsid w:val="0015450F"/>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6781A"/>
    <w:rsid w:val="00170327"/>
    <w:rsid w:val="0017040F"/>
    <w:rsid w:val="00170450"/>
    <w:rsid w:val="00170461"/>
    <w:rsid w:val="00170650"/>
    <w:rsid w:val="001711F3"/>
    <w:rsid w:val="0017134C"/>
    <w:rsid w:val="001715B1"/>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959"/>
    <w:rsid w:val="00177D11"/>
    <w:rsid w:val="00177F7C"/>
    <w:rsid w:val="0018000D"/>
    <w:rsid w:val="00180E29"/>
    <w:rsid w:val="00180F49"/>
    <w:rsid w:val="00180FFE"/>
    <w:rsid w:val="001815B8"/>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B57"/>
    <w:rsid w:val="001A4F7F"/>
    <w:rsid w:val="001A5089"/>
    <w:rsid w:val="001A55D4"/>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3076"/>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BF"/>
    <w:rsid w:val="001C2748"/>
    <w:rsid w:val="001C2900"/>
    <w:rsid w:val="001C2BDA"/>
    <w:rsid w:val="001C2C05"/>
    <w:rsid w:val="001C2E70"/>
    <w:rsid w:val="001C2F81"/>
    <w:rsid w:val="001C302B"/>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3318"/>
    <w:rsid w:val="001D371D"/>
    <w:rsid w:val="001D38C2"/>
    <w:rsid w:val="001D4085"/>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8F6"/>
    <w:rsid w:val="001F1A82"/>
    <w:rsid w:val="001F1C23"/>
    <w:rsid w:val="001F2449"/>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51C"/>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6FD7"/>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B4B"/>
    <w:rsid w:val="00235448"/>
    <w:rsid w:val="0023599E"/>
    <w:rsid w:val="00235A3C"/>
    <w:rsid w:val="00235F58"/>
    <w:rsid w:val="002363C4"/>
    <w:rsid w:val="002366DD"/>
    <w:rsid w:val="0023677E"/>
    <w:rsid w:val="002367EB"/>
    <w:rsid w:val="00237721"/>
    <w:rsid w:val="00237BC1"/>
    <w:rsid w:val="0024010C"/>
    <w:rsid w:val="0024061C"/>
    <w:rsid w:val="002411E8"/>
    <w:rsid w:val="00241BC8"/>
    <w:rsid w:val="00241D41"/>
    <w:rsid w:val="0024280E"/>
    <w:rsid w:val="00243224"/>
    <w:rsid w:val="002434A7"/>
    <w:rsid w:val="0024427C"/>
    <w:rsid w:val="00244291"/>
    <w:rsid w:val="00244882"/>
    <w:rsid w:val="00246851"/>
    <w:rsid w:val="002468AE"/>
    <w:rsid w:val="00246D02"/>
    <w:rsid w:val="00246D9D"/>
    <w:rsid w:val="00247828"/>
    <w:rsid w:val="002509EE"/>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3CB8"/>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9A"/>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A9E"/>
    <w:rsid w:val="00296E62"/>
    <w:rsid w:val="002972DF"/>
    <w:rsid w:val="0029765E"/>
    <w:rsid w:val="002A03FD"/>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DEB"/>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EF5"/>
    <w:rsid w:val="002C2F4A"/>
    <w:rsid w:val="002C30A7"/>
    <w:rsid w:val="002C3DB9"/>
    <w:rsid w:val="002C431F"/>
    <w:rsid w:val="002C4C80"/>
    <w:rsid w:val="002C5202"/>
    <w:rsid w:val="002C522F"/>
    <w:rsid w:val="002C6236"/>
    <w:rsid w:val="002C62A6"/>
    <w:rsid w:val="002C6444"/>
    <w:rsid w:val="002C6677"/>
    <w:rsid w:val="002C669A"/>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1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4FC8"/>
    <w:rsid w:val="00305763"/>
    <w:rsid w:val="00305947"/>
    <w:rsid w:val="00306732"/>
    <w:rsid w:val="00306A0B"/>
    <w:rsid w:val="00307010"/>
    <w:rsid w:val="003070FA"/>
    <w:rsid w:val="00307186"/>
    <w:rsid w:val="003077A5"/>
    <w:rsid w:val="00307F9B"/>
    <w:rsid w:val="00310188"/>
    <w:rsid w:val="003103BE"/>
    <w:rsid w:val="00310409"/>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D6"/>
    <w:rsid w:val="00314B9F"/>
    <w:rsid w:val="00314BF3"/>
    <w:rsid w:val="00314C6B"/>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823"/>
    <w:rsid w:val="00321887"/>
    <w:rsid w:val="003218FA"/>
    <w:rsid w:val="003223DE"/>
    <w:rsid w:val="003226F3"/>
    <w:rsid w:val="003228AC"/>
    <w:rsid w:val="003228EA"/>
    <w:rsid w:val="00322B0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14E"/>
    <w:rsid w:val="00337797"/>
    <w:rsid w:val="003377BE"/>
    <w:rsid w:val="00340878"/>
    <w:rsid w:val="00340B7E"/>
    <w:rsid w:val="00340BFC"/>
    <w:rsid w:val="00340D15"/>
    <w:rsid w:val="00340D58"/>
    <w:rsid w:val="00341011"/>
    <w:rsid w:val="003410F4"/>
    <w:rsid w:val="0034111B"/>
    <w:rsid w:val="00341440"/>
    <w:rsid w:val="003414D2"/>
    <w:rsid w:val="003416BB"/>
    <w:rsid w:val="003417AD"/>
    <w:rsid w:val="00341A8C"/>
    <w:rsid w:val="003422F0"/>
    <w:rsid w:val="0034257E"/>
    <w:rsid w:val="00342877"/>
    <w:rsid w:val="00342895"/>
    <w:rsid w:val="0034333F"/>
    <w:rsid w:val="003435E1"/>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01E"/>
    <w:rsid w:val="0036635B"/>
    <w:rsid w:val="0036668C"/>
    <w:rsid w:val="003669A6"/>
    <w:rsid w:val="00366BFF"/>
    <w:rsid w:val="00367382"/>
    <w:rsid w:val="0036747E"/>
    <w:rsid w:val="003701AC"/>
    <w:rsid w:val="00370645"/>
    <w:rsid w:val="00370B30"/>
    <w:rsid w:val="00370CBF"/>
    <w:rsid w:val="00371090"/>
    <w:rsid w:val="003716BA"/>
    <w:rsid w:val="003716CF"/>
    <w:rsid w:val="00371A5B"/>
    <w:rsid w:val="00372242"/>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9F"/>
    <w:rsid w:val="003756A8"/>
    <w:rsid w:val="0037647F"/>
    <w:rsid w:val="00376809"/>
    <w:rsid w:val="00376874"/>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31F"/>
    <w:rsid w:val="0039769A"/>
    <w:rsid w:val="003A0277"/>
    <w:rsid w:val="003A0316"/>
    <w:rsid w:val="003A063D"/>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958"/>
    <w:rsid w:val="003B61EE"/>
    <w:rsid w:val="003B6FEC"/>
    <w:rsid w:val="003B70FD"/>
    <w:rsid w:val="003B769E"/>
    <w:rsid w:val="003B7C0A"/>
    <w:rsid w:val="003C0190"/>
    <w:rsid w:val="003C021F"/>
    <w:rsid w:val="003C03D1"/>
    <w:rsid w:val="003C048B"/>
    <w:rsid w:val="003C0C33"/>
    <w:rsid w:val="003C0E9A"/>
    <w:rsid w:val="003C0FB8"/>
    <w:rsid w:val="003C105F"/>
    <w:rsid w:val="003C12B8"/>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A68"/>
    <w:rsid w:val="003D2DC7"/>
    <w:rsid w:val="003D2FBE"/>
    <w:rsid w:val="003D3EC6"/>
    <w:rsid w:val="003D43F0"/>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6F4"/>
    <w:rsid w:val="004008A0"/>
    <w:rsid w:val="00400E28"/>
    <w:rsid w:val="00401287"/>
    <w:rsid w:val="0040218F"/>
    <w:rsid w:val="00402274"/>
    <w:rsid w:val="004026AA"/>
    <w:rsid w:val="00402AD4"/>
    <w:rsid w:val="00403D3C"/>
    <w:rsid w:val="00403F36"/>
    <w:rsid w:val="004040FE"/>
    <w:rsid w:val="00404785"/>
    <w:rsid w:val="00404F2A"/>
    <w:rsid w:val="0040554F"/>
    <w:rsid w:val="00405FB4"/>
    <w:rsid w:val="004062D7"/>
    <w:rsid w:val="004063BD"/>
    <w:rsid w:val="00406AB6"/>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3FE1"/>
    <w:rsid w:val="00414424"/>
    <w:rsid w:val="00414636"/>
    <w:rsid w:val="00414936"/>
    <w:rsid w:val="00414D29"/>
    <w:rsid w:val="0041530D"/>
    <w:rsid w:val="00415552"/>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B7D"/>
    <w:rsid w:val="00425D6B"/>
    <w:rsid w:val="004263FD"/>
    <w:rsid w:val="0042695B"/>
    <w:rsid w:val="004273AC"/>
    <w:rsid w:val="004276C1"/>
    <w:rsid w:val="00427CC2"/>
    <w:rsid w:val="00430244"/>
    <w:rsid w:val="00430804"/>
    <w:rsid w:val="00432EBC"/>
    <w:rsid w:val="0043363F"/>
    <w:rsid w:val="00434DF3"/>
    <w:rsid w:val="00434FF6"/>
    <w:rsid w:val="00435BDC"/>
    <w:rsid w:val="00436A99"/>
    <w:rsid w:val="00436FF7"/>
    <w:rsid w:val="0043720F"/>
    <w:rsid w:val="00437592"/>
    <w:rsid w:val="00437608"/>
    <w:rsid w:val="00437B42"/>
    <w:rsid w:val="00437C27"/>
    <w:rsid w:val="00437C9C"/>
    <w:rsid w:val="0044008A"/>
    <w:rsid w:val="0044058B"/>
    <w:rsid w:val="0044102C"/>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5733"/>
    <w:rsid w:val="00446087"/>
    <w:rsid w:val="0044611D"/>
    <w:rsid w:val="00446284"/>
    <w:rsid w:val="00446AF2"/>
    <w:rsid w:val="00446D39"/>
    <w:rsid w:val="00446FAD"/>
    <w:rsid w:val="00447064"/>
    <w:rsid w:val="0044726D"/>
    <w:rsid w:val="004476C3"/>
    <w:rsid w:val="00450428"/>
    <w:rsid w:val="00450AF0"/>
    <w:rsid w:val="00450C2E"/>
    <w:rsid w:val="00450C3E"/>
    <w:rsid w:val="00450C9D"/>
    <w:rsid w:val="00450D05"/>
    <w:rsid w:val="00450FB6"/>
    <w:rsid w:val="004510C4"/>
    <w:rsid w:val="004519EA"/>
    <w:rsid w:val="00451D5B"/>
    <w:rsid w:val="00452A0A"/>
    <w:rsid w:val="00452B48"/>
    <w:rsid w:val="00452B89"/>
    <w:rsid w:val="00452EB4"/>
    <w:rsid w:val="004538E3"/>
    <w:rsid w:val="00453B5B"/>
    <w:rsid w:val="00453C6F"/>
    <w:rsid w:val="004544DA"/>
    <w:rsid w:val="004546AB"/>
    <w:rsid w:val="0045476B"/>
    <w:rsid w:val="0045548A"/>
    <w:rsid w:val="00455A2B"/>
    <w:rsid w:val="00455A6D"/>
    <w:rsid w:val="00455C8B"/>
    <w:rsid w:val="00456124"/>
    <w:rsid w:val="00456237"/>
    <w:rsid w:val="00456309"/>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4220"/>
    <w:rsid w:val="0046433D"/>
    <w:rsid w:val="00464399"/>
    <w:rsid w:val="00464E85"/>
    <w:rsid w:val="0046517B"/>
    <w:rsid w:val="00465293"/>
    <w:rsid w:val="00465503"/>
    <w:rsid w:val="00465C2D"/>
    <w:rsid w:val="00466490"/>
    <w:rsid w:val="004666A1"/>
    <w:rsid w:val="00466E88"/>
    <w:rsid w:val="00467282"/>
    <w:rsid w:val="004672E8"/>
    <w:rsid w:val="00467B5D"/>
    <w:rsid w:val="00467D56"/>
    <w:rsid w:val="00470144"/>
    <w:rsid w:val="00470802"/>
    <w:rsid w:val="00471044"/>
    <w:rsid w:val="0047110B"/>
    <w:rsid w:val="0047136B"/>
    <w:rsid w:val="00471AFF"/>
    <w:rsid w:val="00471E53"/>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2D90"/>
    <w:rsid w:val="004831A3"/>
    <w:rsid w:val="004836FA"/>
    <w:rsid w:val="0048374D"/>
    <w:rsid w:val="00483758"/>
    <w:rsid w:val="004838CA"/>
    <w:rsid w:val="0048432C"/>
    <w:rsid w:val="004843F9"/>
    <w:rsid w:val="004848A1"/>
    <w:rsid w:val="00484FD5"/>
    <w:rsid w:val="004852D0"/>
    <w:rsid w:val="00485F83"/>
    <w:rsid w:val="004860B6"/>
    <w:rsid w:val="00486140"/>
    <w:rsid w:val="0048770D"/>
    <w:rsid w:val="004877B8"/>
    <w:rsid w:val="00487C22"/>
    <w:rsid w:val="00487D34"/>
    <w:rsid w:val="004900D9"/>
    <w:rsid w:val="00490118"/>
    <w:rsid w:val="004905CA"/>
    <w:rsid w:val="00490BD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5E19"/>
    <w:rsid w:val="004960DF"/>
    <w:rsid w:val="00496263"/>
    <w:rsid w:val="0049685F"/>
    <w:rsid w:val="004974A2"/>
    <w:rsid w:val="0049770D"/>
    <w:rsid w:val="00497E65"/>
    <w:rsid w:val="004A0B68"/>
    <w:rsid w:val="004A0D0A"/>
    <w:rsid w:val="004A0D92"/>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E2"/>
    <w:rsid w:val="004A4F19"/>
    <w:rsid w:val="004A4F6D"/>
    <w:rsid w:val="004A4F80"/>
    <w:rsid w:val="004A522D"/>
    <w:rsid w:val="004A52E0"/>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DD7"/>
    <w:rsid w:val="004B7280"/>
    <w:rsid w:val="004B7AC0"/>
    <w:rsid w:val="004B7BA2"/>
    <w:rsid w:val="004B7CC1"/>
    <w:rsid w:val="004C03A3"/>
    <w:rsid w:val="004C04D9"/>
    <w:rsid w:val="004C05AD"/>
    <w:rsid w:val="004C0850"/>
    <w:rsid w:val="004C0857"/>
    <w:rsid w:val="004C147B"/>
    <w:rsid w:val="004C1AB2"/>
    <w:rsid w:val="004C1F0F"/>
    <w:rsid w:val="004C3057"/>
    <w:rsid w:val="004C35B3"/>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153"/>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0C3"/>
    <w:rsid w:val="004F0486"/>
    <w:rsid w:val="004F0563"/>
    <w:rsid w:val="004F0A14"/>
    <w:rsid w:val="004F0C1C"/>
    <w:rsid w:val="004F10AF"/>
    <w:rsid w:val="004F1142"/>
    <w:rsid w:val="004F15FC"/>
    <w:rsid w:val="004F260D"/>
    <w:rsid w:val="004F30B7"/>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24"/>
    <w:rsid w:val="00503CDD"/>
    <w:rsid w:val="00503D57"/>
    <w:rsid w:val="00503DB3"/>
    <w:rsid w:val="00503FD2"/>
    <w:rsid w:val="005047DA"/>
    <w:rsid w:val="00504CFC"/>
    <w:rsid w:val="00505979"/>
    <w:rsid w:val="00505CDC"/>
    <w:rsid w:val="00505E15"/>
    <w:rsid w:val="00506131"/>
    <w:rsid w:val="00506466"/>
    <w:rsid w:val="005067BD"/>
    <w:rsid w:val="00506B18"/>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858"/>
    <w:rsid w:val="00524C31"/>
    <w:rsid w:val="00524C4E"/>
    <w:rsid w:val="00524C5F"/>
    <w:rsid w:val="00524E8A"/>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11"/>
    <w:rsid w:val="0054213F"/>
    <w:rsid w:val="005421C0"/>
    <w:rsid w:val="005421E8"/>
    <w:rsid w:val="005428A2"/>
    <w:rsid w:val="00542B7D"/>
    <w:rsid w:val="00542C45"/>
    <w:rsid w:val="00542F05"/>
    <w:rsid w:val="00542F75"/>
    <w:rsid w:val="0054344F"/>
    <w:rsid w:val="00543700"/>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035"/>
    <w:rsid w:val="005703D9"/>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52B"/>
    <w:rsid w:val="005757AF"/>
    <w:rsid w:val="0057630C"/>
    <w:rsid w:val="0057641E"/>
    <w:rsid w:val="00576678"/>
    <w:rsid w:val="005769A0"/>
    <w:rsid w:val="00576FB0"/>
    <w:rsid w:val="0057734E"/>
    <w:rsid w:val="005777E2"/>
    <w:rsid w:val="005778ED"/>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6CF"/>
    <w:rsid w:val="005B7BBB"/>
    <w:rsid w:val="005B7F43"/>
    <w:rsid w:val="005C07E6"/>
    <w:rsid w:val="005C0E12"/>
    <w:rsid w:val="005C0E20"/>
    <w:rsid w:val="005C1159"/>
    <w:rsid w:val="005C254C"/>
    <w:rsid w:val="005C25AC"/>
    <w:rsid w:val="005C2B04"/>
    <w:rsid w:val="005C2C94"/>
    <w:rsid w:val="005C3076"/>
    <w:rsid w:val="005C3215"/>
    <w:rsid w:val="005C3478"/>
    <w:rsid w:val="005C36ED"/>
    <w:rsid w:val="005C38AA"/>
    <w:rsid w:val="005C3A65"/>
    <w:rsid w:val="005C41CA"/>
    <w:rsid w:val="005C4406"/>
    <w:rsid w:val="005C44B9"/>
    <w:rsid w:val="005C46FB"/>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DFF"/>
    <w:rsid w:val="005D1436"/>
    <w:rsid w:val="005D149D"/>
    <w:rsid w:val="005D14F8"/>
    <w:rsid w:val="005D174B"/>
    <w:rsid w:val="005D1BB0"/>
    <w:rsid w:val="005D200F"/>
    <w:rsid w:val="005D2675"/>
    <w:rsid w:val="005D27D1"/>
    <w:rsid w:val="005D2AD0"/>
    <w:rsid w:val="005D2B6F"/>
    <w:rsid w:val="005D2BB1"/>
    <w:rsid w:val="005D2BB5"/>
    <w:rsid w:val="005D2EE7"/>
    <w:rsid w:val="005D4904"/>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5FA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0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B3"/>
    <w:rsid w:val="00603DCC"/>
    <w:rsid w:val="00603E5F"/>
    <w:rsid w:val="006046D0"/>
    <w:rsid w:val="00604FFD"/>
    <w:rsid w:val="006055D6"/>
    <w:rsid w:val="00605C47"/>
    <w:rsid w:val="00605CB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56E"/>
    <w:rsid w:val="00616875"/>
    <w:rsid w:val="0061747B"/>
    <w:rsid w:val="006176E8"/>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2FBE"/>
    <w:rsid w:val="00623146"/>
    <w:rsid w:val="00623C25"/>
    <w:rsid w:val="006240C0"/>
    <w:rsid w:val="0062480D"/>
    <w:rsid w:val="00624B0A"/>
    <w:rsid w:val="00624B65"/>
    <w:rsid w:val="006251CC"/>
    <w:rsid w:val="00625367"/>
    <w:rsid w:val="0062554B"/>
    <w:rsid w:val="00625F92"/>
    <w:rsid w:val="00626E22"/>
    <w:rsid w:val="00626E78"/>
    <w:rsid w:val="006277F0"/>
    <w:rsid w:val="00627E1A"/>
    <w:rsid w:val="00627EE3"/>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C21"/>
    <w:rsid w:val="00634E6E"/>
    <w:rsid w:val="006350DD"/>
    <w:rsid w:val="006351FE"/>
    <w:rsid w:val="006359A0"/>
    <w:rsid w:val="00636106"/>
    <w:rsid w:val="00636587"/>
    <w:rsid w:val="00636E8C"/>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1F6"/>
    <w:rsid w:val="00652356"/>
    <w:rsid w:val="006527C9"/>
    <w:rsid w:val="00652C41"/>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0E77"/>
    <w:rsid w:val="006819B7"/>
    <w:rsid w:val="006820D2"/>
    <w:rsid w:val="00682544"/>
    <w:rsid w:val="006825B6"/>
    <w:rsid w:val="00682846"/>
    <w:rsid w:val="006834D6"/>
    <w:rsid w:val="0068360F"/>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3578"/>
    <w:rsid w:val="006A39C0"/>
    <w:rsid w:val="006A40A6"/>
    <w:rsid w:val="006A464C"/>
    <w:rsid w:val="006A4916"/>
    <w:rsid w:val="006A4B26"/>
    <w:rsid w:val="006A4C58"/>
    <w:rsid w:val="006A4CD3"/>
    <w:rsid w:val="006A5414"/>
    <w:rsid w:val="006A55A3"/>
    <w:rsid w:val="006A5DBD"/>
    <w:rsid w:val="006A5EBB"/>
    <w:rsid w:val="006A6273"/>
    <w:rsid w:val="006A6605"/>
    <w:rsid w:val="006A668B"/>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2F04"/>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37E"/>
    <w:rsid w:val="006C4C17"/>
    <w:rsid w:val="006C5571"/>
    <w:rsid w:val="006C5904"/>
    <w:rsid w:val="006C5B9B"/>
    <w:rsid w:val="006C5CC4"/>
    <w:rsid w:val="006C6454"/>
    <w:rsid w:val="006C6904"/>
    <w:rsid w:val="006C697F"/>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2DC"/>
    <w:rsid w:val="006F4714"/>
    <w:rsid w:val="006F4B59"/>
    <w:rsid w:val="006F5356"/>
    <w:rsid w:val="006F577D"/>
    <w:rsid w:val="006F585E"/>
    <w:rsid w:val="006F7B86"/>
    <w:rsid w:val="006F7CD7"/>
    <w:rsid w:val="0070074B"/>
    <w:rsid w:val="0070088A"/>
    <w:rsid w:val="00700D8E"/>
    <w:rsid w:val="00700F26"/>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6419"/>
    <w:rsid w:val="00706638"/>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8D2"/>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19A4"/>
    <w:rsid w:val="00732055"/>
    <w:rsid w:val="0073232E"/>
    <w:rsid w:val="007325BF"/>
    <w:rsid w:val="007326C6"/>
    <w:rsid w:val="00732BD7"/>
    <w:rsid w:val="007335E0"/>
    <w:rsid w:val="00733611"/>
    <w:rsid w:val="00733709"/>
    <w:rsid w:val="007337F7"/>
    <w:rsid w:val="0073399D"/>
    <w:rsid w:val="00733DFE"/>
    <w:rsid w:val="007343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57B"/>
    <w:rsid w:val="007427BF"/>
    <w:rsid w:val="00742CE6"/>
    <w:rsid w:val="00743AE4"/>
    <w:rsid w:val="00743D6F"/>
    <w:rsid w:val="0074495E"/>
    <w:rsid w:val="00744A17"/>
    <w:rsid w:val="00744C0B"/>
    <w:rsid w:val="00744E23"/>
    <w:rsid w:val="00744F08"/>
    <w:rsid w:val="00745192"/>
    <w:rsid w:val="00745421"/>
    <w:rsid w:val="0074586C"/>
    <w:rsid w:val="00745F15"/>
    <w:rsid w:val="00745FC7"/>
    <w:rsid w:val="00746185"/>
    <w:rsid w:val="00746482"/>
    <w:rsid w:val="0074655C"/>
    <w:rsid w:val="00746A18"/>
    <w:rsid w:val="00746DCD"/>
    <w:rsid w:val="00747053"/>
    <w:rsid w:val="00747106"/>
    <w:rsid w:val="0074733C"/>
    <w:rsid w:val="00747F08"/>
    <w:rsid w:val="00747F28"/>
    <w:rsid w:val="00747F8A"/>
    <w:rsid w:val="00747FB9"/>
    <w:rsid w:val="007507AB"/>
    <w:rsid w:val="00750B28"/>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72A"/>
    <w:rsid w:val="007608C3"/>
    <w:rsid w:val="00761B1E"/>
    <w:rsid w:val="007623EB"/>
    <w:rsid w:val="0076258B"/>
    <w:rsid w:val="00762CE9"/>
    <w:rsid w:val="00762F17"/>
    <w:rsid w:val="00763A71"/>
    <w:rsid w:val="007642C0"/>
    <w:rsid w:val="00765360"/>
    <w:rsid w:val="007656A8"/>
    <w:rsid w:val="00765759"/>
    <w:rsid w:val="00765F75"/>
    <w:rsid w:val="007662B2"/>
    <w:rsid w:val="007667A1"/>
    <w:rsid w:val="007669E0"/>
    <w:rsid w:val="00766DB0"/>
    <w:rsid w:val="00767CEB"/>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30EB"/>
    <w:rsid w:val="007835AF"/>
    <w:rsid w:val="007836FD"/>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F24"/>
    <w:rsid w:val="007A01DE"/>
    <w:rsid w:val="007A0248"/>
    <w:rsid w:val="007A0A3B"/>
    <w:rsid w:val="007A13F1"/>
    <w:rsid w:val="007A143E"/>
    <w:rsid w:val="007A1619"/>
    <w:rsid w:val="007A1A5A"/>
    <w:rsid w:val="007A1D8A"/>
    <w:rsid w:val="007A2778"/>
    <w:rsid w:val="007A2A31"/>
    <w:rsid w:val="007A2E9B"/>
    <w:rsid w:val="007A3837"/>
    <w:rsid w:val="007A3E3E"/>
    <w:rsid w:val="007A425D"/>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92A"/>
    <w:rsid w:val="007A7E9B"/>
    <w:rsid w:val="007B02DA"/>
    <w:rsid w:val="007B03F4"/>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934"/>
    <w:rsid w:val="007D3A2E"/>
    <w:rsid w:val="007D3AAB"/>
    <w:rsid w:val="007D40B5"/>
    <w:rsid w:val="007D464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332"/>
    <w:rsid w:val="007E53F0"/>
    <w:rsid w:val="007E562A"/>
    <w:rsid w:val="007E58C5"/>
    <w:rsid w:val="007E5958"/>
    <w:rsid w:val="007E5DA7"/>
    <w:rsid w:val="007E5F51"/>
    <w:rsid w:val="007E6AD8"/>
    <w:rsid w:val="007E7C28"/>
    <w:rsid w:val="007E7C34"/>
    <w:rsid w:val="007E7D4F"/>
    <w:rsid w:val="007E7DEE"/>
    <w:rsid w:val="007E7E0A"/>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269"/>
    <w:rsid w:val="008014F8"/>
    <w:rsid w:val="00801798"/>
    <w:rsid w:val="00801D3E"/>
    <w:rsid w:val="00802705"/>
    <w:rsid w:val="00802832"/>
    <w:rsid w:val="00802A9F"/>
    <w:rsid w:val="00802CA4"/>
    <w:rsid w:val="008030CA"/>
    <w:rsid w:val="008030D8"/>
    <w:rsid w:val="008031BA"/>
    <w:rsid w:val="00803278"/>
    <w:rsid w:val="00803317"/>
    <w:rsid w:val="00803449"/>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932"/>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A84"/>
    <w:rsid w:val="008302B3"/>
    <w:rsid w:val="008303C3"/>
    <w:rsid w:val="008304F7"/>
    <w:rsid w:val="00830D84"/>
    <w:rsid w:val="008314E2"/>
    <w:rsid w:val="0083198D"/>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541"/>
    <w:rsid w:val="00836799"/>
    <w:rsid w:val="00836EFA"/>
    <w:rsid w:val="0083752B"/>
    <w:rsid w:val="008376EB"/>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5DB"/>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7073A"/>
    <w:rsid w:val="0087115D"/>
    <w:rsid w:val="008711EA"/>
    <w:rsid w:val="00871235"/>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D4D"/>
    <w:rsid w:val="008764A6"/>
    <w:rsid w:val="00876903"/>
    <w:rsid w:val="00876AEB"/>
    <w:rsid w:val="008779C5"/>
    <w:rsid w:val="00877C13"/>
    <w:rsid w:val="00877EDE"/>
    <w:rsid w:val="00880FA5"/>
    <w:rsid w:val="008811CC"/>
    <w:rsid w:val="0088175C"/>
    <w:rsid w:val="008818EB"/>
    <w:rsid w:val="00881E57"/>
    <w:rsid w:val="00882A3B"/>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0E4"/>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6D2"/>
    <w:rsid w:val="008B0CDC"/>
    <w:rsid w:val="008B0F2C"/>
    <w:rsid w:val="008B1299"/>
    <w:rsid w:val="008B13D9"/>
    <w:rsid w:val="008B158E"/>
    <w:rsid w:val="008B171F"/>
    <w:rsid w:val="008B219F"/>
    <w:rsid w:val="008B2BAE"/>
    <w:rsid w:val="008B2ECE"/>
    <w:rsid w:val="008B3041"/>
    <w:rsid w:val="008B3407"/>
    <w:rsid w:val="008B42B9"/>
    <w:rsid w:val="008B47F0"/>
    <w:rsid w:val="008B48DB"/>
    <w:rsid w:val="008B4BF0"/>
    <w:rsid w:val="008B5078"/>
    <w:rsid w:val="008B51F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21"/>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DD8"/>
    <w:rsid w:val="008F0FAE"/>
    <w:rsid w:val="008F1006"/>
    <w:rsid w:val="008F1761"/>
    <w:rsid w:val="008F1887"/>
    <w:rsid w:val="008F26A5"/>
    <w:rsid w:val="008F28BB"/>
    <w:rsid w:val="008F2B79"/>
    <w:rsid w:val="008F2DA1"/>
    <w:rsid w:val="008F3B8B"/>
    <w:rsid w:val="008F3FAC"/>
    <w:rsid w:val="008F3FB7"/>
    <w:rsid w:val="008F46D0"/>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17961"/>
    <w:rsid w:val="00920A39"/>
    <w:rsid w:val="00920F25"/>
    <w:rsid w:val="00921252"/>
    <w:rsid w:val="00921528"/>
    <w:rsid w:val="00921872"/>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CF3"/>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A76"/>
    <w:rsid w:val="00950DC6"/>
    <w:rsid w:val="00950EA7"/>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5113"/>
    <w:rsid w:val="009554C1"/>
    <w:rsid w:val="009559B4"/>
    <w:rsid w:val="00955A4B"/>
    <w:rsid w:val="00955A6B"/>
    <w:rsid w:val="00955B9C"/>
    <w:rsid w:val="00955E00"/>
    <w:rsid w:val="00955E61"/>
    <w:rsid w:val="009560B3"/>
    <w:rsid w:val="00956235"/>
    <w:rsid w:val="00956969"/>
    <w:rsid w:val="00956C16"/>
    <w:rsid w:val="00956ED4"/>
    <w:rsid w:val="0095710B"/>
    <w:rsid w:val="009575C4"/>
    <w:rsid w:val="009578AA"/>
    <w:rsid w:val="00960A50"/>
    <w:rsid w:val="00960B83"/>
    <w:rsid w:val="00961291"/>
    <w:rsid w:val="0096133D"/>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1E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BC7"/>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9A1"/>
    <w:rsid w:val="00994057"/>
    <w:rsid w:val="00994286"/>
    <w:rsid w:val="009942D5"/>
    <w:rsid w:val="009945AF"/>
    <w:rsid w:val="0099470F"/>
    <w:rsid w:val="00994D65"/>
    <w:rsid w:val="0099537E"/>
    <w:rsid w:val="009967D6"/>
    <w:rsid w:val="00996B27"/>
    <w:rsid w:val="00996D56"/>
    <w:rsid w:val="00996DBB"/>
    <w:rsid w:val="0099766E"/>
    <w:rsid w:val="00997CBE"/>
    <w:rsid w:val="009A021B"/>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B40"/>
    <w:rsid w:val="009B4BB8"/>
    <w:rsid w:val="009B4CF4"/>
    <w:rsid w:val="009B4F00"/>
    <w:rsid w:val="009B6FF9"/>
    <w:rsid w:val="009B70CF"/>
    <w:rsid w:val="009B72CE"/>
    <w:rsid w:val="009C0245"/>
    <w:rsid w:val="009C0AC2"/>
    <w:rsid w:val="009C0E26"/>
    <w:rsid w:val="009C0E59"/>
    <w:rsid w:val="009C1AD3"/>
    <w:rsid w:val="009C21F4"/>
    <w:rsid w:val="009C278B"/>
    <w:rsid w:val="009C293D"/>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C7F44"/>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8BD"/>
    <w:rsid w:val="009E5C2A"/>
    <w:rsid w:val="009E65B9"/>
    <w:rsid w:val="009E69AB"/>
    <w:rsid w:val="009E6ABC"/>
    <w:rsid w:val="009E7AF4"/>
    <w:rsid w:val="009E7CEE"/>
    <w:rsid w:val="009E7CFF"/>
    <w:rsid w:val="009E7EC6"/>
    <w:rsid w:val="009E7F33"/>
    <w:rsid w:val="009F0D0E"/>
    <w:rsid w:val="009F1267"/>
    <w:rsid w:val="009F1418"/>
    <w:rsid w:val="009F1A40"/>
    <w:rsid w:val="009F20A2"/>
    <w:rsid w:val="009F243B"/>
    <w:rsid w:val="009F2A71"/>
    <w:rsid w:val="009F2CEC"/>
    <w:rsid w:val="009F3292"/>
    <w:rsid w:val="009F37B5"/>
    <w:rsid w:val="009F3F39"/>
    <w:rsid w:val="009F418F"/>
    <w:rsid w:val="009F4407"/>
    <w:rsid w:val="009F4A6E"/>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779"/>
    <w:rsid w:val="00A110AF"/>
    <w:rsid w:val="00A11126"/>
    <w:rsid w:val="00A11A80"/>
    <w:rsid w:val="00A11AC5"/>
    <w:rsid w:val="00A11BC6"/>
    <w:rsid w:val="00A11D5F"/>
    <w:rsid w:val="00A11E9A"/>
    <w:rsid w:val="00A121B0"/>
    <w:rsid w:val="00A12367"/>
    <w:rsid w:val="00A124EF"/>
    <w:rsid w:val="00A12BF2"/>
    <w:rsid w:val="00A12C60"/>
    <w:rsid w:val="00A13154"/>
    <w:rsid w:val="00A13448"/>
    <w:rsid w:val="00A143CD"/>
    <w:rsid w:val="00A146EA"/>
    <w:rsid w:val="00A1478E"/>
    <w:rsid w:val="00A1495C"/>
    <w:rsid w:val="00A149E6"/>
    <w:rsid w:val="00A14C95"/>
    <w:rsid w:val="00A14F77"/>
    <w:rsid w:val="00A14F88"/>
    <w:rsid w:val="00A14F8D"/>
    <w:rsid w:val="00A15090"/>
    <w:rsid w:val="00A1513E"/>
    <w:rsid w:val="00A155BB"/>
    <w:rsid w:val="00A15F91"/>
    <w:rsid w:val="00A15FD9"/>
    <w:rsid w:val="00A16145"/>
    <w:rsid w:val="00A1642B"/>
    <w:rsid w:val="00A1667B"/>
    <w:rsid w:val="00A167F5"/>
    <w:rsid w:val="00A1743B"/>
    <w:rsid w:val="00A17500"/>
    <w:rsid w:val="00A175FA"/>
    <w:rsid w:val="00A202ED"/>
    <w:rsid w:val="00A209FA"/>
    <w:rsid w:val="00A20AEA"/>
    <w:rsid w:val="00A20B3E"/>
    <w:rsid w:val="00A20B90"/>
    <w:rsid w:val="00A20BB9"/>
    <w:rsid w:val="00A210D8"/>
    <w:rsid w:val="00A21BA3"/>
    <w:rsid w:val="00A21EC1"/>
    <w:rsid w:val="00A22495"/>
    <w:rsid w:val="00A224AE"/>
    <w:rsid w:val="00A224D9"/>
    <w:rsid w:val="00A22501"/>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F8C"/>
    <w:rsid w:val="00A42132"/>
    <w:rsid w:val="00A42691"/>
    <w:rsid w:val="00A42955"/>
    <w:rsid w:val="00A42CD1"/>
    <w:rsid w:val="00A43091"/>
    <w:rsid w:val="00A4347A"/>
    <w:rsid w:val="00A43945"/>
    <w:rsid w:val="00A439D0"/>
    <w:rsid w:val="00A43CE7"/>
    <w:rsid w:val="00A43D5C"/>
    <w:rsid w:val="00A441EA"/>
    <w:rsid w:val="00A4466A"/>
    <w:rsid w:val="00A44ACC"/>
    <w:rsid w:val="00A44B23"/>
    <w:rsid w:val="00A4502D"/>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B42"/>
    <w:rsid w:val="00A55981"/>
    <w:rsid w:val="00A55D6D"/>
    <w:rsid w:val="00A55FD3"/>
    <w:rsid w:val="00A56266"/>
    <w:rsid w:val="00A564E8"/>
    <w:rsid w:val="00A56EBD"/>
    <w:rsid w:val="00A5756B"/>
    <w:rsid w:val="00A5765C"/>
    <w:rsid w:val="00A57A37"/>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3D23"/>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80B"/>
    <w:rsid w:val="00A87910"/>
    <w:rsid w:val="00A87B77"/>
    <w:rsid w:val="00A90783"/>
    <w:rsid w:val="00A90A42"/>
    <w:rsid w:val="00A90D80"/>
    <w:rsid w:val="00A912F1"/>
    <w:rsid w:val="00A9146B"/>
    <w:rsid w:val="00A9196A"/>
    <w:rsid w:val="00A91CDF"/>
    <w:rsid w:val="00A9316B"/>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13"/>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34BD"/>
    <w:rsid w:val="00AC3E8A"/>
    <w:rsid w:val="00AC460D"/>
    <w:rsid w:val="00AC469E"/>
    <w:rsid w:val="00AC4921"/>
    <w:rsid w:val="00AC4E36"/>
    <w:rsid w:val="00AC50BE"/>
    <w:rsid w:val="00AC5299"/>
    <w:rsid w:val="00AC59C2"/>
    <w:rsid w:val="00AC5F49"/>
    <w:rsid w:val="00AC5F5B"/>
    <w:rsid w:val="00AC5FF4"/>
    <w:rsid w:val="00AC60E9"/>
    <w:rsid w:val="00AC6520"/>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E7"/>
    <w:rsid w:val="00AD5F2F"/>
    <w:rsid w:val="00AD658E"/>
    <w:rsid w:val="00AD6E7C"/>
    <w:rsid w:val="00AD752B"/>
    <w:rsid w:val="00AD7A3A"/>
    <w:rsid w:val="00AD7D86"/>
    <w:rsid w:val="00AD7DC2"/>
    <w:rsid w:val="00AE05EF"/>
    <w:rsid w:val="00AE0A60"/>
    <w:rsid w:val="00AE0FC2"/>
    <w:rsid w:val="00AE1710"/>
    <w:rsid w:val="00AE1A9F"/>
    <w:rsid w:val="00AE1B44"/>
    <w:rsid w:val="00AE1D35"/>
    <w:rsid w:val="00AE1FB1"/>
    <w:rsid w:val="00AE20D0"/>
    <w:rsid w:val="00AE2386"/>
    <w:rsid w:val="00AE27DE"/>
    <w:rsid w:val="00AE2AEE"/>
    <w:rsid w:val="00AE30C8"/>
    <w:rsid w:val="00AE3A95"/>
    <w:rsid w:val="00AE3D09"/>
    <w:rsid w:val="00AE4F58"/>
    <w:rsid w:val="00AE54A2"/>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A5D"/>
    <w:rsid w:val="00B03F6E"/>
    <w:rsid w:val="00B0409E"/>
    <w:rsid w:val="00B04385"/>
    <w:rsid w:val="00B0464D"/>
    <w:rsid w:val="00B04BAD"/>
    <w:rsid w:val="00B054EA"/>
    <w:rsid w:val="00B05852"/>
    <w:rsid w:val="00B0735F"/>
    <w:rsid w:val="00B0746F"/>
    <w:rsid w:val="00B07D7C"/>
    <w:rsid w:val="00B07E63"/>
    <w:rsid w:val="00B108C5"/>
    <w:rsid w:val="00B11596"/>
    <w:rsid w:val="00B11D0C"/>
    <w:rsid w:val="00B120C1"/>
    <w:rsid w:val="00B12100"/>
    <w:rsid w:val="00B12889"/>
    <w:rsid w:val="00B12AAA"/>
    <w:rsid w:val="00B12C58"/>
    <w:rsid w:val="00B13141"/>
    <w:rsid w:val="00B131F5"/>
    <w:rsid w:val="00B13331"/>
    <w:rsid w:val="00B13B7E"/>
    <w:rsid w:val="00B13E87"/>
    <w:rsid w:val="00B1424B"/>
    <w:rsid w:val="00B14495"/>
    <w:rsid w:val="00B15202"/>
    <w:rsid w:val="00B15321"/>
    <w:rsid w:val="00B15684"/>
    <w:rsid w:val="00B1593E"/>
    <w:rsid w:val="00B15ABC"/>
    <w:rsid w:val="00B15E87"/>
    <w:rsid w:val="00B16A40"/>
    <w:rsid w:val="00B170D8"/>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C18"/>
    <w:rsid w:val="00B46C25"/>
    <w:rsid w:val="00B5007C"/>
    <w:rsid w:val="00B502C1"/>
    <w:rsid w:val="00B504DA"/>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77E"/>
    <w:rsid w:val="00B56F6D"/>
    <w:rsid w:val="00B570EE"/>
    <w:rsid w:val="00B5726B"/>
    <w:rsid w:val="00B572E1"/>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5D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1FDC"/>
    <w:rsid w:val="00B820CA"/>
    <w:rsid w:val="00B826AE"/>
    <w:rsid w:val="00B82994"/>
    <w:rsid w:val="00B83046"/>
    <w:rsid w:val="00B8373B"/>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08B0"/>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77E9"/>
    <w:rsid w:val="00BA79B5"/>
    <w:rsid w:val="00BA7A2B"/>
    <w:rsid w:val="00BB00D2"/>
    <w:rsid w:val="00BB01A4"/>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083A"/>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0AB3"/>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223F"/>
    <w:rsid w:val="00BE23EF"/>
    <w:rsid w:val="00BE2565"/>
    <w:rsid w:val="00BE25F2"/>
    <w:rsid w:val="00BE2EEF"/>
    <w:rsid w:val="00BE3041"/>
    <w:rsid w:val="00BE3B9C"/>
    <w:rsid w:val="00BE3E56"/>
    <w:rsid w:val="00BE4452"/>
    <w:rsid w:val="00BE45EE"/>
    <w:rsid w:val="00BE4764"/>
    <w:rsid w:val="00BE4DE0"/>
    <w:rsid w:val="00BE4EB9"/>
    <w:rsid w:val="00BE502D"/>
    <w:rsid w:val="00BE53FF"/>
    <w:rsid w:val="00BE5571"/>
    <w:rsid w:val="00BE57DB"/>
    <w:rsid w:val="00BE67D3"/>
    <w:rsid w:val="00BE6E8C"/>
    <w:rsid w:val="00BE7596"/>
    <w:rsid w:val="00BE7681"/>
    <w:rsid w:val="00BE78B9"/>
    <w:rsid w:val="00BF02F3"/>
    <w:rsid w:val="00BF0518"/>
    <w:rsid w:val="00BF0E98"/>
    <w:rsid w:val="00BF1466"/>
    <w:rsid w:val="00BF178F"/>
    <w:rsid w:val="00BF1A35"/>
    <w:rsid w:val="00BF1CCE"/>
    <w:rsid w:val="00BF1E82"/>
    <w:rsid w:val="00BF2E71"/>
    <w:rsid w:val="00BF3335"/>
    <w:rsid w:val="00BF3340"/>
    <w:rsid w:val="00BF33FD"/>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2E1"/>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4231"/>
    <w:rsid w:val="00C043C9"/>
    <w:rsid w:val="00C046A0"/>
    <w:rsid w:val="00C04927"/>
    <w:rsid w:val="00C052FF"/>
    <w:rsid w:val="00C0535A"/>
    <w:rsid w:val="00C055F4"/>
    <w:rsid w:val="00C05818"/>
    <w:rsid w:val="00C06951"/>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8B7"/>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6F"/>
    <w:rsid w:val="00C64FA6"/>
    <w:rsid w:val="00C64FBF"/>
    <w:rsid w:val="00C65505"/>
    <w:rsid w:val="00C656B5"/>
    <w:rsid w:val="00C65930"/>
    <w:rsid w:val="00C65A63"/>
    <w:rsid w:val="00C65A98"/>
    <w:rsid w:val="00C65FBD"/>
    <w:rsid w:val="00C67146"/>
    <w:rsid w:val="00C67501"/>
    <w:rsid w:val="00C67758"/>
    <w:rsid w:val="00C67AAB"/>
    <w:rsid w:val="00C70082"/>
    <w:rsid w:val="00C70250"/>
    <w:rsid w:val="00C704A4"/>
    <w:rsid w:val="00C7058D"/>
    <w:rsid w:val="00C707EA"/>
    <w:rsid w:val="00C707FA"/>
    <w:rsid w:val="00C70A5C"/>
    <w:rsid w:val="00C70BC8"/>
    <w:rsid w:val="00C70BFA"/>
    <w:rsid w:val="00C70C0D"/>
    <w:rsid w:val="00C7192B"/>
    <w:rsid w:val="00C71CC7"/>
    <w:rsid w:val="00C72141"/>
    <w:rsid w:val="00C72554"/>
    <w:rsid w:val="00C729C2"/>
    <w:rsid w:val="00C72B92"/>
    <w:rsid w:val="00C7305F"/>
    <w:rsid w:val="00C7325E"/>
    <w:rsid w:val="00C735B9"/>
    <w:rsid w:val="00C7452A"/>
    <w:rsid w:val="00C749C9"/>
    <w:rsid w:val="00C74C29"/>
    <w:rsid w:val="00C75518"/>
    <w:rsid w:val="00C75896"/>
    <w:rsid w:val="00C76EAE"/>
    <w:rsid w:val="00C7713B"/>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A9D"/>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AC8"/>
    <w:rsid w:val="00C96C86"/>
    <w:rsid w:val="00C96DF2"/>
    <w:rsid w:val="00C97183"/>
    <w:rsid w:val="00C97427"/>
    <w:rsid w:val="00C979C5"/>
    <w:rsid w:val="00C97F8D"/>
    <w:rsid w:val="00CA00D8"/>
    <w:rsid w:val="00CA0157"/>
    <w:rsid w:val="00CA05B3"/>
    <w:rsid w:val="00CA0945"/>
    <w:rsid w:val="00CA0DB9"/>
    <w:rsid w:val="00CA10B1"/>
    <w:rsid w:val="00CA148B"/>
    <w:rsid w:val="00CA1DD8"/>
    <w:rsid w:val="00CA2264"/>
    <w:rsid w:val="00CA2374"/>
    <w:rsid w:val="00CA2AFC"/>
    <w:rsid w:val="00CA2B4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3F05"/>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BD6"/>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1BE"/>
    <w:rsid w:val="00CC342D"/>
    <w:rsid w:val="00CC369B"/>
    <w:rsid w:val="00CC41DD"/>
    <w:rsid w:val="00CC42EE"/>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0D8"/>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F85"/>
    <w:rsid w:val="00CE1FF3"/>
    <w:rsid w:val="00CE219F"/>
    <w:rsid w:val="00CE2448"/>
    <w:rsid w:val="00CE2FF0"/>
    <w:rsid w:val="00CE32C6"/>
    <w:rsid w:val="00CE3322"/>
    <w:rsid w:val="00CE3738"/>
    <w:rsid w:val="00CE3773"/>
    <w:rsid w:val="00CE420A"/>
    <w:rsid w:val="00CE4780"/>
    <w:rsid w:val="00CE5087"/>
    <w:rsid w:val="00CE5938"/>
    <w:rsid w:val="00CE598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0"/>
    <w:rsid w:val="00CF722A"/>
    <w:rsid w:val="00CF739C"/>
    <w:rsid w:val="00CF7630"/>
    <w:rsid w:val="00CF7788"/>
    <w:rsid w:val="00CF7BBE"/>
    <w:rsid w:val="00CF7CFA"/>
    <w:rsid w:val="00D00D39"/>
    <w:rsid w:val="00D00D87"/>
    <w:rsid w:val="00D0155A"/>
    <w:rsid w:val="00D018AA"/>
    <w:rsid w:val="00D01907"/>
    <w:rsid w:val="00D01FC0"/>
    <w:rsid w:val="00D0207F"/>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581"/>
    <w:rsid w:val="00D33AC0"/>
    <w:rsid w:val="00D3434A"/>
    <w:rsid w:val="00D34379"/>
    <w:rsid w:val="00D34FB1"/>
    <w:rsid w:val="00D350AF"/>
    <w:rsid w:val="00D35339"/>
    <w:rsid w:val="00D3546A"/>
    <w:rsid w:val="00D358BB"/>
    <w:rsid w:val="00D35EFE"/>
    <w:rsid w:val="00D36107"/>
    <w:rsid w:val="00D36132"/>
    <w:rsid w:val="00D36A87"/>
    <w:rsid w:val="00D36C1A"/>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293"/>
    <w:rsid w:val="00D42591"/>
    <w:rsid w:val="00D42C4E"/>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515"/>
    <w:rsid w:val="00D67AD0"/>
    <w:rsid w:val="00D67C6B"/>
    <w:rsid w:val="00D67CAC"/>
    <w:rsid w:val="00D70C0A"/>
    <w:rsid w:val="00D717BB"/>
    <w:rsid w:val="00D718B4"/>
    <w:rsid w:val="00D71D41"/>
    <w:rsid w:val="00D7226F"/>
    <w:rsid w:val="00D722F2"/>
    <w:rsid w:val="00D72391"/>
    <w:rsid w:val="00D7277F"/>
    <w:rsid w:val="00D7279E"/>
    <w:rsid w:val="00D727F1"/>
    <w:rsid w:val="00D72902"/>
    <w:rsid w:val="00D72D42"/>
    <w:rsid w:val="00D73795"/>
    <w:rsid w:val="00D73849"/>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1D31"/>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8E8"/>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EB7"/>
    <w:rsid w:val="00DB410A"/>
    <w:rsid w:val="00DB41E6"/>
    <w:rsid w:val="00DB46E1"/>
    <w:rsid w:val="00DB4A63"/>
    <w:rsid w:val="00DB5596"/>
    <w:rsid w:val="00DB5C18"/>
    <w:rsid w:val="00DB5C7A"/>
    <w:rsid w:val="00DB5F08"/>
    <w:rsid w:val="00DB60D5"/>
    <w:rsid w:val="00DB6122"/>
    <w:rsid w:val="00DB627F"/>
    <w:rsid w:val="00DB6463"/>
    <w:rsid w:val="00DB66D5"/>
    <w:rsid w:val="00DB6ADD"/>
    <w:rsid w:val="00DB7236"/>
    <w:rsid w:val="00DB7E87"/>
    <w:rsid w:val="00DC00C5"/>
    <w:rsid w:val="00DC0453"/>
    <w:rsid w:val="00DC0718"/>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4385"/>
    <w:rsid w:val="00DC456C"/>
    <w:rsid w:val="00DC4CA6"/>
    <w:rsid w:val="00DC4DE8"/>
    <w:rsid w:val="00DC5174"/>
    <w:rsid w:val="00DC60CC"/>
    <w:rsid w:val="00DC6786"/>
    <w:rsid w:val="00DC6E69"/>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256F"/>
    <w:rsid w:val="00DD2D0E"/>
    <w:rsid w:val="00DD401E"/>
    <w:rsid w:val="00DD47C9"/>
    <w:rsid w:val="00DD4A14"/>
    <w:rsid w:val="00DD4AB7"/>
    <w:rsid w:val="00DD50C0"/>
    <w:rsid w:val="00DD58DD"/>
    <w:rsid w:val="00DD5E51"/>
    <w:rsid w:val="00DD63C8"/>
    <w:rsid w:val="00DD6BDF"/>
    <w:rsid w:val="00DD6D0E"/>
    <w:rsid w:val="00DD76EF"/>
    <w:rsid w:val="00DE0386"/>
    <w:rsid w:val="00DE0635"/>
    <w:rsid w:val="00DE1136"/>
    <w:rsid w:val="00DE1186"/>
    <w:rsid w:val="00DE120C"/>
    <w:rsid w:val="00DE1743"/>
    <w:rsid w:val="00DE19FA"/>
    <w:rsid w:val="00DE2320"/>
    <w:rsid w:val="00DE2457"/>
    <w:rsid w:val="00DE2958"/>
    <w:rsid w:val="00DE2AD2"/>
    <w:rsid w:val="00DE2D50"/>
    <w:rsid w:val="00DE2F92"/>
    <w:rsid w:val="00DE367F"/>
    <w:rsid w:val="00DE3829"/>
    <w:rsid w:val="00DE38AB"/>
    <w:rsid w:val="00DE3AA0"/>
    <w:rsid w:val="00DE3DE7"/>
    <w:rsid w:val="00DE3EE9"/>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4CA6"/>
    <w:rsid w:val="00E0561E"/>
    <w:rsid w:val="00E0574C"/>
    <w:rsid w:val="00E05880"/>
    <w:rsid w:val="00E06409"/>
    <w:rsid w:val="00E06615"/>
    <w:rsid w:val="00E06FCB"/>
    <w:rsid w:val="00E07227"/>
    <w:rsid w:val="00E07CCC"/>
    <w:rsid w:val="00E1000D"/>
    <w:rsid w:val="00E1005D"/>
    <w:rsid w:val="00E10711"/>
    <w:rsid w:val="00E1071F"/>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BBC"/>
    <w:rsid w:val="00E20CB9"/>
    <w:rsid w:val="00E20E9A"/>
    <w:rsid w:val="00E21E83"/>
    <w:rsid w:val="00E22433"/>
    <w:rsid w:val="00E232E9"/>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28C"/>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7342"/>
    <w:rsid w:val="00E67853"/>
    <w:rsid w:val="00E67ADA"/>
    <w:rsid w:val="00E67B81"/>
    <w:rsid w:val="00E67D2A"/>
    <w:rsid w:val="00E67F04"/>
    <w:rsid w:val="00E70378"/>
    <w:rsid w:val="00E705CC"/>
    <w:rsid w:val="00E7099A"/>
    <w:rsid w:val="00E70B71"/>
    <w:rsid w:val="00E70DED"/>
    <w:rsid w:val="00E71220"/>
    <w:rsid w:val="00E71602"/>
    <w:rsid w:val="00E718C9"/>
    <w:rsid w:val="00E71B05"/>
    <w:rsid w:val="00E71D16"/>
    <w:rsid w:val="00E7244E"/>
    <w:rsid w:val="00E727D2"/>
    <w:rsid w:val="00E73258"/>
    <w:rsid w:val="00E73627"/>
    <w:rsid w:val="00E73768"/>
    <w:rsid w:val="00E73A5D"/>
    <w:rsid w:val="00E7461D"/>
    <w:rsid w:val="00E747AC"/>
    <w:rsid w:val="00E74B50"/>
    <w:rsid w:val="00E754E4"/>
    <w:rsid w:val="00E7583A"/>
    <w:rsid w:val="00E75D52"/>
    <w:rsid w:val="00E77038"/>
    <w:rsid w:val="00E77664"/>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66F"/>
    <w:rsid w:val="00E90156"/>
    <w:rsid w:val="00E9042B"/>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D66"/>
    <w:rsid w:val="00EA348D"/>
    <w:rsid w:val="00EA35C4"/>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F03"/>
    <w:rsid w:val="00EB3135"/>
    <w:rsid w:val="00EB349D"/>
    <w:rsid w:val="00EB45A7"/>
    <w:rsid w:val="00EB4683"/>
    <w:rsid w:val="00EB4FB8"/>
    <w:rsid w:val="00EB52E5"/>
    <w:rsid w:val="00EB543F"/>
    <w:rsid w:val="00EB56B1"/>
    <w:rsid w:val="00EB5A30"/>
    <w:rsid w:val="00EB5CF1"/>
    <w:rsid w:val="00EB68F8"/>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58C"/>
    <w:rsid w:val="00EC4C93"/>
    <w:rsid w:val="00EC5988"/>
    <w:rsid w:val="00EC5A7F"/>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4DA"/>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1DA3"/>
    <w:rsid w:val="00EE2DDA"/>
    <w:rsid w:val="00EE2E1D"/>
    <w:rsid w:val="00EE300F"/>
    <w:rsid w:val="00EE3199"/>
    <w:rsid w:val="00EE3B57"/>
    <w:rsid w:val="00EE4103"/>
    <w:rsid w:val="00EE42C3"/>
    <w:rsid w:val="00EE487A"/>
    <w:rsid w:val="00EE4DB1"/>
    <w:rsid w:val="00EE520D"/>
    <w:rsid w:val="00EE5A2C"/>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B37"/>
    <w:rsid w:val="00F06DF9"/>
    <w:rsid w:val="00F06F97"/>
    <w:rsid w:val="00F070A6"/>
    <w:rsid w:val="00F07174"/>
    <w:rsid w:val="00F0728D"/>
    <w:rsid w:val="00F07843"/>
    <w:rsid w:val="00F07F57"/>
    <w:rsid w:val="00F10131"/>
    <w:rsid w:val="00F107B8"/>
    <w:rsid w:val="00F10BFD"/>
    <w:rsid w:val="00F10D66"/>
    <w:rsid w:val="00F10FBB"/>
    <w:rsid w:val="00F112BC"/>
    <w:rsid w:val="00F11EC8"/>
    <w:rsid w:val="00F12084"/>
    <w:rsid w:val="00F12702"/>
    <w:rsid w:val="00F128CE"/>
    <w:rsid w:val="00F12C6F"/>
    <w:rsid w:val="00F13286"/>
    <w:rsid w:val="00F1379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20241"/>
    <w:rsid w:val="00F20D01"/>
    <w:rsid w:val="00F211B7"/>
    <w:rsid w:val="00F21296"/>
    <w:rsid w:val="00F21486"/>
    <w:rsid w:val="00F217FD"/>
    <w:rsid w:val="00F21906"/>
    <w:rsid w:val="00F2193C"/>
    <w:rsid w:val="00F21E9D"/>
    <w:rsid w:val="00F22117"/>
    <w:rsid w:val="00F221BC"/>
    <w:rsid w:val="00F2235F"/>
    <w:rsid w:val="00F22726"/>
    <w:rsid w:val="00F228E8"/>
    <w:rsid w:val="00F23340"/>
    <w:rsid w:val="00F23397"/>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0FB9"/>
    <w:rsid w:val="00F31123"/>
    <w:rsid w:val="00F3147C"/>
    <w:rsid w:val="00F320F1"/>
    <w:rsid w:val="00F3226F"/>
    <w:rsid w:val="00F32DAB"/>
    <w:rsid w:val="00F33051"/>
    <w:rsid w:val="00F33233"/>
    <w:rsid w:val="00F3371B"/>
    <w:rsid w:val="00F33744"/>
    <w:rsid w:val="00F33B90"/>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77D"/>
    <w:rsid w:val="00F47A2C"/>
    <w:rsid w:val="00F5009E"/>
    <w:rsid w:val="00F50478"/>
    <w:rsid w:val="00F5074C"/>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903"/>
    <w:rsid w:val="00F60E89"/>
    <w:rsid w:val="00F61EE4"/>
    <w:rsid w:val="00F6318B"/>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3E18"/>
    <w:rsid w:val="00F74231"/>
    <w:rsid w:val="00F7437E"/>
    <w:rsid w:val="00F7438A"/>
    <w:rsid w:val="00F746AF"/>
    <w:rsid w:val="00F746FB"/>
    <w:rsid w:val="00F748FD"/>
    <w:rsid w:val="00F74B88"/>
    <w:rsid w:val="00F74F5C"/>
    <w:rsid w:val="00F751FD"/>
    <w:rsid w:val="00F75D5E"/>
    <w:rsid w:val="00F75E01"/>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8E3"/>
    <w:rsid w:val="00F959DB"/>
    <w:rsid w:val="00F95C16"/>
    <w:rsid w:val="00F95F51"/>
    <w:rsid w:val="00F96290"/>
    <w:rsid w:val="00F968AC"/>
    <w:rsid w:val="00F968C9"/>
    <w:rsid w:val="00F96B30"/>
    <w:rsid w:val="00F96FB5"/>
    <w:rsid w:val="00FA04FF"/>
    <w:rsid w:val="00FA106C"/>
    <w:rsid w:val="00FA12C0"/>
    <w:rsid w:val="00FA17DE"/>
    <w:rsid w:val="00FA1C96"/>
    <w:rsid w:val="00FA20B3"/>
    <w:rsid w:val="00FA2148"/>
    <w:rsid w:val="00FA2344"/>
    <w:rsid w:val="00FA2603"/>
    <w:rsid w:val="00FA2630"/>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9CA"/>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6F8A"/>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142"/>
    <w:rsid w:val="00FD0291"/>
    <w:rsid w:val="00FD04B7"/>
    <w:rsid w:val="00FD0851"/>
    <w:rsid w:val="00FD0E93"/>
    <w:rsid w:val="00FD0EBA"/>
    <w:rsid w:val="00FD107E"/>
    <w:rsid w:val="00FD1D87"/>
    <w:rsid w:val="00FD2F0A"/>
    <w:rsid w:val="00FD33B5"/>
    <w:rsid w:val="00FD33D9"/>
    <w:rsid w:val="00FD35CC"/>
    <w:rsid w:val="00FD3F5B"/>
    <w:rsid w:val="00FD4426"/>
    <w:rsid w:val="00FD447A"/>
    <w:rsid w:val="00FD46A6"/>
    <w:rsid w:val="00FD4887"/>
    <w:rsid w:val="00FD5010"/>
    <w:rsid w:val="00FD508A"/>
    <w:rsid w:val="00FD546D"/>
    <w:rsid w:val="00FD549B"/>
    <w:rsid w:val="00FD57C2"/>
    <w:rsid w:val="00FD5A4D"/>
    <w:rsid w:val="00FD6286"/>
    <w:rsid w:val="00FD6458"/>
    <w:rsid w:val="00FD645D"/>
    <w:rsid w:val="00FD68DC"/>
    <w:rsid w:val="00FD76C3"/>
    <w:rsid w:val="00FD7B72"/>
    <w:rsid w:val="00FD7EC2"/>
    <w:rsid w:val="00FE0679"/>
    <w:rsid w:val="00FE07ED"/>
    <w:rsid w:val="00FE0844"/>
    <w:rsid w:val="00FE0F1B"/>
    <w:rsid w:val="00FE134E"/>
    <w:rsid w:val="00FE14CF"/>
    <w:rsid w:val="00FE172D"/>
    <w:rsid w:val="00FE1985"/>
    <w:rsid w:val="00FE199C"/>
    <w:rsid w:val="00FE1B57"/>
    <w:rsid w:val="00FE1BE6"/>
    <w:rsid w:val="00FE1E3E"/>
    <w:rsid w:val="00FE2142"/>
    <w:rsid w:val="00FE21D2"/>
    <w:rsid w:val="00FE2375"/>
    <w:rsid w:val="00FE2B13"/>
    <w:rsid w:val="00FE2C1B"/>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 w:val="04C44140"/>
    <w:rsid w:val="11977EC0"/>
    <w:rsid w:val="289A5660"/>
    <w:rsid w:val="31E54394"/>
    <w:rsid w:val="4001627F"/>
    <w:rsid w:val="59287C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w:unhideWhenUsed="1" w:qFormat="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nhideWhenUsed="1" w:qFormat="1"/>
    <w:lsdException w:name="Table Grid"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874"/>
    <w:rPr>
      <w:rFonts w:ascii="宋体" w:hAnsi="宋体" w:cs="宋体"/>
      <w:sz w:val="21"/>
      <w:szCs w:val="24"/>
    </w:rPr>
  </w:style>
  <w:style w:type="paragraph" w:styleId="1">
    <w:name w:val="heading 1"/>
    <w:basedOn w:val="a"/>
    <w:next w:val="a"/>
    <w:uiPriority w:val="99"/>
    <w:qFormat/>
    <w:rsid w:val="00376874"/>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qFormat/>
    <w:rsid w:val="00376874"/>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376874"/>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uiPriority w:val="9"/>
    <w:qFormat/>
    <w:rsid w:val="00376874"/>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uiPriority w:val="9"/>
    <w:qFormat/>
    <w:rsid w:val="00376874"/>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uiPriority w:val="9"/>
    <w:unhideWhenUsed/>
    <w:qFormat/>
    <w:rsid w:val="00376874"/>
    <w:pPr>
      <w:keepNext/>
      <w:keepLines/>
      <w:spacing w:before="60" w:after="60"/>
      <w:outlineLvl w:val="5"/>
    </w:pPr>
    <w:rPr>
      <w:rFonts w:asciiTheme="majorHAnsi" w:hAnsiTheme="majorHAnsi" w:cstheme="majorBidi"/>
      <w:b/>
      <w:bCs/>
    </w:rPr>
  </w:style>
  <w:style w:type="paragraph" w:styleId="7">
    <w:name w:val="heading 7"/>
    <w:basedOn w:val="a"/>
    <w:next w:val="a"/>
    <w:uiPriority w:val="9"/>
    <w:unhideWhenUsed/>
    <w:qFormat/>
    <w:rsid w:val="00376874"/>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376874"/>
    <w:pPr>
      <w:widowControl w:val="0"/>
      <w:ind w:leftChars="1200" w:left="2520"/>
      <w:jc w:val="both"/>
    </w:pPr>
    <w:rPr>
      <w:rFonts w:asciiTheme="minorHAnsi" w:eastAsiaTheme="minorEastAsia" w:hAnsiTheme="minorHAnsi" w:cstheme="minorBidi"/>
      <w:kern w:val="2"/>
      <w:szCs w:val="22"/>
    </w:rPr>
  </w:style>
  <w:style w:type="paragraph" w:styleId="a3">
    <w:name w:val="Note Heading"/>
    <w:basedOn w:val="a"/>
    <w:next w:val="a"/>
    <w:uiPriority w:val="99"/>
    <w:qFormat/>
    <w:rsid w:val="00376874"/>
    <w:pPr>
      <w:widowControl w:val="0"/>
      <w:jc w:val="center"/>
    </w:pPr>
    <w:rPr>
      <w:rFonts w:ascii="Times New Roman" w:hAnsi="Times New Roman" w:cs="Times New Roman"/>
      <w:kern w:val="2"/>
      <w:szCs w:val="21"/>
    </w:rPr>
  </w:style>
  <w:style w:type="paragraph" w:styleId="a4">
    <w:name w:val="Normal Indent"/>
    <w:basedOn w:val="a"/>
    <w:qFormat/>
    <w:rsid w:val="00376874"/>
    <w:pPr>
      <w:widowControl w:val="0"/>
      <w:ind w:firstLineChars="200" w:firstLine="420"/>
      <w:jc w:val="both"/>
    </w:pPr>
    <w:rPr>
      <w:rFonts w:ascii="Times New Roman" w:hAnsi="Times New Roman" w:cs="Times New Roman"/>
      <w:kern w:val="2"/>
      <w:szCs w:val="21"/>
    </w:rPr>
  </w:style>
  <w:style w:type="paragraph" w:styleId="a5">
    <w:name w:val="Document Map"/>
    <w:basedOn w:val="a"/>
    <w:link w:val="Char"/>
    <w:uiPriority w:val="99"/>
    <w:semiHidden/>
    <w:unhideWhenUsed/>
    <w:qFormat/>
    <w:rsid w:val="00376874"/>
    <w:pPr>
      <w:widowControl w:val="0"/>
      <w:jc w:val="both"/>
    </w:pPr>
    <w:rPr>
      <w:rFonts w:hAnsi="Calibri" w:cs="Times New Roman"/>
      <w:kern w:val="2"/>
      <w:sz w:val="18"/>
      <w:szCs w:val="18"/>
    </w:rPr>
  </w:style>
  <w:style w:type="paragraph" w:styleId="a6">
    <w:name w:val="toa heading"/>
    <w:basedOn w:val="a"/>
    <w:next w:val="a"/>
    <w:semiHidden/>
    <w:qFormat/>
    <w:rsid w:val="00376874"/>
    <w:pPr>
      <w:widowControl w:val="0"/>
      <w:spacing w:before="120"/>
      <w:jc w:val="both"/>
    </w:pPr>
    <w:rPr>
      <w:rFonts w:ascii="Arial" w:hAnsi="Arial" w:cs="Times New Roman"/>
      <w:b/>
      <w:bCs/>
      <w:kern w:val="2"/>
      <w:szCs w:val="21"/>
    </w:rPr>
  </w:style>
  <w:style w:type="paragraph" w:styleId="a7">
    <w:name w:val="annotation text"/>
    <w:basedOn w:val="a"/>
    <w:link w:val="Char0"/>
    <w:uiPriority w:val="99"/>
    <w:qFormat/>
    <w:rsid w:val="00376874"/>
    <w:pPr>
      <w:widowControl w:val="0"/>
    </w:pPr>
    <w:rPr>
      <w:rFonts w:ascii="Times New Roman" w:hAnsi="Times New Roman" w:cs="Times New Roman"/>
      <w:kern w:val="2"/>
      <w:szCs w:val="21"/>
    </w:rPr>
  </w:style>
  <w:style w:type="paragraph" w:styleId="a8">
    <w:name w:val="Salutation"/>
    <w:basedOn w:val="a"/>
    <w:next w:val="a"/>
    <w:uiPriority w:val="99"/>
    <w:rsid w:val="00376874"/>
    <w:pPr>
      <w:widowControl w:val="0"/>
      <w:jc w:val="both"/>
    </w:pPr>
    <w:rPr>
      <w:rFonts w:ascii="Times New Roman" w:hAnsi="Times New Roman" w:cs="Times New Roman"/>
      <w:kern w:val="2"/>
      <w:szCs w:val="21"/>
    </w:rPr>
  </w:style>
  <w:style w:type="paragraph" w:styleId="30">
    <w:name w:val="List Bullet 3"/>
    <w:basedOn w:val="a"/>
    <w:qFormat/>
    <w:rsid w:val="00376874"/>
    <w:pPr>
      <w:widowControl w:val="0"/>
      <w:tabs>
        <w:tab w:val="left" w:pos="1200"/>
      </w:tabs>
      <w:jc w:val="both"/>
    </w:pPr>
    <w:rPr>
      <w:rFonts w:ascii="Times New Roman" w:hAnsi="Times New Roman" w:cs="Times New Roman"/>
      <w:kern w:val="2"/>
      <w:szCs w:val="21"/>
    </w:rPr>
  </w:style>
  <w:style w:type="paragraph" w:styleId="a9">
    <w:name w:val="Body Text"/>
    <w:basedOn w:val="a"/>
    <w:link w:val="Char1"/>
    <w:uiPriority w:val="99"/>
    <w:qFormat/>
    <w:rsid w:val="00376874"/>
    <w:pPr>
      <w:widowControl w:val="0"/>
      <w:spacing w:after="120"/>
      <w:jc w:val="both"/>
    </w:pPr>
    <w:rPr>
      <w:rFonts w:ascii="Times New Roman" w:hAnsi="Times New Roman" w:cs="Times New Roman"/>
      <w:kern w:val="2"/>
      <w:szCs w:val="21"/>
    </w:rPr>
  </w:style>
  <w:style w:type="paragraph" w:styleId="50">
    <w:name w:val="toc 5"/>
    <w:basedOn w:val="a"/>
    <w:next w:val="a"/>
    <w:uiPriority w:val="39"/>
    <w:unhideWhenUsed/>
    <w:qFormat/>
    <w:rsid w:val="00376874"/>
    <w:pPr>
      <w:widowControl w:val="0"/>
      <w:ind w:leftChars="800" w:left="1680"/>
      <w:jc w:val="both"/>
    </w:pPr>
    <w:rPr>
      <w:rFonts w:asciiTheme="minorHAnsi" w:eastAsiaTheme="minorEastAsia" w:hAnsiTheme="minorHAnsi" w:cstheme="minorBidi"/>
      <w:kern w:val="2"/>
      <w:szCs w:val="22"/>
    </w:rPr>
  </w:style>
  <w:style w:type="paragraph" w:styleId="31">
    <w:name w:val="toc 3"/>
    <w:basedOn w:val="a"/>
    <w:next w:val="a"/>
    <w:uiPriority w:val="39"/>
    <w:unhideWhenUsed/>
    <w:qFormat/>
    <w:rsid w:val="00376874"/>
    <w:pPr>
      <w:spacing w:after="100" w:line="276" w:lineRule="auto"/>
      <w:ind w:left="440"/>
    </w:pPr>
    <w:rPr>
      <w:rFonts w:ascii="Calibri" w:hAnsi="Calibri" w:cs="Times New Roman"/>
      <w:sz w:val="22"/>
      <w:szCs w:val="22"/>
    </w:rPr>
  </w:style>
  <w:style w:type="paragraph" w:styleId="aa">
    <w:name w:val="Plain Text"/>
    <w:basedOn w:val="a"/>
    <w:qFormat/>
    <w:rsid w:val="00376874"/>
    <w:pPr>
      <w:widowControl w:val="0"/>
      <w:jc w:val="both"/>
    </w:pPr>
    <w:rPr>
      <w:rFonts w:hAnsi="Courier New" w:cs="Times New Roman"/>
      <w:kern w:val="2"/>
      <w:szCs w:val="20"/>
    </w:rPr>
  </w:style>
  <w:style w:type="paragraph" w:styleId="8">
    <w:name w:val="toc 8"/>
    <w:basedOn w:val="a"/>
    <w:next w:val="a"/>
    <w:uiPriority w:val="39"/>
    <w:unhideWhenUsed/>
    <w:qFormat/>
    <w:rsid w:val="00376874"/>
    <w:pPr>
      <w:widowControl w:val="0"/>
      <w:ind w:leftChars="1400" w:left="2940"/>
      <w:jc w:val="both"/>
    </w:pPr>
    <w:rPr>
      <w:rFonts w:asciiTheme="minorHAnsi" w:eastAsiaTheme="minorEastAsia" w:hAnsiTheme="minorHAnsi" w:cstheme="minorBidi"/>
      <w:kern w:val="2"/>
      <w:szCs w:val="22"/>
    </w:rPr>
  </w:style>
  <w:style w:type="paragraph" w:styleId="ab">
    <w:name w:val="Date"/>
    <w:basedOn w:val="a"/>
    <w:next w:val="a"/>
    <w:uiPriority w:val="99"/>
    <w:qFormat/>
    <w:rsid w:val="00376874"/>
    <w:pPr>
      <w:widowControl w:val="0"/>
      <w:ind w:leftChars="2500" w:left="100"/>
      <w:jc w:val="both"/>
    </w:pPr>
    <w:rPr>
      <w:rFonts w:ascii="Times New Roman" w:hAnsi="Times New Roman" w:cs="Times New Roman"/>
      <w:kern w:val="2"/>
      <w:szCs w:val="21"/>
    </w:rPr>
  </w:style>
  <w:style w:type="paragraph" w:styleId="ac">
    <w:name w:val="endnote text"/>
    <w:basedOn w:val="a"/>
    <w:uiPriority w:val="99"/>
    <w:semiHidden/>
    <w:unhideWhenUsed/>
    <w:qFormat/>
    <w:rsid w:val="00376874"/>
    <w:pPr>
      <w:snapToGrid w:val="0"/>
    </w:pPr>
  </w:style>
  <w:style w:type="paragraph" w:styleId="ad">
    <w:name w:val="Balloon Text"/>
    <w:basedOn w:val="a"/>
    <w:uiPriority w:val="99"/>
    <w:unhideWhenUsed/>
    <w:qFormat/>
    <w:rsid w:val="00376874"/>
    <w:pPr>
      <w:widowControl w:val="0"/>
      <w:jc w:val="both"/>
    </w:pPr>
    <w:rPr>
      <w:rFonts w:ascii="Calibri" w:hAnsi="Calibri" w:cs="Times New Roman"/>
      <w:kern w:val="2"/>
      <w:sz w:val="18"/>
      <w:szCs w:val="18"/>
    </w:rPr>
  </w:style>
  <w:style w:type="paragraph" w:styleId="ae">
    <w:name w:val="footer"/>
    <w:basedOn w:val="a"/>
    <w:uiPriority w:val="99"/>
    <w:unhideWhenUsed/>
    <w:qFormat/>
    <w:rsid w:val="00376874"/>
    <w:pPr>
      <w:widowControl w:val="0"/>
      <w:tabs>
        <w:tab w:val="center" w:pos="4153"/>
        <w:tab w:val="right" w:pos="8306"/>
      </w:tabs>
      <w:snapToGrid w:val="0"/>
    </w:pPr>
    <w:rPr>
      <w:rFonts w:ascii="Calibri" w:hAnsi="Calibri" w:cs="Times New Roman"/>
      <w:kern w:val="2"/>
      <w:sz w:val="18"/>
      <w:szCs w:val="18"/>
    </w:rPr>
  </w:style>
  <w:style w:type="paragraph" w:styleId="af">
    <w:name w:val="header"/>
    <w:basedOn w:val="a"/>
    <w:uiPriority w:val="99"/>
    <w:unhideWhenUsed/>
    <w:qFormat/>
    <w:rsid w:val="00376874"/>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10">
    <w:name w:val="toc 1"/>
    <w:basedOn w:val="a"/>
    <w:next w:val="a"/>
    <w:uiPriority w:val="39"/>
    <w:qFormat/>
    <w:rsid w:val="00376874"/>
    <w:pPr>
      <w:widowControl w:val="0"/>
      <w:jc w:val="both"/>
    </w:pPr>
    <w:rPr>
      <w:rFonts w:ascii="Times New Roman" w:hAnsi="Times New Roman" w:cs="Times New Roman"/>
      <w:kern w:val="2"/>
      <w:szCs w:val="21"/>
    </w:rPr>
  </w:style>
  <w:style w:type="paragraph" w:styleId="40">
    <w:name w:val="toc 4"/>
    <w:basedOn w:val="a"/>
    <w:next w:val="a"/>
    <w:uiPriority w:val="39"/>
    <w:unhideWhenUsed/>
    <w:qFormat/>
    <w:rsid w:val="00376874"/>
    <w:pPr>
      <w:widowControl w:val="0"/>
      <w:ind w:leftChars="600" w:left="1260"/>
      <w:jc w:val="both"/>
    </w:pPr>
    <w:rPr>
      <w:rFonts w:asciiTheme="minorHAnsi" w:eastAsiaTheme="minorEastAsia" w:hAnsiTheme="minorHAnsi" w:cstheme="minorBidi"/>
      <w:kern w:val="2"/>
      <w:szCs w:val="22"/>
    </w:rPr>
  </w:style>
  <w:style w:type="paragraph" w:styleId="60">
    <w:name w:val="toc 6"/>
    <w:basedOn w:val="a"/>
    <w:next w:val="a"/>
    <w:uiPriority w:val="39"/>
    <w:unhideWhenUsed/>
    <w:qFormat/>
    <w:rsid w:val="00376874"/>
    <w:pPr>
      <w:widowControl w:val="0"/>
      <w:ind w:leftChars="1000" w:left="2100"/>
      <w:jc w:val="both"/>
    </w:pPr>
    <w:rPr>
      <w:rFonts w:asciiTheme="minorHAnsi" w:eastAsiaTheme="minorEastAsia" w:hAnsiTheme="minorHAnsi" w:cstheme="minorBidi"/>
      <w:kern w:val="2"/>
      <w:szCs w:val="22"/>
    </w:rPr>
  </w:style>
  <w:style w:type="paragraph" w:styleId="20">
    <w:name w:val="toc 2"/>
    <w:basedOn w:val="a"/>
    <w:next w:val="a"/>
    <w:uiPriority w:val="39"/>
    <w:qFormat/>
    <w:rsid w:val="00376874"/>
    <w:pPr>
      <w:widowControl w:val="0"/>
      <w:ind w:leftChars="200" w:left="420"/>
      <w:jc w:val="both"/>
    </w:pPr>
    <w:rPr>
      <w:rFonts w:ascii="Times New Roman" w:hAnsi="Times New Roman" w:cs="Times New Roman"/>
      <w:kern w:val="2"/>
      <w:szCs w:val="21"/>
    </w:rPr>
  </w:style>
  <w:style w:type="paragraph" w:styleId="9">
    <w:name w:val="toc 9"/>
    <w:basedOn w:val="a"/>
    <w:next w:val="a"/>
    <w:uiPriority w:val="39"/>
    <w:unhideWhenUsed/>
    <w:qFormat/>
    <w:rsid w:val="00376874"/>
    <w:pPr>
      <w:widowControl w:val="0"/>
      <w:ind w:leftChars="1600" w:left="3360"/>
      <w:jc w:val="both"/>
    </w:pPr>
    <w:rPr>
      <w:rFonts w:asciiTheme="minorHAnsi" w:eastAsiaTheme="minorEastAsia" w:hAnsiTheme="minorHAnsi" w:cstheme="minorBidi"/>
      <w:kern w:val="2"/>
      <w:szCs w:val="22"/>
    </w:rPr>
  </w:style>
  <w:style w:type="paragraph" w:styleId="af0">
    <w:name w:val="Normal (Web)"/>
    <w:basedOn w:val="a"/>
    <w:uiPriority w:val="99"/>
    <w:qFormat/>
    <w:rsid w:val="00376874"/>
    <w:pPr>
      <w:spacing w:before="100" w:beforeAutospacing="1" w:after="100" w:afterAutospacing="1"/>
    </w:pPr>
    <w:rPr>
      <w:sz w:val="24"/>
    </w:rPr>
  </w:style>
  <w:style w:type="paragraph" w:styleId="11">
    <w:name w:val="index 1"/>
    <w:basedOn w:val="a"/>
    <w:next w:val="a"/>
    <w:semiHidden/>
    <w:qFormat/>
    <w:rsid w:val="00376874"/>
    <w:pPr>
      <w:ind w:firstLineChars="200" w:firstLine="420"/>
    </w:pPr>
    <w:rPr>
      <w:rFonts w:cs="Times New Roman"/>
      <w:color w:val="000000"/>
      <w:szCs w:val="21"/>
    </w:rPr>
  </w:style>
  <w:style w:type="paragraph" w:styleId="af1">
    <w:name w:val="Title"/>
    <w:basedOn w:val="a"/>
    <w:next w:val="a"/>
    <w:uiPriority w:val="10"/>
    <w:qFormat/>
    <w:rsid w:val="00376874"/>
    <w:pPr>
      <w:widowControl w:val="0"/>
      <w:spacing w:before="240" w:after="60"/>
      <w:jc w:val="center"/>
      <w:outlineLvl w:val="0"/>
    </w:pPr>
    <w:rPr>
      <w:rFonts w:asciiTheme="majorHAnsi" w:hAnsiTheme="majorHAnsi" w:cstheme="majorBidi"/>
      <w:b/>
      <w:bCs/>
      <w:kern w:val="2"/>
      <w:sz w:val="32"/>
      <w:szCs w:val="32"/>
    </w:rPr>
  </w:style>
  <w:style w:type="paragraph" w:styleId="af2">
    <w:name w:val="annotation subject"/>
    <w:basedOn w:val="a7"/>
    <w:next w:val="a7"/>
    <w:uiPriority w:val="99"/>
    <w:unhideWhenUsed/>
    <w:qFormat/>
    <w:rsid w:val="00376874"/>
    <w:rPr>
      <w:rFonts w:ascii="Calibri" w:hAnsi="Calibri"/>
      <w:b/>
      <w:bCs/>
      <w:szCs w:val="22"/>
    </w:rPr>
  </w:style>
  <w:style w:type="paragraph" w:styleId="af3">
    <w:name w:val="Body Text First Indent"/>
    <w:basedOn w:val="a9"/>
    <w:uiPriority w:val="99"/>
    <w:unhideWhenUsed/>
    <w:qFormat/>
    <w:rsid w:val="00376874"/>
    <w:pPr>
      <w:widowControl/>
      <w:ind w:firstLineChars="100" w:firstLine="420"/>
      <w:jc w:val="left"/>
    </w:pPr>
    <w:rPr>
      <w:rFonts w:ascii="宋体" w:hAnsi="宋体" w:cs="宋体"/>
      <w:kern w:val="0"/>
      <w:szCs w:val="24"/>
    </w:rPr>
  </w:style>
  <w:style w:type="table" w:styleId="af4">
    <w:name w:val="Table Grid"/>
    <w:basedOn w:val="a1"/>
    <w:uiPriority w:val="99"/>
    <w:qFormat/>
    <w:rsid w:val="0037687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basedOn w:val="a0"/>
    <w:uiPriority w:val="99"/>
    <w:semiHidden/>
    <w:unhideWhenUsed/>
    <w:qFormat/>
    <w:rsid w:val="00376874"/>
    <w:rPr>
      <w:vertAlign w:val="superscript"/>
    </w:rPr>
  </w:style>
  <w:style w:type="character" w:styleId="af6">
    <w:name w:val="Hyperlink"/>
    <w:basedOn w:val="a0"/>
    <w:uiPriority w:val="99"/>
    <w:qFormat/>
    <w:rsid w:val="00376874"/>
    <w:rPr>
      <w:rFonts w:cs="Times New Roman"/>
      <w:color w:val="0000FF"/>
      <w:u w:val="single"/>
    </w:rPr>
  </w:style>
  <w:style w:type="character" w:styleId="af7">
    <w:name w:val="annotation reference"/>
    <w:basedOn w:val="a0"/>
    <w:uiPriority w:val="99"/>
    <w:qFormat/>
    <w:rsid w:val="00376874"/>
    <w:rPr>
      <w:rFonts w:eastAsia="宋体" w:cs="Times New Roman"/>
      <w:kern w:val="2"/>
      <w:sz w:val="21"/>
      <w:szCs w:val="21"/>
      <w:lang w:val="en-US" w:eastAsia="zh-CN" w:bidi="ar-SA"/>
    </w:rPr>
  </w:style>
  <w:style w:type="character" w:customStyle="1" w:styleId="Char0">
    <w:name w:val="批注文字 Char"/>
    <w:basedOn w:val="a0"/>
    <w:link w:val="a7"/>
    <w:qFormat/>
    <w:rsid w:val="00376874"/>
    <w:rPr>
      <w:rFonts w:ascii="Times New Roman" w:eastAsia="宋体" w:hAnsi="Times New Roman" w:cs="Times New Roman"/>
      <w:szCs w:val="21"/>
    </w:rPr>
  </w:style>
  <w:style w:type="paragraph" w:styleId="af8">
    <w:name w:val="List Paragraph"/>
    <w:basedOn w:val="a"/>
    <w:uiPriority w:val="34"/>
    <w:qFormat/>
    <w:rsid w:val="00376874"/>
    <w:pPr>
      <w:widowControl w:val="0"/>
      <w:ind w:firstLineChars="200" w:firstLine="420"/>
      <w:jc w:val="both"/>
    </w:pPr>
    <w:rPr>
      <w:rFonts w:ascii="Calibri" w:hAnsi="Calibri" w:cs="Times New Roman"/>
      <w:kern w:val="2"/>
      <w:szCs w:val="22"/>
    </w:rPr>
  </w:style>
  <w:style w:type="character" w:customStyle="1" w:styleId="Char1">
    <w:name w:val="正文文本 Char"/>
    <w:basedOn w:val="a0"/>
    <w:link w:val="a9"/>
    <w:uiPriority w:val="99"/>
    <w:qFormat/>
    <w:rsid w:val="00376874"/>
    <w:rPr>
      <w:rFonts w:ascii="Times New Roman" w:eastAsia="宋体" w:hAnsi="Times New Roman" w:cs="Times New Roman"/>
      <w:szCs w:val="21"/>
    </w:rPr>
  </w:style>
  <w:style w:type="character" w:styleId="af9">
    <w:name w:val="Placeholder Text"/>
    <w:basedOn w:val="a0"/>
    <w:uiPriority w:val="99"/>
    <w:semiHidden/>
    <w:qFormat/>
    <w:rsid w:val="00376874"/>
    <w:rPr>
      <w:color w:val="auto"/>
    </w:rPr>
  </w:style>
  <w:style w:type="paragraph" w:styleId="afa">
    <w:name w:val="No Spacing"/>
    <w:uiPriority w:val="1"/>
    <w:qFormat/>
    <w:rsid w:val="00376874"/>
    <w:pPr>
      <w:widowControl w:val="0"/>
      <w:jc w:val="both"/>
    </w:pPr>
    <w:rPr>
      <w:kern w:val="2"/>
      <w:sz w:val="21"/>
      <w:szCs w:val="22"/>
    </w:rPr>
  </w:style>
  <w:style w:type="table" w:customStyle="1" w:styleId="Style121">
    <w:name w:val="_Style 121"/>
    <w:basedOn w:val="a1"/>
    <w:qFormat/>
    <w:rsid w:val="00376874"/>
    <w:rPr>
      <w:rFonts w:ascii="Times New Roman" w:eastAsia="Times New Roman" w:hAnsi="Times New Roman"/>
    </w:rPr>
    <w:tblPr>
      <w:tblInd w:w="0" w:type="dxa"/>
      <w:tblCellMar>
        <w:top w:w="0" w:type="dxa"/>
        <w:left w:w="108" w:type="dxa"/>
        <w:bottom w:w="0" w:type="dxa"/>
        <w:right w:w="108" w:type="dxa"/>
      </w:tblCellMar>
    </w:tblPr>
  </w:style>
  <w:style w:type="table" w:customStyle="1" w:styleId="g1">
    <w:name w:val="g1"/>
    <w:uiPriority w:val="99"/>
    <w:semiHidden/>
    <w:unhideWhenUsed/>
    <w:qFormat/>
    <w:rsid w:val="00376874"/>
    <w:tblPr>
      <w:tblCellMar>
        <w:top w:w="0" w:type="dxa"/>
        <w:left w:w="108" w:type="dxa"/>
        <w:bottom w:w="0" w:type="dxa"/>
        <w:right w:w="108" w:type="dxa"/>
      </w:tblCellMar>
    </w:tblPr>
  </w:style>
  <w:style w:type="table" w:customStyle="1" w:styleId="g2">
    <w:name w:val="g2"/>
    <w:basedOn w:val="a1"/>
    <w:uiPriority w:val="59"/>
    <w:qFormat/>
    <w:rsid w:val="0037687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4">
    <w:name w:val="g4"/>
    <w:uiPriority w:val="99"/>
    <w:semiHidden/>
    <w:unhideWhenUsed/>
    <w:qFormat/>
    <w:rsid w:val="00376874"/>
    <w:tblPr>
      <w:tblCellMar>
        <w:top w:w="0" w:type="dxa"/>
        <w:left w:w="108" w:type="dxa"/>
        <w:bottom w:w="0" w:type="dxa"/>
        <w:right w:w="108" w:type="dxa"/>
      </w:tblCellMar>
    </w:tblPr>
  </w:style>
  <w:style w:type="table" w:customStyle="1" w:styleId="g5">
    <w:name w:val="g5"/>
    <w:uiPriority w:val="99"/>
    <w:semiHidden/>
    <w:unhideWhenUsed/>
    <w:qFormat/>
    <w:rsid w:val="00376874"/>
    <w:rPr>
      <w:rFonts w:ascii="Times New Roman" w:hAnsi="Times New Roman"/>
    </w:rPr>
    <w:tblPr>
      <w:tblCellMar>
        <w:top w:w="0" w:type="dxa"/>
        <w:left w:w="108" w:type="dxa"/>
        <w:bottom w:w="0" w:type="dxa"/>
        <w:right w:w="108" w:type="dxa"/>
      </w:tblCellMar>
    </w:tblPr>
  </w:style>
  <w:style w:type="table" w:customStyle="1" w:styleId="g6">
    <w:name w:val="g6"/>
    <w:uiPriority w:val="99"/>
    <w:semiHidden/>
    <w:unhideWhenUsed/>
    <w:qFormat/>
    <w:rsid w:val="00376874"/>
    <w:tblPr>
      <w:tblCellMar>
        <w:top w:w="0" w:type="dxa"/>
        <w:left w:w="108" w:type="dxa"/>
        <w:bottom w:w="0" w:type="dxa"/>
        <w:right w:w="108" w:type="dxa"/>
      </w:tblCellMar>
    </w:tblPr>
  </w:style>
  <w:style w:type="paragraph" w:customStyle="1" w:styleId="Style53">
    <w:name w:val="_Style 53"/>
    <w:basedOn w:val="a"/>
    <w:next w:val="a"/>
    <w:uiPriority w:val="99"/>
    <w:qFormat/>
    <w:rsid w:val="00376874"/>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customStyle="1" w:styleId="2CharCharChar">
    <w:name w:val="标题 2 Char Char Char"/>
    <w:basedOn w:val="a"/>
    <w:next w:val="a"/>
    <w:qFormat/>
    <w:rsid w:val="00376874"/>
    <w:pPr>
      <w:keepNext/>
      <w:keepLines/>
      <w:widowControl w:val="0"/>
      <w:spacing w:before="60" w:after="60"/>
      <w:jc w:val="both"/>
      <w:outlineLvl w:val="1"/>
    </w:pPr>
    <w:rPr>
      <w:rFonts w:ascii="Arial" w:hAnsi="Arial" w:cs="Times New Roman"/>
      <w:b/>
      <w:bCs/>
      <w:kern w:val="2"/>
      <w:szCs w:val="21"/>
    </w:rPr>
  </w:style>
  <w:style w:type="paragraph" w:customStyle="1" w:styleId="Style55">
    <w:name w:val="_Style 55"/>
    <w:basedOn w:val="Style53"/>
    <w:next w:val="a"/>
    <w:uiPriority w:val="39"/>
    <w:qFormat/>
    <w:rsid w:val="00376874"/>
    <w:pPr>
      <w:widowControl/>
      <w:spacing w:before="480" w:after="0" w:line="276" w:lineRule="auto"/>
      <w:outlineLvl w:val="9"/>
    </w:pPr>
    <w:rPr>
      <w:rFonts w:ascii="Cambria" w:eastAsia="宋体" w:hAnsi="Cambria"/>
      <w:color w:val="365F91"/>
      <w:kern w:val="0"/>
      <w:szCs w:val="28"/>
    </w:rPr>
  </w:style>
  <w:style w:type="paragraph" w:customStyle="1" w:styleId="Style56">
    <w:name w:val="_Style 56"/>
    <w:basedOn w:val="a"/>
    <w:next w:val="a"/>
    <w:uiPriority w:val="39"/>
    <w:qFormat/>
    <w:rsid w:val="00376874"/>
    <w:pPr>
      <w:widowControl w:val="0"/>
      <w:jc w:val="both"/>
    </w:pPr>
    <w:rPr>
      <w:rFonts w:ascii="Times New Roman" w:hAnsi="Times New Roman" w:cs="Times New Roman"/>
      <w:kern w:val="2"/>
      <w:szCs w:val="21"/>
    </w:rPr>
  </w:style>
  <w:style w:type="paragraph" w:customStyle="1" w:styleId="Style57">
    <w:name w:val="_Style 57"/>
    <w:basedOn w:val="a"/>
    <w:next w:val="a"/>
    <w:uiPriority w:val="39"/>
    <w:qFormat/>
    <w:rsid w:val="00376874"/>
    <w:pPr>
      <w:widowControl w:val="0"/>
      <w:ind w:leftChars="200" w:left="420"/>
      <w:jc w:val="both"/>
    </w:pPr>
    <w:rPr>
      <w:rFonts w:ascii="Times New Roman" w:hAnsi="Times New Roman" w:cs="Times New Roman"/>
      <w:kern w:val="2"/>
      <w:szCs w:val="21"/>
    </w:rPr>
  </w:style>
  <w:style w:type="character" w:customStyle="1" w:styleId="Style58">
    <w:name w:val="_Style 58"/>
    <w:basedOn w:val="a0"/>
    <w:uiPriority w:val="99"/>
    <w:qFormat/>
    <w:rsid w:val="00376874"/>
    <w:rPr>
      <w:rFonts w:cs="Times New Roman"/>
      <w:color w:val="0000FF"/>
      <w:u w:val="single"/>
    </w:rPr>
  </w:style>
  <w:style w:type="character" w:customStyle="1" w:styleId="Style59">
    <w:name w:val="_Style 59"/>
    <w:basedOn w:val="a0"/>
    <w:uiPriority w:val="99"/>
    <w:qFormat/>
    <w:rsid w:val="00376874"/>
    <w:rPr>
      <w:rFonts w:eastAsia="宋体" w:cs="Times New Roman"/>
      <w:kern w:val="2"/>
      <w:sz w:val="21"/>
      <w:szCs w:val="21"/>
      <w:lang w:val="en-US" w:eastAsia="zh-CN" w:bidi="ar-SA"/>
    </w:rPr>
  </w:style>
  <w:style w:type="paragraph" w:customStyle="1" w:styleId="Style60">
    <w:name w:val="_Style 60"/>
    <w:basedOn w:val="a"/>
    <w:uiPriority w:val="99"/>
    <w:qFormat/>
    <w:rsid w:val="00376874"/>
    <w:pPr>
      <w:widowControl w:val="0"/>
    </w:pPr>
    <w:rPr>
      <w:rFonts w:ascii="Times New Roman" w:hAnsi="Times New Roman" w:cs="Times New Roman"/>
      <w:kern w:val="2"/>
      <w:szCs w:val="21"/>
    </w:rPr>
  </w:style>
  <w:style w:type="character" w:customStyle="1" w:styleId="Char">
    <w:name w:val="文档结构图 Char"/>
    <w:basedOn w:val="a0"/>
    <w:link w:val="a5"/>
    <w:qFormat/>
    <w:rsid w:val="00376874"/>
    <w:rPr>
      <w:rFonts w:ascii="Times New Roman" w:eastAsia="宋体" w:hAnsi="Times New Roman" w:cs="Times New Roman"/>
      <w:szCs w:val="21"/>
    </w:rPr>
  </w:style>
  <w:style w:type="table" w:customStyle="1" w:styleId="Style62">
    <w:name w:val="_Style 62"/>
    <w:basedOn w:val="a1"/>
    <w:uiPriority w:val="59"/>
    <w:qFormat/>
    <w:rsid w:val="0037687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3">
    <w:name w:val="_Style 63"/>
    <w:basedOn w:val="a"/>
    <w:uiPriority w:val="99"/>
    <w:unhideWhenUsed/>
    <w:qFormat/>
    <w:rsid w:val="00376874"/>
    <w:pPr>
      <w:widowControl w:val="0"/>
      <w:jc w:val="both"/>
    </w:pPr>
    <w:rPr>
      <w:rFonts w:ascii="Calibri" w:hAnsi="Calibri" w:cs="Times New Roman"/>
      <w:kern w:val="2"/>
      <w:sz w:val="18"/>
      <w:szCs w:val="18"/>
    </w:rPr>
  </w:style>
  <w:style w:type="paragraph" w:customStyle="1" w:styleId="Style64">
    <w:name w:val="_Style 64"/>
    <w:basedOn w:val="a"/>
    <w:next w:val="a"/>
    <w:uiPriority w:val="99"/>
    <w:qFormat/>
    <w:rsid w:val="00376874"/>
    <w:pPr>
      <w:widowControl w:val="0"/>
      <w:jc w:val="both"/>
    </w:pPr>
    <w:rPr>
      <w:rFonts w:ascii="Times New Roman" w:hAnsi="Times New Roman" w:cs="Times New Roman"/>
      <w:kern w:val="2"/>
      <w:szCs w:val="21"/>
    </w:rPr>
  </w:style>
  <w:style w:type="paragraph" w:customStyle="1" w:styleId="Style65">
    <w:name w:val="_Style 65"/>
    <w:basedOn w:val="a"/>
    <w:uiPriority w:val="34"/>
    <w:qFormat/>
    <w:rsid w:val="00376874"/>
    <w:pPr>
      <w:widowControl w:val="0"/>
      <w:ind w:firstLineChars="200" w:firstLine="420"/>
      <w:jc w:val="both"/>
    </w:pPr>
    <w:rPr>
      <w:rFonts w:ascii="Calibri" w:hAnsi="Calibri" w:cs="Times New Roman"/>
      <w:kern w:val="2"/>
      <w:szCs w:val="22"/>
    </w:rPr>
  </w:style>
  <w:style w:type="paragraph" w:customStyle="1" w:styleId="Style66">
    <w:name w:val="_Style 66"/>
    <w:basedOn w:val="Style60"/>
    <w:next w:val="a5"/>
    <w:uiPriority w:val="99"/>
    <w:unhideWhenUsed/>
    <w:qFormat/>
    <w:rsid w:val="00376874"/>
    <w:rPr>
      <w:rFonts w:ascii="Calibri" w:hAnsi="Calibri"/>
      <w:b/>
      <w:bCs/>
      <w:szCs w:val="22"/>
    </w:rPr>
  </w:style>
  <w:style w:type="paragraph" w:customStyle="1" w:styleId="Style67">
    <w:name w:val="_Style 67"/>
    <w:basedOn w:val="a"/>
    <w:next w:val="a"/>
    <w:uiPriority w:val="39"/>
    <w:unhideWhenUsed/>
    <w:qFormat/>
    <w:rsid w:val="00376874"/>
    <w:pPr>
      <w:spacing w:after="100" w:line="276" w:lineRule="auto"/>
      <w:ind w:left="440"/>
    </w:pPr>
    <w:rPr>
      <w:rFonts w:ascii="Calibri" w:hAnsi="Calibri" w:cs="Times New Roman"/>
      <w:sz w:val="22"/>
      <w:szCs w:val="22"/>
    </w:rPr>
  </w:style>
  <w:style w:type="paragraph" w:customStyle="1" w:styleId="Style68">
    <w:name w:val="_Style 68"/>
    <w:basedOn w:val="a"/>
    <w:uiPriority w:val="99"/>
    <w:unhideWhenUsed/>
    <w:qFormat/>
    <w:rsid w:val="00376874"/>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customStyle="1" w:styleId="Style69">
    <w:name w:val="_Style 69"/>
    <w:basedOn w:val="a"/>
    <w:uiPriority w:val="99"/>
    <w:unhideWhenUsed/>
    <w:qFormat/>
    <w:rsid w:val="00376874"/>
    <w:pPr>
      <w:widowControl w:val="0"/>
      <w:tabs>
        <w:tab w:val="center" w:pos="4153"/>
        <w:tab w:val="right" w:pos="8306"/>
      </w:tabs>
      <w:snapToGrid w:val="0"/>
    </w:pPr>
    <w:rPr>
      <w:rFonts w:ascii="Calibri" w:hAnsi="Calibri" w:cs="Times New Roman"/>
      <w:kern w:val="2"/>
      <w:sz w:val="18"/>
      <w:szCs w:val="18"/>
    </w:rPr>
  </w:style>
  <w:style w:type="paragraph" w:customStyle="1" w:styleId="Style70">
    <w:name w:val="_Style 70"/>
    <w:basedOn w:val="a"/>
    <w:qFormat/>
    <w:rsid w:val="00376874"/>
    <w:pPr>
      <w:widowControl w:val="0"/>
      <w:jc w:val="both"/>
    </w:pPr>
    <w:rPr>
      <w:rFonts w:hAnsi="Courier New" w:cs="Times New Roman"/>
      <w:kern w:val="2"/>
      <w:szCs w:val="20"/>
    </w:rPr>
  </w:style>
  <w:style w:type="paragraph" w:customStyle="1" w:styleId="Style71">
    <w:name w:val="_Style 71"/>
    <w:basedOn w:val="a"/>
    <w:uiPriority w:val="99"/>
    <w:qFormat/>
    <w:rsid w:val="00376874"/>
    <w:pPr>
      <w:widowControl w:val="0"/>
      <w:spacing w:after="120"/>
      <w:jc w:val="both"/>
    </w:pPr>
    <w:rPr>
      <w:rFonts w:ascii="Times New Roman" w:hAnsi="Times New Roman" w:cs="Times New Roman"/>
      <w:kern w:val="2"/>
      <w:szCs w:val="21"/>
    </w:rPr>
  </w:style>
  <w:style w:type="paragraph" w:customStyle="1" w:styleId="Style72">
    <w:name w:val="_Style 72"/>
    <w:basedOn w:val="a"/>
    <w:next w:val="a"/>
    <w:uiPriority w:val="99"/>
    <w:qFormat/>
    <w:rsid w:val="00376874"/>
    <w:pPr>
      <w:widowControl w:val="0"/>
      <w:ind w:leftChars="2500" w:left="100"/>
      <w:jc w:val="both"/>
    </w:pPr>
    <w:rPr>
      <w:rFonts w:ascii="Times New Roman" w:hAnsi="Times New Roman" w:cs="Times New Roman"/>
      <w:kern w:val="2"/>
      <w:szCs w:val="21"/>
    </w:rPr>
  </w:style>
  <w:style w:type="paragraph" w:customStyle="1" w:styleId="Style73">
    <w:name w:val="_Style 73"/>
    <w:basedOn w:val="a"/>
    <w:next w:val="a"/>
    <w:uiPriority w:val="99"/>
    <w:qFormat/>
    <w:rsid w:val="00376874"/>
    <w:pPr>
      <w:widowControl w:val="0"/>
      <w:jc w:val="center"/>
    </w:pPr>
    <w:rPr>
      <w:rFonts w:ascii="Times New Roman" w:hAnsi="Times New Roman" w:cs="Times New Roman"/>
      <w:kern w:val="2"/>
      <w:szCs w:val="21"/>
    </w:rPr>
  </w:style>
  <w:style w:type="paragraph" w:customStyle="1" w:styleId="Style74">
    <w:name w:val="_Style 74"/>
    <w:basedOn w:val="a"/>
    <w:next w:val="a"/>
    <w:semiHidden/>
    <w:qFormat/>
    <w:rsid w:val="00376874"/>
    <w:pPr>
      <w:widowControl w:val="0"/>
      <w:spacing w:before="120"/>
      <w:jc w:val="both"/>
    </w:pPr>
    <w:rPr>
      <w:rFonts w:ascii="Arial" w:hAnsi="Arial" w:cs="Times New Roman"/>
      <w:b/>
      <w:bCs/>
      <w:kern w:val="2"/>
      <w:szCs w:val="21"/>
    </w:rPr>
  </w:style>
  <w:style w:type="paragraph" w:customStyle="1" w:styleId="Style75">
    <w:name w:val="_Style 75"/>
    <w:hidden/>
    <w:uiPriority w:val="99"/>
    <w:semiHidden/>
    <w:qFormat/>
    <w:rsid w:val="00376874"/>
    <w:rPr>
      <w:kern w:val="2"/>
      <w:sz w:val="21"/>
      <w:szCs w:val="22"/>
    </w:rPr>
  </w:style>
  <w:style w:type="paragraph" w:customStyle="1" w:styleId="Style76">
    <w:name w:val="_Style 76"/>
    <w:basedOn w:val="a"/>
    <w:uiPriority w:val="99"/>
    <w:semiHidden/>
    <w:unhideWhenUsed/>
    <w:qFormat/>
    <w:rsid w:val="00376874"/>
    <w:pPr>
      <w:widowControl w:val="0"/>
      <w:jc w:val="both"/>
    </w:pPr>
    <w:rPr>
      <w:rFonts w:hAnsi="Calibri" w:cs="Times New Roman"/>
      <w:kern w:val="2"/>
      <w:sz w:val="18"/>
      <w:szCs w:val="18"/>
    </w:rPr>
  </w:style>
  <w:style w:type="character" w:customStyle="1" w:styleId="Style77">
    <w:name w:val="_Style 77"/>
    <w:basedOn w:val="a0"/>
    <w:uiPriority w:val="99"/>
    <w:semiHidden/>
    <w:qFormat/>
    <w:rsid w:val="00376874"/>
    <w:rPr>
      <w:color w:val="auto"/>
    </w:rPr>
  </w:style>
  <w:style w:type="paragraph" w:customStyle="1" w:styleId="Style78">
    <w:name w:val="_Style 78"/>
    <w:basedOn w:val="a"/>
    <w:next w:val="a"/>
    <w:uiPriority w:val="10"/>
    <w:qFormat/>
    <w:rsid w:val="00376874"/>
    <w:pPr>
      <w:widowControl w:val="0"/>
      <w:spacing w:before="240" w:after="60"/>
      <w:jc w:val="center"/>
      <w:outlineLvl w:val="0"/>
    </w:pPr>
    <w:rPr>
      <w:rFonts w:asciiTheme="majorHAnsi" w:hAnsiTheme="majorHAnsi" w:cstheme="majorBidi"/>
      <w:b/>
      <w:bCs/>
      <w:kern w:val="2"/>
      <w:sz w:val="32"/>
      <w:szCs w:val="32"/>
    </w:rPr>
  </w:style>
  <w:style w:type="paragraph" w:customStyle="1" w:styleId="Style79">
    <w:name w:val="_Style 79"/>
    <w:uiPriority w:val="1"/>
    <w:qFormat/>
    <w:rsid w:val="00376874"/>
    <w:pPr>
      <w:widowControl w:val="0"/>
      <w:jc w:val="both"/>
    </w:pPr>
    <w:rPr>
      <w:kern w:val="2"/>
      <w:sz w:val="21"/>
      <w:szCs w:val="22"/>
    </w:rPr>
  </w:style>
  <w:style w:type="paragraph" w:customStyle="1" w:styleId="Style80">
    <w:name w:val="_Style 80"/>
    <w:basedOn w:val="a"/>
    <w:next w:val="a"/>
    <w:uiPriority w:val="39"/>
    <w:unhideWhenUsed/>
    <w:qFormat/>
    <w:rsid w:val="00376874"/>
    <w:pPr>
      <w:widowControl w:val="0"/>
      <w:ind w:leftChars="600" w:left="1260"/>
      <w:jc w:val="both"/>
    </w:pPr>
    <w:rPr>
      <w:rFonts w:asciiTheme="minorHAnsi" w:eastAsiaTheme="minorEastAsia" w:hAnsiTheme="minorHAnsi" w:cstheme="minorBidi"/>
      <w:kern w:val="2"/>
      <w:szCs w:val="22"/>
    </w:rPr>
  </w:style>
  <w:style w:type="paragraph" w:customStyle="1" w:styleId="Style81">
    <w:name w:val="_Style 81"/>
    <w:basedOn w:val="a"/>
    <w:next w:val="a"/>
    <w:uiPriority w:val="39"/>
    <w:unhideWhenUsed/>
    <w:qFormat/>
    <w:rsid w:val="00376874"/>
    <w:pPr>
      <w:widowControl w:val="0"/>
      <w:ind w:leftChars="800" w:left="1680"/>
      <w:jc w:val="both"/>
    </w:pPr>
    <w:rPr>
      <w:rFonts w:asciiTheme="minorHAnsi" w:eastAsiaTheme="minorEastAsia" w:hAnsiTheme="minorHAnsi" w:cstheme="minorBidi"/>
      <w:kern w:val="2"/>
      <w:szCs w:val="22"/>
    </w:rPr>
  </w:style>
  <w:style w:type="paragraph" w:customStyle="1" w:styleId="Style82">
    <w:name w:val="_Style 82"/>
    <w:basedOn w:val="a"/>
    <w:next w:val="a"/>
    <w:uiPriority w:val="39"/>
    <w:unhideWhenUsed/>
    <w:qFormat/>
    <w:rsid w:val="00376874"/>
    <w:pPr>
      <w:widowControl w:val="0"/>
      <w:ind w:leftChars="1000" w:left="2100"/>
      <w:jc w:val="both"/>
    </w:pPr>
    <w:rPr>
      <w:rFonts w:asciiTheme="minorHAnsi" w:eastAsiaTheme="minorEastAsia" w:hAnsiTheme="minorHAnsi" w:cstheme="minorBidi"/>
      <w:kern w:val="2"/>
      <w:szCs w:val="22"/>
    </w:rPr>
  </w:style>
  <w:style w:type="paragraph" w:customStyle="1" w:styleId="Style83">
    <w:name w:val="_Style 83"/>
    <w:basedOn w:val="a"/>
    <w:next w:val="a"/>
    <w:uiPriority w:val="39"/>
    <w:unhideWhenUsed/>
    <w:qFormat/>
    <w:rsid w:val="00376874"/>
    <w:pPr>
      <w:widowControl w:val="0"/>
      <w:ind w:leftChars="1200" w:left="2520"/>
      <w:jc w:val="both"/>
    </w:pPr>
    <w:rPr>
      <w:rFonts w:asciiTheme="minorHAnsi" w:eastAsiaTheme="minorEastAsia" w:hAnsiTheme="minorHAnsi" w:cstheme="minorBidi"/>
      <w:kern w:val="2"/>
      <w:szCs w:val="22"/>
    </w:rPr>
  </w:style>
  <w:style w:type="paragraph" w:customStyle="1" w:styleId="Style84">
    <w:name w:val="_Style 84"/>
    <w:basedOn w:val="a"/>
    <w:next w:val="a"/>
    <w:uiPriority w:val="39"/>
    <w:unhideWhenUsed/>
    <w:qFormat/>
    <w:rsid w:val="00376874"/>
    <w:pPr>
      <w:widowControl w:val="0"/>
      <w:ind w:leftChars="1400" w:left="2940"/>
      <w:jc w:val="both"/>
    </w:pPr>
    <w:rPr>
      <w:rFonts w:asciiTheme="minorHAnsi" w:eastAsiaTheme="minorEastAsia" w:hAnsiTheme="minorHAnsi" w:cstheme="minorBidi"/>
      <w:kern w:val="2"/>
      <w:szCs w:val="22"/>
    </w:rPr>
  </w:style>
  <w:style w:type="paragraph" w:customStyle="1" w:styleId="Style85">
    <w:name w:val="_Style 85"/>
    <w:basedOn w:val="a"/>
    <w:next w:val="a"/>
    <w:uiPriority w:val="39"/>
    <w:unhideWhenUsed/>
    <w:qFormat/>
    <w:rsid w:val="00376874"/>
    <w:pPr>
      <w:widowControl w:val="0"/>
      <w:ind w:leftChars="1600" w:left="3360"/>
      <w:jc w:val="both"/>
    </w:pPr>
    <w:rPr>
      <w:rFonts w:asciiTheme="minorHAnsi" w:eastAsiaTheme="minorEastAsia" w:hAnsiTheme="minorHAnsi" w:cstheme="minorBidi"/>
      <w:kern w:val="2"/>
      <w:szCs w:val="22"/>
    </w:rPr>
  </w:style>
  <w:style w:type="paragraph" w:customStyle="1" w:styleId="Style86">
    <w:name w:val="_Style 86"/>
    <w:basedOn w:val="a"/>
    <w:uiPriority w:val="99"/>
    <w:qFormat/>
    <w:rsid w:val="00376874"/>
    <w:pPr>
      <w:spacing w:before="100" w:beforeAutospacing="1" w:after="100" w:afterAutospacing="1"/>
    </w:pPr>
    <w:rPr>
      <w:sz w:val="24"/>
    </w:rPr>
  </w:style>
  <w:style w:type="paragraph" w:customStyle="1" w:styleId="Style87">
    <w:name w:val="_Style 87"/>
    <w:basedOn w:val="a"/>
    <w:uiPriority w:val="99"/>
    <w:semiHidden/>
    <w:unhideWhenUsed/>
    <w:qFormat/>
    <w:rsid w:val="00376874"/>
    <w:pPr>
      <w:snapToGrid w:val="0"/>
    </w:pPr>
  </w:style>
  <w:style w:type="character" w:customStyle="1" w:styleId="Style88">
    <w:name w:val="_Style 88"/>
    <w:basedOn w:val="a0"/>
    <w:uiPriority w:val="99"/>
    <w:semiHidden/>
    <w:unhideWhenUsed/>
    <w:qFormat/>
    <w:rsid w:val="00376874"/>
    <w:rPr>
      <w:vertAlign w:val="superscript"/>
    </w:rPr>
  </w:style>
  <w:style w:type="paragraph" w:customStyle="1" w:styleId="Style89">
    <w:name w:val="_Style 89"/>
    <w:basedOn w:val="a"/>
    <w:next w:val="a"/>
    <w:semiHidden/>
    <w:qFormat/>
    <w:rsid w:val="00376874"/>
    <w:pPr>
      <w:ind w:firstLineChars="200" w:firstLine="420"/>
    </w:pPr>
    <w:rPr>
      <w:rFonts w:cs="Times New Roman"/>
      <w:color w:val="000000"/>
      <w:szCs w:val="21"/>
    </w:rPr>
  </w:style>
  <w:style w:type="paragraph" w:customStyle="1" w:styleId="Style90">
    <w:name w:val="_Style 90"/>
    <w:basedOn w:val="a"/>
    <w:qFormat/>
    <w:rsid w:val="00376874"/>
    <w:pPr>
      <w:widowControl w:val="0"/>
      <w:ind w:firstLineChars="200" w:firstLine="420"/>
      <w:jc w:val="both"/>
    </w:pPr>
    <w:rPr>
      <w:rFonts w:ascii="Times New Roman" w:hAnsi="Times New Roman" w:cs="Times New Roman"/>
      <w:kern w:val="2"/>
      <w:szCs w:val="21"/>
    </w:rPr>
  </w:style>
  <w:style w:type="paragraph" w:customStyle="1" w:styleId="Style91">
    <w:name w:val="_Style 91"/>
    <w:basedOn w:val="a"/>
    <w:qFormat/>
    <w:rsid w:val="00376874"/>
    <w:pPr>
      <w:widowControl w:val="0"/>
      <w:tabs>
        <w:tab w:val="left" w:pos="1200"/>
      </w:tabs>
      <w:jc w:val="both"/>
    </w:pPr>
    <w:rPr>
      <w:rFonts w:ascii="Times New Roman" w:hAnsi="Times New Roman" w:cs="Times New Roman"/>
      <w:kern w:val="2"/>
      <w:szCs w:val="21"/>
    </w:rPr>
  </w:style>
  <w:style w:type="character" w:customStyle="1" w:styleId="3Char">
    <w:name w:val="标题 3 Char"/>
    <w:basedOn w:val="a0"/>
    <w:link w:val="3"/>
    <w:uiPriority w:val="9"/>
    <w:qFormat/>
    <w:rsid w:val="00376874"/>
    <w:rPr>
      <w:b/>
      <w:bCs/>
      <w:kern w:val="2"/>
      <w:sz w:val="21"/>
      <w:szCs w:val="32"/>
    </w:rPr>
  </w:style>
  <w:style w:type="paragraph" w:customStyle="1" w:styleId="12">
    <w:name w:val="列出段落1"/>
    <w:basedOn w:val="a"/>
    <w:qFormat/>
    <w:rsid w:val="00376874"/>
    <w:pPr>
      <w:widowControl w:val="0"/>
      <w:ind w:firstLineChars="200" w:firstLine="420"/>
      <w:jc w:val="both"/>
    </w:pPr>
    <w:rPr>
      <w:rFonts w:ascii="Calibri" w:hAnsi="Calibri" w:cs="Times New Roman"/>
      <w:kern w:val="2"/>
      <w:szCs w:val="21"/>
    </w:rPr>
  </w:style>
  <w:style w:type="paragraph" w:customStyle="1" w:styleId="Style113">
    <w:name w:val="_Style 113"/>
    <w:basedOn w:val="a"/>
    <w:qFormat/>
    <w:rsid w:val="00376874"/>
    <w:pPr>
      <w:widowControl w:val="0"/>
      <w:jc w:val="both"/>
    </w:pPr>
    <w:rPr>
      <w:rFonts w:ascii="Times New Roman" w:hAnsi="Times New Roman" w:cs="Times New Roman"/>
      <w:kern w:val="2"/>
      <w:szCs w:val="21"/>
    </w:rPr>
  </w:style>
  <w:style w:type="paragraph" w:customStyle="1" w:styleId="TableParagraph">
    <w:name w:val="Table Paragraph"/>
    <w:basedOn w:val="a"/>
    <w:uiPriority w:val="1"/>
    <w:qFormat/>
    <w:rsid w:val="00376874"/>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FF0941" w:rsidRDefault="00FF0941">
          <w:r>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CJK JP Regular">
    <w:altName w:val="微软雅黑"/>
    <w:charset w:val="86"/>
    <w:family w:val="swiss"/>
    <w:pitch w:val="default"/>
    <w:sig w:usb0="00000000" w:usb1="0000000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Noto Sans S Chinese Black">
    <w:altName w:val="Arial Unicode MS"/>
    <w:charset w:val="86"/>
    <w:family w:val="swiss"/>
    <w:pitch w:val="default"/>
    <w:sig w:usb0="00000000" w:usb1="00000000" w:usb2="00000016" w:usb3="00000000" w:csb0="00060107"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740A"/>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7193"/>
    <w:rsid w:val="00087F7B"/>
    <w:rsid w:val="0009029E"/>
    <w:rsid w:val="00090A6F"/>
    <w:rsid w:val="00091B0E"/>
    <w:rsid w:val="00093BE5"/>
    <w:rsid w:val="000958C3"/>
    <w:rsid w:val="00096466"/>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147D"/>
    <w:rsid w:val="000F3B57"/>
    <w:rsid w:val="000F41A3"/>
    <w:rsid w:val="000F440D"/>
    <w:rsid w:val="000F7993"/>
    <w:rsid w:val="001002C0"/>
    <w:rsid w:val="00101C5F"/>
    <w:rsid w:val="00101EE7"/>
    <w:rsid w:val="00103415"/>
    <w:rsid w:val="00105693"/>
    <w:rsid w:val="00105B3C"/>
    <w:rsid w:val="00110AE1"/>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6C76"/>
    <w:rsid w:val="00157128"/>
    <w:rsid w:val="00162B35"/>
    <w:rsid w:val="00167914"/>
    <w:rsid w:val="00167B4F"/>
    <w:rsid w:val="001705F9"/>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09C0"/>
    <w:rsid w:val="001B1217"/>
    <w:rsid w:val="001B2FBB"/>
    <w:rsid w:val="001B3DB4"/>
    <w:rsid w:val="001B40F8"/>
    <w:rsid w:val="001B64A1"/>
    <w:rsid w:val="001B6843"/>
    <w:rsid w:val="001B7441"/>
    <w:rsid w:val="001B7C3F"/>
    <w:rsid w:val="001C18E2"/>
    <w:rsid w:val="001C2312"/>
    <w:rsid w:val="001D261F"/>
    <w:rsid w:val="001D2ED1"/>
    <w:rsid w:val="001E2A87"/>
    <w:rsid w:val="001E7AC2"/>
    <w:rsid w:val="001F792E"/>
    <w:rsid w:val="001F7AEB"/>
    <w:rsid w:val="00202BF5"/>
    <w:rsid w:val="00203E4B"/>
    <w:rsid w:val="002040F5"/>
    <w:rsid w:val="002118F6"/>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00C"/>
    <w:rsid w:val="00267758"/>
    <w:rsid w:val="0027269C"/>
    <w:rsid w:val="002749C7"/>
    <w:rsid w:val="00277A8A"/>
    <w:rsid w:val="002806A5"/>
    <w:rsid w:val="00282709"/>
    <w:rsid w:val="00291691"/>
    <w:rsid w:val="002939B4"/>
    <w:rsid w:val="00295B2D"/>
    <w:rsid w:val="00296AA3"/>
    <w:rsid w:val="002A01D2"/>
    <w:rsid w:val="002A133C"/>
    <w:rsid w:val="002A1B3D"/>
    <w:rsid w:val="002A3D43"/>
    <w:rsid w:val="002A6F34"/>
    <w:rsid w:val="002B0D5C"/>
    <w:rsid w:val="002B2E1D"/>
    <w:rsid w:val="002B7219"/>
    <w:rsid w:val="002C052B"/>
    <w:rsid w:val="002C1384"/>
    <w:rsid w:val="002C1FA8"/>
    <w:rsid w:val="002C4EDD"/>
    <w:rsid w:val="002C60AD"/>
    <w:rsid w:val="002C74B0"/>
    <w:rsid w:val="002C7F45"/>
    <w:rsid w:val="002D1456"/>
    <w:rsid w:val="002D36DA"/>
    <w:rsid w:val="002D3F31"/>
    <w:rsid w:val="002D5902"/>
    <w:rsid w:val="002D6EFF"/>
    <w:rsid w:val="002D76CF"/>
    <w:rsid w:val="002E52A1"/>
    <w:rsid w:val="002F2BCD"/>
    <w:rsid w:val="0030473E"/>
    <w:rsid w:val="003052E1"/>
    <w:rsid w:val="003076E0"/>
    <w:rsid w:val="003107C9"/>
    <w:rsid w:val="00311067"/>
    <w:rsid w:val="00313916"/>
    <w:rsid w:val="003145A5"/>
    <w:rsid w:val="003161CE"/>
    <w:rsid w:val="00321D6D"/>
    <w:rsid w:val="0032625F"/>
    <w:rsid w:val="003262C7"/>
    <w:rsid w:val="00326ECB"/>
    <w:rsid w:val="003333AF"/>
    <w:rsid w:val="00335DE6"/>
    <w:rsid w:val="00342477"/>
    <w:rsid w:val="00343D04"/>
    <w:rsid w:val="00344D91"/>
    <w:rsid w:val="00353AE0"/>
    <w:rsid w:val="00356A92"/>
    <w:rsid w:val="00357D61"/>
    <w:rsid w:val="0037315D"/>
    <w:rsid w:val="00374D45"/>
    <w:rsid w:val="00377616"/>
    <w:rsid w:val="003804EA"/>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169C"/>
    <w:rsid w:val="003E29F3"/>
    <w:rsid w:val="003E3750"/>
    <w:rsid w:val="003E7481"/>
    <w:rsid w:val="003F10C8"/>
    <w:rsid w:val="003F1975"/>
    <w:rsid w:val="003F27DA"/>
    <w:rsid w:val="003F3961"/>
    <w:rsid w:val="003F3A03"/>
    <w:rsid w:val="003F61C2"/>
    <w:rsid w:val="0040287B"/>
    <w:rsid w:val="004073B3"/>
    <w:rsid w:val="00410006"/>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AED"/>
    <w:rsid w:val="004F7002"/>
    <w:rsid w:val="005027B4"/>
    <w:rsid w:val="005027F0"/>
    <w:rsid w:val="00504773"/>
    <w:rsid w:val="00506383"/>
    <w:rsid w:val="005068BC"/>
    <w:rsid w:val="00506F98"/>
    <w:rsid w:val="00516D73"/>
    <w:rsid w:val="00520485"/>
    <w:rsid w:val="00522F6B"/>
    <w:rsid w:val="00523110"/>
    <w:rsid w:val="00524647"/>
    <w:rsid w:val="00524D62"/>
    <w:rsid w:val="00525721"/>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52A8"/>
    <w:rsid w:val="00575D97"/>
    <w:rsid w:val="00576019"/>
    <w:rsid w:val="005779AE"/>
    <w:rsid w:val="005821C1"/>
    <w:rsid w:val="005822A8"/>
    <w:rsid w:val="00582E12"/>
    <w:rsid w:val="005856BC"/>
    <w:rsid w:val="0058588D"/>
    <w:rsid w:val="0059545D"/>
    <w:rsid w:val="005A2E6F"/>
    <w:rsid w:val="005A6D6C"/>
    <w:rsid w:val="005A6ED8"/>
    <w:rsid w:val="005A725A"/>
    <w:rsid w:val="005B3CB6"/>
    <w:rsid w:val="005B5439"/>
    <w:rsid w:val="005C028E"/>
    <w:rsid w:val="005C2D90"/>
    <w:rsid w:val="005C4B09"/>
    <w:rsid w:val="005C5DA2"/>
    <w:rsid w:val="005D64A0"/>
    <w:rsid w:val="005D6837"/>
    <w:rsid w:val="005D6C4C"/>
    <w:rsid w:val="005E2D1E"/>
    <w:rsid w:val="005E3B88"/>
    <w:rsid w:val="005E4703"/>
    <w:rsid w:val="005E61F9"/>
    <w:rsid w:val="005E7CE3"/>
    <w:rsid w:val="005F0430"/>
    <w:rsid w:val="005F1E03"/>
    <w:rsid w:val="005F3BA5"/>
    <w:rsid w:val="005F589F"/>
    <w:rsid w:val="006008DC"/>
    <w:rsid w:val="00601FDC"/>
    <w:rsid w:val="0060301F"/>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31723"/>
    <w:rsid w:val="00732BBD"/>
    <w:rsid w:val="00734566"/>
    <w:rsid w:val="007355F3"/>
    <w:rsid w:val="00740175"/>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65D"/>
    <w:rsid w:val="007A0A96"/>
    <w:rsid w:val="007A5D05"/>
    <w:rsid w:val="007B135F"/>
    <w:rsid w:val="007B1B69"/>
    <w:rsid w:val="007B4384"/>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344B"/>
    <w:rsid w:val="00846C3B"/>
    <w:rsid w:val="00850ABF"/>
    <w:rsid w:val="00850C34"/>
    <w:rsid w:val="00850F04"/>
    <w:rsid w:val="008543E1"/>
    <w:rsid w:val="008549B6"/>
    <w:rsid w:val="0086068B"/>
    <w:rsid w:val="008620B4"/>
    <w:rsid w:val="008657EC"/>
    <w:rsid w:val="00865910"/>
    <w:rsid w:val="008663F1"/>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C255E"/>
    <w:rsid w:val="008D4FC7"/>
    <w:rsid w:val="008E0178"/>
    <w:rsid w:val="008E0994"/>
    <w:rsid w:val="008E42C5"/>
    <w:rsid w:val="008F0B49"/>
    <w:rsid w:val="008F16CD"/>
    <w:rsid w:val="008F3574"/>
    <w:rsid w:val="00901A3D"/>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06CA"/>
    <w:rsid w:val="00941728"/>
    <w:rsid w:val="009422D4"/>
    <w:rsid w:val="009457DA"/>
    <w:rsid w:val="00945BA6"/>
    <w:rsid w:val="00945D9E"/>
    <w:rsid w:val="0095041C"/>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450"/>
    <w:rsid w:val="009F7222"/>
    <w:rsid w:val="00A01D8D"/>
    <w:rsid w:val="00A02BBC"/>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41AB8"/>
    <w:rsid w:val="00A423C8"/>
    <w:rsid w:val="00A42B52"/>
    <w:rsid w:val="00A52BC4"/>
    <w:rsid w:val="00A5314E"/>
    <w:rsid w:val="00A5380E"/>
    <w:rsid w:val="00A54F3D"/>
    <w:rsid w:val="00A61306"/>
    <w:rsid w:val="00A653BB"/>
    <w:rsid w:val="00A65574"/>
    <w:rsid w:val="00A677A4"/>
    <w:rsid w:val="00A70728"/>
    <w:rsid w:val="00A74CBD"/>
    <w:rsid w:val="00A75E22"/>
    <w:rsid w:val="00A76206"/>
    <w:rsid w:val="00A80295"/>
    <w:rsid w:val="00A80F35"/>
    <w:rsid w:val="00A83E9B"/>
    <w:rsid w:val="00A85F54"/>
    <w:rsid w:val="00A93100"/>
    <w:rsid w:val="00A93989"/>
    <w:rsid w:val="00A97419"/>
    <w:rsid w:val="00AA1E6B"/>
    <w:rsid w:val="00AA2031"/>
    <w:rsid w:val="00AA2955"/>
    <w:rsid w:val="00AB3FDB"/>
    <w:rsid w:val="00AB431D"/>
    <w:rsid w:val="00AB49FC"/>
    <w:rsid w:val="00AB4F81"/>
    <w:rsid w:val="00AB6553"/>
    <w:rsid w:val="00AB7DCC"/>
    <w:rsid w:val="00AC3C53"/>
    <w:rsid w:val="00AC5F56"/>
    <w:rsid w:val="00AC65C2"/>
    <w:rsid w:val="00AC7870"/>
    <w:rsid w:val="00AD55AC"/>
    <w:rsid w:val="00AE09D4"/>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A90"/>
    <w:rsid w:val="00B657AC"/>
    <w:rsid w:val="00B703D9"/>
    <w:rsid w:val="00B705F1"/>
    <w:rsid w:val="00B71517"/>
    <w:rsid w:val="00B719E8"/>
    <w:rsid w:val="00B72BF0"/>
    <w:rsid w:val="00B730A9"/>
    <w:rsid w:val="00B75B52"/>
    <w:rsid w:val="00B80537"/>
    <w:rsid w:val="00B81785"/>
    <w:rsid w:val="00B84645"/>
    <w:rsid w:val="00B85C61"/>
    <w:rsid w:val="00B917D9"/>
    <w:rsid w:val="00BA1623"/>
    <w:rsid w:val="00BA3F3A"/>
    <w:rsid w:val="00BA45EF"/>
    <w:rsid w:val="00BB2FE6"/>
    <w:rsid w:val="00BB64AF"/>
    <w:rsid w:val="00BC285D"/>
    <w:rsid w:val="00BC37E4"/>
    <w:rsid w:val="00BC44A2"/>
    <w:rsid w:val="00BC6582"/>
    <w:rsid w:val="00BD038E"/>
    <w:rsid w:val="00BD1760"/>
    <w:rsid w:val="00BD272F"/>
    <w:rsid w:val="00BE0542"/>
    <w:rsid w:val="00BE5E61"/>
    <w:rsid w:val="00BF278F"/>
    <w:rsid w:val="00BF5D15"/>
    <w:rsid w:val="00BF7208"/>
    <w:rsid w:val="00C003A4"/>
    <w:rsid w:val="00C054C7"/>
    <w:rsid w:val="00C0767E"/>
    <w:rsid w:val="00C078B0"/>
    <w:rsid w:val="00C100A3"/>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1FDD"/>
    <w:rsid w:val="00C43F05"/>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6AAC"/>
    <w:rsid w:val="00C87130"/>
    <w:rsid w:val="00C953FB"/>
    <w:rsid w:val="00CA08D7"/>
    <w:rsid w:val="00CA2544"/>
    <w:rsid w:val="00CA2B37"/>
    <w:rsid w:val="00CA3008"/>
    <w:rsid w:val="00CA57AE"/>
    <w:rsid w:val="00CB0F42"/>
    <w:rsid w:val="00CB1B5B"/>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4087"/>
    <w:rsid w:val="00D8504A"/>
    <w:rsid w:val="00D866A6"/>
    <w:rsid w:val="00D87B29"/>
    <w:rsid w:val="00D94305"/>
    <w:rsid w:val="00D945A7"/>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4CDB"/>
    <w:rsid w:val="00DD6A35"/>
    <w:rsid w:val="00DD7C5E"/>
    <w:rsid w:val="00DE68D4"/>
    <w:rsid w:val="00DE7148"/>
    <w:rsid w:val="00DF0AA5"/>
    <w:rsid w:val="00DF27D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2BE9"/>
    <w:rsid w:val="00E45DB2"/>
    <w:rsid w:val="00E45E79"/>
    <w:rsid w:val="00E46646"/>
    <w:rsid w:val="00E50E43"/>
    <w:rsid w:val="00E525E5"/>
    <w:rsid w:val="00E533AE"/>
    <w:rsid w:val="00E61318"/>
    <w:rsid w:val="00E6177C"/>
    <w:rsid w:val="00E66266"/>
    <w:rsid w:val="00E71DB2"/>
    <w:rsid w:val="00E750F1"/>
    <w:rsid w:val="00E80852"/>
    <w:rsid w:val="00E81D78"/>
    <w:rsid w:val="00E822A7"/>
    <w:rsid w:val="00E83CCB"/>
    <w:rsid w:val="00E86DC6"/>
    <w:rsid w:val="00E87146"/>
    <w:rsid w:val="00E91C6E"/>
    <w:rsid w:val="00E928CB"/>
    <w:rsid w:val="00E93248"/>
    <w:rsid w:val="00EA35D2"/>
    <w:rsid w:val="00EA3BC2"/>
    <w:rsid w:val="00EA4000"/>
    <w:rsid w:val="00EA4F59"/>
    <w:rsid w:val="00EB0325"/>
    <w:rsid w:val="00EB03F0"/>
    <w:rsid w:val="00EB07C7"/>
    <w:rsid w:val="00EB271D"/>
    <w:rsid w:val="00EC07FA"/>
    <w:rsid w:val="00EC139F"/>
    <w:rsid w:val="00EC152B"/>
    <w:rsid w:val="00EC7F75"/>
    <w:rsid w:val="00ED1BD9"/>
    <w:rsid w:val="00ED27AA"/>
    <w:rsid w:val="00ED4CA9"/>
    <w:rsid w:val="00EE14AE"/>
    <w:rsid w:val="00EE425E"/>
    <w:rsid w:val="00EE58C6"/>
    <w:rsid w:val="00EF3FED"/>
    <w:rsid w:val="00EF40AB"/>
    <w:rsid w:val="00EF5435"/>
    <w:rsid w:val="00EF5A56"/>
    <w:rsid w:val="00EF6749"/>
    <w:rsid w:val="00F002E1"/>
    <w:rsid w:val="00F00B5C"/>
    <w:rsid w:val="00F03828"/>
    <w:rsid w:val="00F04B76"/>
    <w:rsid w:val="00F06716"/>
    <w:rsid w:val="00F0728E"/>
    <w:rsid w:val="00F1025B"/>
    <w:rsid w:val="00F104E1"/>
    <w:rsid w:val="00F11BD4"/>
    <w:rsid w:val="00F12194"/>
    <w:rsid w:val="00F127D0"/>
    <w:rsid w:val="00F15795"/>
    <w:rsid w:val="00F1774F"/>
    <w:rsid w:val="00F23E66"/>
    <w:rsid w:val="00F24689"/>
    <w:rsid w:val="00F25976"/>
    <w:rsid w:val="00F303F9"/>
    <w:rsid w:val="00F37A07"/>
    <w:rsid w:val="00F42EEF"/>
    <w:rsid w:val="00F44285"/>
    <w:rsid w:val="00F45171"/>
    <w:rsid w:val="00F476B3"/>
    <w:rsid w:val="00F51AA8"/>
    <w:rsid w:val="00F548A8"/>
    <w:rsid w:val="00F55406"/>
    <w:rsid w:val="00F6039B"/>
    <w:rsid w:val="00F703C2"/>
    <w:rsid w:val="00F71FBE"/>
    <w:rsid w:val="00F72492"/>
    <w:rsid w:val="00F73CF5"/>
    <w:rsid w:val="00F74180"/>
    <w:rsid w:val="00F76512"/>
    <w:rsid w:val="00F77164"/>
    <w:rsid w:val="00F775FB"/>
    <w:rsid w:val="00F80652"/>
    <w:rsid w:val="00F81367"/>
    <w:rsid w:val="00F838AC"/>
    <w:rsid w:val="00F83F69"/>
    <w:rsid w:val="00F8531C"/>
    <w:rsid w:val="00F9117D"/>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30EB"/>
    <w:rsid w:val="00FC3C8C"/>
    <w:rsid w:val="00FC5034"/>
    <w:rsid w:val="00FC5619"/>
    <w:rsid w:val="00FC786E"/>
    <w:rsid w:val="00FC7A92"/>
    <w:rsid w:val="00FE03EB"/>
    <w:rsid w:val="00FE125F"/>
    <w:rsid w:val="00FF064B"/>
    <w:rsid w:val="00FF0941"/>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0941"/>
    <w:rPr>
      <w:color w:val="808080"/>
    </w:rPr>
  </w:style>
  <w:style w:type="paragraph" w:customStyle="1" w:styleId="110D471A1EEA4879AEB9E98F33E4FE05">
    <w:name w:val="110D471A1EEA4879AEB9E98F33E4FE05"/>
    <w:qFormat/>
    <w:rsid w:val="00FF0941"/>
    <w:pPr>
      <w:widowControl w:val="0"/>
      <w:jc w:val="both"/>
    </w:pPr>
    <w:rPr>
      <w:kern w:val="2"/>
      <w:sz w:val="21"/>
      <w:szCs w:val="22"/>
    </w:rPr>
  </w:style>
  <w:style w:type="paragraph" w:customStyle="1" w:styleId="5F09D2E957F543A09732926222F56203">
    <w:name w:val="5F09D2E957F543A09732926222F56203"/>
    <w:qFormat/>
    <w:rsid w:val="00FF0941"/>
    <w:pPr>
      <w:widowControl w:val="0"/>
      <w:jc w:val="both"/>
    </w:pPr>
    <w:rPr>
      <w:kern w:val="2"/>
      <w:sz w:val="21"/>
      <w:szCs w:val="22"/>
    </w:rPr>
  </w:style>
  <w:style w:type="paragraph" w:customStyle="1" w:styleId="795B22FD0A514A2087B4BF9BA07C8895">
    <w:name w:val="795B22FD0A514A2087B4BF9BA07C8895"/>
    <w:qFormat/>
    <w:rsid w:val="00FF0941"/>
    <w:pPr>
      <w:widowControl w:val="0"/>
      <w:jc w:val="both"/>
    </w:pPr>
    <w:rPr>
      <w:kern w:val="2"/>
      <w:sz w:val="21"/>
      <w:szCs w:val="22"/>
    </w:rPr>
  </w:style>
  <w:style w:type="paragraph" w:customStyle="1" w:styleId="6B901BEF0E454FEBA2EAA8EA43C4E8AB">
    <w:name w:val="6B901BEF0E454FEBA2EAA8EA43C4E8AB"/>
    <w:qFormat/>
    <w:rsid w:val="00FF0941"/>
    <w:pPr>
      <w:widowControl w:val="0"/>
      <w:jc w:val="both"/>
    </w:pPr>
    <w:rPr>
      <w:kern w:val="2"/>
      <w:sz w:val="21"/>
      <w:szCs w:val="22"/>
    </w:rPr>
  </w:style>
  <w:style w:type="paragraph" w:customStyle="1" w:styleId="6A2F12DB75614F728BF73AE233A3494F">
    <w:name w:val="6A2F12DB75614F728BF73AE233A3494F"/>
    <w:qFormat/>
    <w:rsid w:val="00FF0941"/>
    <w:pPr>
      <w:widowControl w:val="0"/>
      <w:jc w:val="both"/>
    </w:pPr>
    <w:rPr>
      <w:kern w:val="2"/>
      <w:sz w:val="21"/>
      <w:szCs w:val="22"/>
    </w:rPr>
  </w:style>
  <w:style w:type="paragraph" w:customStyle="1" w:styleId="0F71B7629F264BEF8FE3F7383C4F88FE">
    <w:name w:val="0F71B7629F264BEF8FE3F7383C4F88FE"/>
    <w:qFormat/>
    <w:rsid w:val="00FF0941"/>
    <w:pPr>
      <w:widowControl w:val="0"/>
      <w:jc w:val="both"/>
    </w:pPr>
    <w:rPr>
      <w:kern w:val="2"/>
      <w:sz w:val="21"/>
      <w:szCs w:val="22"/>
    </w:rPr>
  </w:style>
  <w:style w:type="paragraph" w:customStyle="1" w:styleId="026CA9C292124476932CACF3F9D0CD4F">
    <w:name w:val="026CA9C292124476932CACF3F9D0CD4F"/>
    <w:qFormat/>
    <w:rsid w:val="00FF0941"/>
    <w:pPr>
      <w:widowControl w:val="0"/>
      <w:jc w:val="both"/>
    </w:pPr>
    <w:rPr>
      <w:kern w:val="2"/>
      <w:sz w:val="21"/>
      <w:szCs w:val="22"/>
    </w:rPr>
  </w:style>
  <w:style w:type="paragraph" w:customStyle="1" w:styleId="4B4C9E204A564B17905C50390E3A5B7B">
    <w:name w:val="4B4C9E204A564B17905C50390E3A5B7B"/>
    <w:qFormat/>
    <w:rsid w:val="00FF0941"/>
    <w:pPr>
      <w:widowControl w:val="0"/>
      <w:jc w:val="both"/>
    </w:pPr>
    <w:rPr>
      <w:kern w:val="2"/>
      <w:sz w:val="21"/>
      <w:szCs w:val="22"/>
    </w:rPr>
  </w:style>
  <w:style w:type="paragraph" w:customStyle="1" w:styleId="59C696BF27C44839A2233039DC1BDFD4">
    <w:name w:val="59C696BF27C44839A2233039DC1BDFD4"/>
    <w:qFormat/>
    <w:rsid w:val="00FF0941"/>
    <w:pPr>
      <w:widowControl w:val="0"/>
      <w:jc w:val="both"/>
    </w:pPr>
    <w:rPr>
      <w:kern w:val="2"/>
      <w:sz w:val="21"/>
      <w:szCs w:val="22"/>
    </w:rPr>
  </w:style>
  <w:style w:type="paragraph" w:customStyle="1" w:styleId="CF2A3552C43746DDA82ABEEFD99AAE88">
    <w:name w:val="CF2A3552C43746DDA82ABEEFD99AAE88"/>
    <w:qFormat/>
    <w:rsid w:val="00FF0941"/>
    <w:pPr>
      <w:widowControl w:val="0"/>
      <w:jc w:val="both"/>
    </w:pPr>
    <w:rPr>
      <w:kern w:val="2"/>
      <w:sz w:val="21"/>
      <w:szCs w:val="22"/>
    </w:rPr>
  </w:style>
  <w:style w:type="paragraph" w:customStyle="1" w:styleId="7678C207CD384F54AC684CE0C74A0AF7">
    <w:name w:val="7678C207CD384F54AC684CE0C74A0AF7"/>
    <w:qFormat/>
    <w:rsid w:val="00FF0941"/>
    <w:pPr>
      <w:widowControl w:val="0"/>
      <w:jc w:val="both"/>
    </w:pPr>
    <w:rPr>
      <w:kern w:val="2"/>
      <w:sz w:val="21"/>
      <w:szCs w:val="22"/>
    </w:rPr>
  </w:style>
  <w:style w:type="paragraph" w:customStyle="1" w:styleId="8127729A9AF6426792FFA504BAC94D12">
    <w:name w:val="8127729A9AF6426792FFA504BAC94D12"/>
    <w:qFormat/>
    <w:rsid w:val="00FF0941"/>
    <w:pPr>
      <w:widowControl w:val="0"/>
      <w:jc w:val="both"/>
    </w:pPr>
    <w:rPr>
      <w:kern w:val="2"/>
      <w:sz w:val="21"/>
      <w:szCs w:val="22"/>
    </w:rPr>
  </w:style>
  <w:style w:type="paragraph" w:customStyle="1" w:styleId="D3015C526AEA4E2FB58EF26392473C5C">
    <w:name w:val="D3015C526AEA4E2FB58EF26392473C5C"/>
    <w:qFormat/>
    <w:rsid w:val="00FF0941"/>
    <w:pPr>
      <w:widowControl w:val="0"/>
      <w:jc w:val="both"/>
    </w:pPr>
    <w:rPr>
      <w:kern w:val="2"/>
      <w:sz w:val="21"/>
      <w:szCs w:val="22"/>
    </w:rPr>
  </w:style>
  <w:style w:type="paragraph" w:customStyle="1" w:styleId="3BF606F595084BF3A16C0CB054B3F96F">
    <w:name w:val="3BF606F595084BF3A16C0CB054B3F96F"/>
    <w:qFormat/>
    <w:rsid w:val="00FF0941"/>
    <w:pPr>
      <w:widowControl w:val="0"/>
      <w:jc w:val="both"/>
    </w:pPr>
    <w:rPr>
      <w:kern w:val="2"/>
      <w:sz w:val="21"/>
      <w:szCs w:val="22"/>
    </w:rPr>
  </w:style>
  <w:style w:type="paragraph" w:customStyle="1" w:styleId="D48F3320F47B44DF9B9B7F4F0B861152">
    <w:name w:val="D48F3320F47B44DF9B9B7F4F0B861152"/>
    <w:qFormat/>
    <w:rsid w:val="00FF0941"/>
    <w:pPr>
      <w:widowControl w:val="0"/>
      <w:jc w:val="both"/>
    </w:pPr>
    <w:rPr>
      <w:kern w:val="2"/>
      <w:sz w:val="21"/>
      <w:szCs w:val="22"/>
    </w:rPr>
  </w:style>
  <w:style w:type="paragraph" w:customStyle="1" w:styleId="D68E6CD8156444CA9488917714DF9D7D">
    <w:name w:val="D68E6CD8156444CA9488917714DF9D7D"/>
    <w:qFormat/>
    <w:rsid w:val="00FF0941"/>
    <w:pPr>
      <w:widowControl w:val="0"/>
      <w:jc w:val="both"/>
    </w:pPr>
    <w:rPr>
      <w:kern w:val="2"/>
      <w:sz w:val="21"/>
      <w:szCs w:val="22"/>
    </w:rPr>
  </w:style>
  <w:style w:type="paragraph" w:customStyle="1" w:styleId="EB46AA0DB43049F6A1F08257CD7258D0">
    <w:name w:val="EB46AA0DB43049F6A1F08257CD7258D0"/>
    <w:qFormat/>
    <w:rsid w:val="00FF0941"/>
    <w:pPr>
      <w:widowControl w:val="0"/>
      <w:jc w:val="both"/>
    </w:pPr>
    <w:rPr>
      <w:kern w:val="2"/>
      <w:sz w:val="21"/>
      <w:szCs w:val="22"/>
    </w:rPr>
  </w:style>
  <w:style w:type="paragraph" w:customStyle="1" w:styleId="71E39520CB714B58A0A3C0402FE3C242">
    <w:name w:val="71E39520CB714B58A0A3C0402FE3C242"/>
    <w:qFormat/>
    <w:rsid w:val="00FF0941"/>
    <w:pPr>
      <w:widowControl w:val="0"/>
      <w:jc w:val="both"/>
    </w:pPr>
    <w:rPr>
      <w:kern w:val="2"/>
      <w:sz w:val="21"/>
      <w:szCs w:val="22"/>
    </w:rPr>
  </w:style>
  <w:style w:type="paragraph" w:customStyle="1" w:styleId="3BA8822378304E3CA8E9B742E266509D">
    <w:name w:val="3BA8822378304E3CA8E9B742E266509D"/>
    <w:qFormat/>
    <w:rsid w:val="00FF0941"/>
    <w:pPr>
      <w:widowControl w:val="0"/>
      <w:jc w:val="both"/>
    </w:pPr>
    <w:rPr>
      <w:kern w:val="2"/>
      <w:sz w:val="21"/>
      <w:szCs w:val="22"/>
    </w:rPr>
  </w:style>
  <w:style w:type="paragraph" w:customStyle="1" w:styleId="610A6B4A3DC24D7D81A6EFCCA02CD2E8">
    <w:name w:val="610A6B4A3DC24D7D81A6EFCCA02CD2E8"/>
    <w:qFormat/>
    <w:rsid w:val="00FF0941"/>
    <w:pPr>
      <w:widowControl w:val="0"/>
      <w:jc w:val="both"/>
    </w:pPr>
    <w:rPr>
      <w:kern w:val="2"/>
      <w:sz w:val="21"/>
      <w:szCs w:val="22"/>
    </w:rPr>
  </w:style>
  <w:style w:type="paragraph" w:customStyle="1" w:styleId="BC54BA5F45C04509935AAD59E78745EE">
    <w:name w:val="BC54BA5F45C04509935AAD59E78745EE"/>
    <w:rsid w:val="00FF0941"/>
    <w:pPr>
      <w:widowControl w:val="0"/>
      <w:jc w:val="both"/>
    </w:pPr>
    <w:rPr>
      <w:kern w:val="2"/>
      <w:sz w:val="21"/>
      <w:szCs w:val="22"/>
    </w:rPr>
  </w:style>
  <w:style w:type="paragraph" w:customStyle="1" w:styleId="3B5BBB2FF8224BDC9F483DFD3340C7B4">
    <w:name w:val="3B5BBB2FF8224BDC9F483DFD3340C7B4"/>
    <w:qFormat/>
    <w:rsid w:val="00FF0941"/>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柳州钢铁股份有限公司</clcid-cgi:GongSiFaDingZhongWenMingCheng>
  <clcid-mr:GongSiFuZeRenXingMing xmlns:clcid-mr="clcid-mr">陈有升</clcid-mr:GongSiFuZeRenXingMing>
  <clcid-mr:ZhuGuanKuaiJiGongZuoFuZeRenXingMing xmlns:clcid-mr="clcid-mr">王海英</clcid-mr:ZhuGuanKuaiJiGongZuoFuZeRenXingMing>
  <clcid-mr:KuaiJiJiGouFuZeRenXingMing xmlns:clcid-mr="clcid-mr">杜忠军</clcid-mr:KuaiJiJiGouFuZeRenXingMing>
  <clcid-cgi:GongSiFaDingDaiBiaoRen xmlns:clcid-cgi="clcid-cgi">陈有升</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10,608,562.17</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-4,459,086.64</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-922,421.33</clcid-pte:FeiJingChangXingSunYiDeKouChuXiangMuDuiSuoDeShuiDeYingXiang>
  <clcid-pte:FeiJingChangXingSunYiDeKouChuXiangMuDuiSuoDeShuiDeYingXiangShuoMing xmlns:clcid-pte="clcid-pte"/>
  <clcid-pte:KouChuDeFeiJingChangXingSunYiHeJi xmlns:clcid-pte="clcid-pte">5,227,054.20</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sc:sections xmlns:sc="http://mapping.word.org/2014/section/customize"/>
</file>

<file path=customXml/item4.xml><?xml version="1.0" encoding="utf-8"?>
<m:mapping xmlns:m="http://mapping.word.org/2012/mapping">
  <m:sm4><![CDATA[gKiP0f8wDUcVV2hh7bND/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]]></m:sm4>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]]></t:sse>
</t:templat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4B64A2C1-299D-4B3A-B91D-88A7C25FF2DD}">
  <ds:schemaRefs>
    <ds:schemaRef ds:uri="http://mapping.word.org/2012/mapping"/>
  </ds:schemaRefs>
</ds:datastoreItem>
</file>

<file path=customXml/itemProps5.xml><?xml version="1.0" encoding="utf-8"?>
<ds:datastoreItem xmlns:ds="http://schemas.openxmlformats.org/officeDocument/2006/customXml" ds:itemID="{549F38CC-0DD4-4171-B7A1-DFA444BAB583}">
  <ds:schemaRefs>
    <ds:schemaRef ds:uri="http://mapping.word.org/2012/template"/>
  </ds:schemaRefs>
</ds:datastoreItem>
</file>

<file path=customXml/itemProps6.xml><?xml version="1.0" encoding="utf-8"?>
<ds:datastoreItem xmlns:ds="http://schemas.openxmlformats.org/officeDocument/2006/customXml" ds:itemID="{6FC6571B-64F6-46A5-BE10-4142D25A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589</TotalTime>
  <Pages>119</Pages>
  <Words>22101</Words>
  <Characters>125981</Characters>
  <Application>Microsoft Office Word</Application>
  <DocSecurity>0</DocSecurity>
  <Lines>1049</Lines>
  <Paragraphs>295</Paragraphs>
  <ScaleCrop>false</ScaleCrop>
  <Company>Sky123.Org</Company>
  <LinksUpToDate>false</LinksUpToDate>
  <CharactersWithSpaces>147787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李颖</cp:lastModifiedBy>
  <cp:revision>73</cp:revision>
  <dcterms:created xsi:type="dcterms:W3CDTF">2020-08-10T02:42:00Z</dcterms:created>
  <dcterms:modified xsi:type="dcterms:W3CDTF">2020-08-19T06:14:00Z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